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F9354" w14:textId="77777777" w:rsidR="00B31730" w:rsidRDefault="00B31730" w:rsidP="00DE1FA7">
      <w:pPr>
        <w:adjustRightInd w:val="0"/>
        <w:snapToGrid w:val="0"/>
        <w:spacing w:before="156"/>
        <w:jc w:val="center"/>
        <w:rPr>
          <w:rFonts w:ascii="彩虹粗仿宋" w:hAnsi="宋体"/>
          <w:sz w:val="24"/>
        </w:rPr>
      </w:pPr>
      <w:bookmarkStart w:id="0" w:name="_GoBack"/>
      <w:bookmarkEnd w:id="0"/>
    </w:p>
    <w:p w14:paraId="56666625" w14:textId="77777777" w:rsidR="00B31730" w:rsidRDefault="00B31730" w:rsidP="00DE1FA7">
      <w:pPr>
        <w:adjustRightInd w:val="0"/>
        <w:snapToGrid w:val="0"/>
        <w:spacing w:before="156"/>
        <w:jc w:val="center"/>
        <w:rPr>
          <w:rFonts w:ascii="彩虹粗仿宋" w:hAnsi="宋体"/>
          <w:sz w:val="24"/>
        </w:rPr>
      </w:pPr>
    </w:p>
    <w:p w14:paraId="31697754" w14:textId="77777777" w:rsidR="00B31730" w:rsidRDefault="00B31730" w:rsidP="00DE1FA7">
      <w:pPr>
        <w:adjustRightInd w:val="0"/>
        <w:snapToGrid w:val="0"/>
        <w:jc w:val="center"/>
        <w:rPr>
          <w:rFonts w:ascii="彩虹粗仿宋" w:hAnsi="宋体"/>
          <w:sz w:val="24"/>
        </w:rPr>
      </w:pPr>
    </w:p>
    <w:p w14:paraId="36139BD8" w14:textId="77777777" w:rsidR="00B31730" w:rsidRDefault="00B31730" w:rsidP="00DE1FA7">
      <w:pPr>
        <w:adjustRightInd w:val="0"/>
        <w:snapToGrid w:val="0"/>
        <w:jc w:val="center"/>
        <w:rPr>
          <w:rFonts w:ascii="彩虹粗仿宋" w:hAnsi="宋体"/>
          <w:sz w:val="24"/>
        </w:rPr>
      </w:pPr>
    </w:p>
    <w:p w14:paraId="294E8E81" w14:textId="77777777" w:rsidR="00B31730" w:rsidRDefault="00B31730" w:rsidP="00DE1FA7">
      <w:pPr>
        <w:adjustRightInd w:val="0"/>
        <w:snapToGrid w:val="0"/>
        <w:jc w:val="center"/>
        <w:rPr>
          <w:rFonts w:ascii="彩虹粗仿宋" w:hAnsi="宋体"/>
          <w:sz w:val="24"/>
        </w:rPr>
      </w:pPr>
    </w:p>
    <w:p w14:paraId="45BDA6F5" w14:textId="77777777" w:rsidR="00B31730" w:rsidRDefault="00B31730">
      <w:pPr>
        <w:adjustRightInd w:val="0"/>
        <w:snapToGrid w:val="0"/>
        <w:jc w:val="center"/>
        <w:rPr>
          <w:rFonts w:ascii="彩虹粗仿宋" w:hAnsi="宋体"/>
          <w:sz w:val="24"/>
        </w:rPr>
      </w:pPr>
    </w:p>
    <w:p w14:paraId="325D7157" w14:textId="77777777" w:rsidR="003B6CAB" w:rsidRDefault="000565BC">
      <w:pPr>
        <w:adjustRightInd w:val="0"/>
        <w:snapToGrid w:val="0"/>
        <w:jc w:val="center"/>
        <w:rPr>
          <w:rFonts w:ascii="宋体" w:hAnsi="宋体" w:cs="Arial"/>
          <w:b/>
          <w:sz w:val="44"/>
        </w:rPr>
      </w:pPr>
      <w:r>
        <w:rPr>
          <w:rFonts w:ascii="宋体" w:hAnsi="宋体" w:cs="Arial" w:hint="eastAsia"/>
          <w:b/>
          <w:sz w:val="44"/>
        </w:rPr>
        <w:t>华宝中证大数据产业交易型开放式指数</w:t>
      </w:r>
    </w:p>
    <w:p w14:paraId="6A445DA8" w14:textId="45D1F77D" w:rsidR="00B31730" w:rsidRDefault="000565BC">
      <w:pPr>
        <w:adjustRightInd w:val="0"/>
        <w:snapToGrid w:val="0"/>
        <w:jc w:val="center"/>
        <w:rPr>
          <w:rFonts w:ascii="彩虹粗仿宋" w:hAnsi="宋体"/>
          <w:b/>
          <w:sz w:val="44"/>
        </w:rPr>
      </w:pPr>
      <w:r w:rsidRPr="00DE1FA7">
        <w:rPr>
          <w:rFonts w:ascii="宋体" w:hAnsi="宋体" w:hint="eastAsia"/>
          <w:b/>
          <w:sz w:val="44"/>
        </w:rPr>
        <w:t>证券投资基金</w:t>
      </w:r>
      <w:r>
        <w:rPr>
          <w:rFonts w:ascii="彩虹粗仿宋" w:hAnsi="宋体" w:hint="eastAsia"/>
          <w:b/>
          <w:sz w:val="44"/>
        </w:rPr>
        <w:t>托管协议</w:t>
      </w:r>
    </w:p>
    <w:p w14:paraId="6C37C1A4" w14:textId="77777777" w:rsidR="00B31730" w:rsidRDefault="00B31730" w:rsidP="00DE1FA7">
      <w:pPr>
        <w:adjustRightInd w:val="0"/>
        <w:snapToGrid w:val="0"/>
        <w:spacing w:before="156"/>
        <w:jc w:val="center"/>
        <w:outlineLvl w:val="0"/>
        <w:rPr>
          <w:rFonts w:ascii="宋体" w:hAnsi="宋体"/>
          <w:b/>
          <w:sz w:val="44"/>
        </w:rPr>
      </w:pPr>
    </w:p>
    <w:p w14:paraId="26DBA8B8" w14:textId="77777777" w:rsidR="00D60D26" w:rsidRPr="00D60D26" w:rsidRDefault="00D60D26" w:rsidP="00DE1FA7">
      <w:pPr>
        <w:adjustRightInd w:val="0"/>
        <w:snapToGrid w:val="0"/>
        <w:spacing w:before="156"/>
        <w:jc w:val="center"/>
        <w:outlineLvl w:val="0"/>
        <w:rPr>
          <w:rFonts w:ascii="彩虹粗仿宋" w:hAnsi="宋体"/>
          <w:sz w:val="24"/>
        </w:rPr>
      </w:pPr>
    </w:p>
    <w:p w14:paraId="320CA70A" w14:textId="77777777" w:rsidR="00B31730" w:rsidRDefault="00B31730" w:rsidP="00DE1FA7">
      <w:pPr>
        <w:adjustRightInd w:val="0"/>
        <w:snapToGrid w:val="0"/>
        <w:spacing w:before="156"/>
        <w:jc w:val="center"/>
        <w:outlineLvl w:val="0"/>
        <w:rPr>
          <w:rFonts w:ascii="彩虹粗仿宋" w:hAnsi="宋体"/>
          <w:sz w:val="24"/>
        </w:rPr>
      </w:pPr>
    </w:p>
    <w:p w14:paraId="2A710B38" w14:textId="77777777" w:rsidR="00B31730" w:rsidRDefault="00B31730" w:rsidP="00DE1FA7">
      <w:pPr>
        <w:adjustRightInd w:val="0"/>
        <w:snapToGrid w:val="0"/>
        <w:jc w:val="center"/>
        <w:outlineLvl w:val="0"/>
        <w:rPr>
          <w:rFonts w:ascii="彩虹粗仿宋" w:hAnsi="宋体"/>
          <w:sz w:val="24"/>
        </w:rPr>
      </w:pPr>
    </w:p>
    <w:p w14:paraId="4DC81BFD" w14:textId="77777777" w:rsidR="00B31730" w:rsidRDefault="00B31730" w:rsidP="00DE1FA7">
      <w:pPr>
        <w:adjustRightInd w:val="0"/>
        <w:snapToGrid w:val="0"/>
        <w:jc w:val="center"/>
        <w:outlineLvl w:val="0"/>
        <w:rPr>
          <w:rFonts w:ascii="彩虹粗仿宋" w:hAnsi="宋体"/>
          <w:sz w:val="24"/>
        </w:rPr>
      </w:pPr>
    </w:p>
    <w:p w14:paraId="10E69F0A" w14:textId="77777777" w:rsidR="00B31730" w:rsidRDefault="00B31730" w:rsidP="00DE1FA7">
      <w:pPr>
        <w:adjustRightInd w:val="0"/>
        <w:snapToGrid w:val="0"/>
        <w:jc w:val="center"/>
        <w:outlineLvl w:val="0"/>
        <w:rPr>
          <w:rFonts w:ascii="彩虹粗仿宋" w:hAnsi="宋体"/>
          <w:sz w:val="24"/>
        </w:rPr>
      </w:pPr>
    </w:p>
    <w:p w14:paraId="77DDEC85" w14:textId="77777777" w:rsidR="00DE1FA7" w:rsidRDefault="00DE1FA7" w:rsidP="00DE1FA7">
      <w:pPr>
        <w:adjustRightInd w:val="0"/>
        <w:snapToGrid w:val="0"/>
        <w:jc w:val="center"/>
        <w:outlineLvl w:val="0"/>
        <w:rPr>
          <w:rFonts w:ascii="彩虹粗仿宋" w:hAnsi="宋体"/>
          <w:sz w:val="24"/>
        </w:rPr>
      </w:pPr>
    </w:p>
    <w:p w14:paraId="17C79085" w14:textId="77777777" w:rsidR="00DE1FA7" w:rsidRDefault="00DE1FA7" w:rsidP="00DE1FA7">
      <w:pPr>
        <w:adjustRightInd w:val="0"/>
        <w:snapToGrid w:val="0"/>
        <w:jc w:val="center"/>
        <w:outlineLvl w:val="0"/>
        <w:rPr>
          <w:rFonts w:ascii="彩虹粗仿宋" w:hAnsi="宋体"/>
          <w:sz w:val="24"/>
        </w:rPr>
      </w:pPr>
    </w:p>
    <w:p w14:paraId="5E000EDD" w14:textId="77777777" w:rsidR="00DE1FA7" w:rsidRDefault="00DE1FA7" w:rsidP="00DE1FA7">
      <w:pPr>
        <w:adjustRightInd w:val="0"/>
        <w:snapToGrid w:val="0"/>
        <w:jc w:val="center"/>
        <w:outlineLvl w:val="0"/>
        <w:rPr>
          <w:rFonts w:ascii="彩虹粗仿宋" w:hAnsi="宋体"/>
          <w:sz w:val="24"/>
        </w:rPr>
      </w:pPr>
    </w:p>
    <w:p w14:paraId="4347183D" w14:textId="77777777" w:rsidR="00DE1FA7" w:rsidRDefault="00DE1FA7" w:rsidP="00DE1FA7">
      <w:pPr>
        <w:adjustRightInd w:val="0"/>
        <w:snapToGrid w:val="0"/>
        <w:jc w:val="center"/>
        <w:outlineLvl w:val="0"/>
        <w:rPr>
          <w:rFonts w:ascii="彩虹粗仿宋" w:hAnsi="宋体"/>
          <w:sz w:val="24"/>
        </w:rPr>
      </w:pPr>
    </w:p>
    <w:p w14:paraId="1979C1D7" w14:textId="77777777" w:rsidR="00DE1FA7" w:rsidRDefault="00DE1FA7" w:rsidP="00DE1FA7">
      <w:pPr>
        <w:adjustRightInd w:val="0"/>
        <w:snapToGrid w:val="0"/>
        <w:jc w:val="center"/>
        <w:outlineLvl w:val="0"/>
        <w:rPr>
          <w:rFonts w:ascii="彩虹粗仿宋" w:hAnsi="宋体"/>
          <w:sz w:val="24"/>
        </w:rPr>
      </w:pPr>
    </w:p>
    <w:p w14:paraId="6F0E1B3C" w14:textId="77777777" w:rsidR="00DE1FA7" w:rsidRDefault="00DE1FA7" w:rsidP="00DE1FA7">
      <w:pPr>
        <w:adjustRightInd w:val="0"/>
        <w:snapToGrid w:val="0"/>
        <w:jc w:val="center"/>
        <w:outlineLvl w:val="0"/>
        <w:rPr>
          <w:rFonts w:ascii="彩虹粗仿宋" w:hAnsi="宋体"/>
          <w:sz w:val="24"/>
        </w:rPr>
      </w:pPr>
    </w:p>
    <w:p w14:paraId="43EAC688" w14:textId="5237DF23" w:rsidR="00B31730" w:rsidRDefault="000565BC" w:rsidP="00DE1FA7">
      <w:pPr>
        <w:adjustRightInd w:val="0"/>
        <w:snapToGrid w:val="0"/>
        <w:spacing w:before="156"/>
        <w:jc w:val="center"/>
        <w:outlineLvl w:val="0"/>
        <w:rPr>
          <w:rFonts w:ascii="彩虹粗仿宋" w:hAnsi="宋体"/>
          <w:b/>
          <w:sz w:val="28"/>
        </w:rPr>
      </w:pPr>
      <w:r>
        <w:rPr>
          <w:rFonts w:ascii="彩虹粗仿宋" w:hAnsi="宋体" w:hint="eastAsia"/>
          <w:b/>
          <w:sz w:val="28"/>
        </w:rPr>
        <w:t>基金管理人：</w:t>
      </w:r>
      <w:r>
        <w:rPr>
          <w:rFonts w:ascii="宋体" w:hAnsi="宋体" w:cs="Arial" w:hint="eastAsia"/>
          <w:b/>
          <w:bCs/>
          <w:sz w:val="28"/>
        </w:rPr>
        <w:t>华</w:t>
      </w:r>
      <w:proofErr w:type="gramStart"/>
      <w:r>
        <w:rPr>
          <w:rFonts w:ascii="宋体" w:hAnsi="宋体" w:cs="Arial" w:hint="eastAsia"/>
          <w:b/>
          <w:bCs/>
          <w:sz w:val="28"/>
        </w:rPr>
        <w:t>宝</w:t>
      </w:r>
      <w:r>
        <w:rPr>
          <w:rFonts w:ascii="彩虹粗仿宋" w:hAnsi="宋体" w:hint="eastAsia"/>
          <w:b/>
          <w:sz w:val="28"/>
        </w:rPr>
        <w:t>基金</w:t>
      </w:r>
      <w:proofErr w:type="gramEnd"/>
      <w:r>
        <w:rPr>
          <w:rFonts w:ascii="彩虹粗仿宋" w:hAnsi="宋体" w:hint="eastAsia"/>
          <w:b/>
          <w:sz w:val="28"/>
        </w:rPr>
        <w:t>管理有限公司</w:t>
      </w:r>
    </w:p>
    <w:p w14:paraId="20CF15EA" w14:textId="447829B7" w:rsidR="00B31730" w:rsidRDefault="000565BC" w:rsidP="00DE1FA7">
      <w:pPr>
        <w:adjustRightInd w:val="0"/>
        <w:snapToGrid w:val="0"/>
        <w:spacing w:before="156"/>
        <w:jc w:val="center"/>
        <w:outlineLvl w:val="0"/>
        <w:rPr>
          <w:rFonts w:ascii="彩虹粗仿宋" w:hAnsi="宋体"/>
          <w:b/>
          <w:sz w:val="28"/>
        </w:rPr>
      </w:pPr>
      <w:r>
        <w:rPr>
          <w:rFonts w:ascii="彩虹粗仿宋" w:hAnsi="宋体" w:hint="eastAsia"/>
          <w:b/>
          <w:sz w:val="28"/>
        </w:rPr>
        <w:t>基金托管人：中国建设银行股份有限公司</w:t>
      </w:r>
    </w:p>
    <w:p w14:paraId="445446EE" w14:textId="77777777" w:rsidR="00B31730" w:rsidRDefault="00B31730">
      <w:pPr>
        <w:adjustRightInd w:val="0"/>
        <w:snapToGrid w:val="0"/>
        <w:jc w:val="center"/>
        <w:outlineLvl w:val="0"/>
        <w:rPr>
          <w:rFonts w:ascii="彩虹粗仿宋" w:hAnsi="宋体"/>
          <w:sz w:val="24"/>
        </w:rPr>
      </w:pPr>
    </w:p>
    <w:p w14:paraId="7031FA8A" w14:textId="77777777" w:rsidR="00B31730" w:rsidRDefault="00B31730">
      <w:pPr>
        <w:adjustRightInd w:val="0"/>
        <w:snapToGrid w:val="0"/>
        <w:jc w:val="center"/>
        <w:outlineLvl w:val="0"/>
        <w:rPr>
          <w:rFonts w:ascii="彩虹粗仿宋" w:hAnsi="宋体"/>
          <w:sz w:val="24"/>
        </w:rPr>
      </w:pPr>
    </w:p>
    <w:p w14:paraId="4826F2EF" w14:textId="713D2B73" w:rsidR="00B31730" w:rsidRDefault="002652EE">
      <w:pPr>
        <w:adjustRightInd w:val="0"/>
        <w:snapToGrid w:val="0"/>
        <w:jc w:val="center"/>
        <w:outlineLvl w:val="0"/>
        <w:rPr>
          <w:rFonts w:ascii="彩虹粗仿宋" w:hAnsi="宋体"/>
          <w:b/>
          <w:sz w:val="24"/>
        </w:rPr>
      </w:pPr>
      <w:r>
        <w:rPr>
          <w:rFonts w:ascii="宋体" w:hAnsi="宋体" w:cs="Arial" w:hint="eastAsia"/>
          <w:b/>
          <w:sz w:val="24"/>
        </w:rPr>
        <w:t>二零二一</w:t>
      </w:r>
      <w:r w:rsidR="000565BC">
        <w:rPr>
          <w:rFonts w:ascii="宋体" w:hAnsi="宋体" w:cs="Arial" w:hint="eastAsia"/>
          <w:b/>
          <w:sz w:val="24"/>
        </w:rPr>
        <w:t>年</w:t>
      </w:r>
      <w:r>
        <w:rPr>
          <w:rFonts w:ascii="宋体" w:hAnsi="宋体" w:cs="Arial" w:hint="eastAsia"/>
          <w:b/>
          <w:sz w:val="24"/>
        </w:rPr>
        <w:t>四</w:t>
      </w:r>
      <w:r w:rsidR="000565BC">
        <w:rPr>
          <w:rFonts w:ascii="宋体" w:hAnsi="宋体" w:cs="Arial" w:hint="eastAsia"/>
          <w:b/>
          <w:sz w:val="24"/>
        </w:rPr>
        <w:t>月</w:t>
      </w:r>
    </w:p>
    <w:p w14:paraId="2FA14EBB" w14:textId="77777777" w:rsidR="00B31730" w:rsidRDefault="00B31730">
      <w:pPr>
        <w:adjustRightInd w:val="0"/>
        <w:snapToGrid w:val="0"/>
        <w:jc w:val="center"/>
        <w:rPr>
          <w:rFonts w:ascii="宋体" w:hAnsi="宋体" w:cs="Arial"/>
          <w:bCs/>
          <w:sz w:val="24"/>
        </w:rPr>
        <w:sectPr w:rsidR="00B31730">
          <w:footerReference w:type="even" r:id="rId9"/>
          <w:footerReference w:type="default" r:id="rId10"/>
          <w:pgSz w:w="11906" w:h="16838"/>
          <w:pgMar w:top="1418" w:right="1701" w:bottom="1418" w:left="1701" w:header="851" w:footer="992" w:gutter="0"/>
          <w:cols w:space="425"/>
          <w:docGrid w:type="lines" w:linePitch="312"/>
        </w:sectPr>
      </w:pPr>
    </w:p>
    <w:p w14:paraId="5A561D58" w14:textId="28A3C2A3" w:rsidR="00B31730" w:rsidRDefault="000565BC" w:rsidP="00F661CC">
      <w:pPr>
        <w:spacing w:before="156"/>
        <w:jc w:val="center"/>
        <w:rPr>
          <w:rFonts w:ascii="彩虹粗仿宋"/>
          <w:b/>
          <w:sz w:val="30"/>
        </w:rPr>
      </w:pPr>
      <w:r>
        <w:rPr>
          <w:rFonts w:ascii="彩虹粗仿宋" w:hint="eastAsia"/>
          <w:b/>
          <w:sz w:val="30"/>
        </w:rPr>
        <w:lastRenderedPageBreak/>
        <w:t>目</w:t>
      </w:r>
      <w:r>
        <w:rPr>
          <w:rFonts w:ascii="彩虹粗仿宋" w:hint="eastAsia"/>
          <w:b/>
          <w:sz w:val="30"/>
        </w:rPr>
        <w:t xml:space="preserve"> </w:t>
      </w:r>
      <w:r>
        <w:rPr>
          <w:rFonts w:ascii="彩虹粗仿宋"/>
          <w:b/>
          <w:sz w:val="30"/>
        </w:rPr>
        <w:t xml:space="preserve">  </w:t>
      </w:r>
      <w:r>
        <w:rPr>
          <w:rFonts w:ascii="彩虹粗仿宋" w:hint="eastAsia"/>
          <w:b/>
          <w:sz w:val="30"/>
        </w:rPr>
        <w:t>录</w:t>
      </w:r>
    </w:p>
    <w:p w14:paraId="34B0A8C3" w14:textId="77777777" w:rsidR="00B31730" w:rsidRDefault="00B31730">
      <w:pPr>
        <w:spacing w:before="156"/>
        <w:jc w:val="center"/>
        <w:rPr>
          <w:rFonts w:ascii="彩虹粗仿宋"/>
          <w:b/>
          <w:sz w:val="30"/>
        </w:rPr>
      </w:pPr>
    </w:p>
    <w:p w14:paraId="78471AFA" w14:textId="77777777" w:rsidR="00B31730" w:rsidRPr="00F661CC" w:rsidRDefault="000565BC" w:rsidP="00F661CC">
      <w:pPr>
        <w:pStyle w:val="21"/>
        <w:tabs>
          <w:tab w:val="right" w:leader="dot" w:pos="8494"/>
        </w:tabs>
        <w:spacing w:line="360" w:lineRule="auto"/>
        <w:rPr>
          <w:rFonts w:asciiTheme="minorEastAsia" w:hAnsiTheme="minorEastAsia"/>
          <w:noProof/>
          <w:sz w:val="24"/>
        </w:rPr>
      </w:pPr>
      <w:r w:rsidRPr="00F661CC">
        <w:rPr>
          <w:rFonts w:asciiTheme="minorEastAsia" w:hAnsiTheme="minorEastAsia"/>
          <w:sz w:val="24"/>
        </w:rPr>
        <w:fldChar w:fldCharType="begin"/>
      </w:r>
      <w:r>
        <w:rPr>
          <w:rFonts w:asciiTheme="minorEastAsia" w:eastAsiaTheme="minorEastAsia" w:hAnsiTheme="minorEastAsia"/>
          <w:sz w:val="24"/>
        </w:rPr>
        <w:instrText xml:space="preserve"> TOC \o "1-2" \h \z </w:instrText>
      </w:r>
      <w:r w:rsidRPr="00F661CC">
        <w:rPr>
          <w:rFonts w:asciiTheme="minorEastAsia" w:hAnsiTheme="minorEastAsia"/>
          <w:sz w:val="24"/>
        </w:rPr>
        <w:fldChar w:fldCharType="separate"/>
      </w:r>
      <w:hyperlink w:anchor="_Toc124325885" w:history="1">
        <w:r w:rsidRPr="00F661CC">
          <w:rPr>
            <w:rStyle w:val="af"/>
            <w:rFonts w:asciiTheme="minorEastAsia" w:hAnsiTheme="minorEastAsia" w:hint="eastAsia"/>
            <w:noProof/>
            <w:sz w:val="24"/>
          </w:rPr>
          <w:t>一、基金托管协议当事人</w:t>
        </w:r>
        <w:r w:rsidRPr="00F661CC">
          <w:rPr>
            <w:rFonts w:asciiTheme="minorEastAsia" w:hAnsiTheme="minorEastAsia"/>
            <w:noProof/>
            <w:sz w:val="24"/>
          </w:rPr>
          <w:tab/>
        </w:r>
        <w:r w:rsidRPr="00F661CC">
          <w:rPr>
            <w:rFonts w:asciiTheme="minorEastAsia" w:hAnsiTheme="minorEastAsia"/>
            <w:noProof/>
            <w:sz w:val="24"/>
          </w:rPr>
          <w:fldChar w:fldCharType="begin"/>
        </w:r>
        <w:r>
          <w:rPr>
            <w:rFonts w:asciiTheme="minorEastAsia" w:eastAsiaTheme="minorEastAsia" w:hAnsiTheme="minorEastAsia"/>
            <w:noProof/>
            <w:sz w:val="24"/>
          </w:rPr>
          <w:instrText xml:space="preserve"> PAGEREF _Toc124325885 \h </w:instrText>
        </w:r>
        <w:r w:rsidRPr="00F661CC">
          <w:rPr>
            <w:rFonts w:asciiTheme="minorEastAsia" w:hAnsiTheme="minorEastAsia"/>
            <w:noProof/>
            <w:sz w:val="24"/>
          </w:rPr>
        </w:r>
        <w:r w:rsidRPr="00F661CC">
          <w:rPr>
            <w:rFonts w:asciiTheme="minorEastAsia" w:hAnsiTheme="minorEastAsia"/>
            <w:noProof/>
            <w:sz w:val="24"/>
          </w:rPr>
          <w:fldChar w:fldCharType="separate"/>
        </w:r>
        <w:r w:rsidR="00BE212F">
          <w:rPr>
            <w:rFonts w:asciiTheme="minorEastAsia" w:eastAsiaTheme="minorEastAsia" w:hAnsiTheme="minorEastAsia"/>
            <w:noProof/>
            <w:sz w:val="24"/>
          </w:rPr>
          <w:t>3</w:t>
        </w:r>
        <w:r w:rsidRPr="00F661CC">
          <w:rPr>
            <w:rFonts w:asciiTheme="minorEastAsia" w:hAnsiTheme="minorEastAsia"/>
            <w:noProof/>
            <w:sz w:val="24"/>
          </w:rPr>
          <w:fldChar w:fldCharType="end"/>
        </w:r>
      </w:hyperlink>
    </w:p>
    <w:p w14:paraId="5AE2D65D" w14:textId="77777777" w:rsidR="00B31730" w:rsidRPr="00F661CC" w:rsidRDefault="00BE212F" w:rsidP="00F661CC">
      <w:pPr>
        <w:pStyle w:val="21"/>
        <w:tabs>
          <w:tab w:val="right" w:leader="dot" w:pos="8494"/>
        </w:tabs>
        <w:spacing w:line="360" w:lineRule="auto"/>
        <w:rPr>
          <w:rFonts w:asciiTheme="minorEastAsia" w:hAnsiTheme="minorEastAsia"/>
          <w:noProof/>
          <w:sz w:val="24"/>
        </w:rPr>
      </w:pPr>
      <w:hyperlink w:anchor="_Toc124325886" w:history="1">
        <w:r w:rsidR="000565BC" w:rsidRPr="00F661CC">
          <w:rPr>
            <w:rStyle w:val="af"/>
            <w:rFonts w:asciiTheme="minorEastAsia" w:hAnsiTheme="minorEastAsia" w:hint="eastAsia"/>
            <w:noProof/>
            <w:sz w:val="24"/>
          </w:rPr>
          <w:t>二、</w:t>
        </w:r>
        <w:bookmarkStart w:id="1" w:name="_Hlt136831050"/>
        <w:bookmarkStart w:id="2" w:name="_Hlt136831051"/>
        <w:r w:rsidR="000565BC" w:rsidRPr="00F661CC">
          <w:rPr>
            <w:rStyle w:val="af"/>
            <w:rFonts w:asciiTheme="minorEastAsia" w:hAnsiTheme="minorEastAsia" w:hint="eastAsia"/>
            <w:noProof/>
            <w:sz w:val="24"/>
          </w:rPr>
          <w:t>基</w:t>
        </w:r>
        <w:bookmarkEnd w:id="1"/>
        <w:bookmarkEnd w:id="2"/>
        <w:r w:rsidR="000565BC" w:rsidRPr="00F661CC">
          <w:rPr>
            <w:rStyle w:val="af"/>
            <w:rFonts w:asciiTheme="minorEastAsia" w:hAnsiTheme="minorEastAsia" w:hint="eastAsia"/>
            <w:noProof/>
            <w:sz w:val="24"/>
          </w:rPr>
          <w:t>金托管协议的依据、目的和原则</w:t>
        </w:r>
        <w:r w:rsidR="000565BC" w:rsidRPr="00F661CC">
          <w:rPr>
            <w:rFonts w:asciiTheme="minorEastAsia" w:hAnsiTheme="minorEastAsia"/>
            <w:noProof/>
            <w:sz w:val="24"/>
          </w:rPr>
          <w:tab/>
        </w:r>
        <w:r w:rsidR="000565BC" w:rsidRPr="00F661CC">
          <w:rPr>
            <w:rFonts w:asciiTheme="minorEastAsia" w:hAnsiTheme="minorEastAsia"/>
            <w:noProof/>
            <w:sz w:val="24"/>
          </w:rPr>
          <w:fldChar w:fldCharType="begin"/>
        </w:r>
        <w:r w:rsidR="000565BC">
          <w:rPr>
            <w:rFonts w:asciiTheme="minorEastAsia" w:eastAsiaTheme="minorEastAsia" w:hAnsiTheme="minorEastAsia"/>
            <w:noProof/>
            <w:sz w:val="24"/>
          </w:rPr>
          <w:instrText xml:space="preserve"> PAGEREF _Toc124325886 \h </w:instrText>
        </w:r>
        <w:r w:rsidR="000565BC" w:rsidRPr="00F661CC">
          <w:rPr>
            <w:rFonts w:asciiTheme="minorEastAsia" w:hAnsiTheme="minorEastAsia"/>
            <w:noProof/>
            <w:sz w:val="24"/>
          </w:rPr>
        </w:r>
        <w:r w:rsidR="000565BC" w:rsidRPr="00F661CC">
          <w:rPr>
            <w:rFonts w:asciiTheme="minorEastAsia" w:hAnsiTheme="minorEastAsia"/>
            <w:noProof/>
            <w:sz w:val="24"/>
          </w:rPr>
          <w:fldChar w:fldCharType="separate"/>
        </w:r>
        <w:r>
          <w:rPr>
            <w:rFonts w:asciiTheme="minorEastAsia" w:eastAsiaTheme="minorEastAsia" w:hAnsiTheme="minorEastAsia"/>
            <w:noProof/>
            <w:sz w:val="24"/>
          </w:rPr>
          <w:t>4</w:t>
        </w:r>
        <w:r w:rsidR="000565BC" w:rsidRPr="00F661CC">
          <w:rPr>
            <w:rFonts w:asciiTheme="minorEastAsia" w:hAnsiTheme="minorEastAsia"/>
            <w:noProof/>
            <w:sz w:val="24"/>
          </w:rPr>
          <w:fldChar w:fldCharType="end"/>
        </w:r>
      </w:hyperlink>
    </w:p>
    <w:p w14:paraId="4B469D34" w14:textId="77777777" w:rsidR="00B31730" w:rsidRPr="00F661CC" w:rsidRDefault="00BE212F" w:rsidP="00F661CC">
      <w:pPr>
        <w:pStyle w:val="21"/>
        <w:tabs>
          <w:tab w:val="right" w:leader="dot" w:pos="8494"/>
        </w:tabs>
        <w:spacing w:line="360" w:lineRule="auto"/>
        <w:rPr>
          <w:rFonts w:asciiTheme="minorEastAsia" w:hAnsiTheme="minorEastAsia"/>
          <w:noProof/>
          <w:sz w:val="24"/>
        </w:rPr>
      </w:pPr>
      <w:hyperlink w:anchor="_Toc124325887" w:history="1">
        <w:r w:rsidR="000565BC" w:rsidRPr="00F661CC">
          <w:rPr>
            <w:rStyle w:val="af"/>
            <w:rFonts w:asciiTheme="minorEastAsia" w:hAnsiTheme="minorEastAsia" w:hint="eastAsia"/>
            <w:noProof/>
            <w:sz w:val="24"/>
          </w:rPr>
          <w:t>三、基金托管人</w:t>
        </w:r>
        <w:bookmarkStart w:id="3" w:name="_Hlt268532771"/>
        <w:bookmarkStart w:id="4" w:name="_Hlt268532770"/>
        <w:r w:rsidR="000565BC" w:rsidRPr="00F661CC">
          <w:rPr>
            <w:rStyle w:val="af"/>
            <w:rFonts w:asciiTheme="minorEastAsia" w:hAnsiTheme="minorEastAsia" w:hint="eastAsia"/>
            <w:noProof/>
            <w:sz w:val="24"/>
          </w:rPr>
          <w:t>对</w:t>
        </w:r>
        <w:bookmarkStart w:id="5" w:name="_Hlt170902934"/>
        <w:bookmarkStart w:id="6" w:name="_Hlt282692140"/>
        <w:bookmarkEnd w:id="3"/>
        <w:bookmarkEnd w:id="4"/>
        <w:r w:rsidR="000565BC" w:rsidRPr="00F661CC">
          <w:rPr>
            <w:rStyle w:val="af"/>
            <w:rFonts w:asciiTheme="minorEastAsia" w:hAnsiTheme="minorEastAsia" w:hint="eastAsia"/>
            <w:noProof/>
            <w:sz w:val="24"/>
          </w:rPr>
          <w:t>基</w:t>
        </w:r>
        <w:bookmarkEnd w:id="5"/>
        <w:bookmarkEnd w:id="6"/>
        <w:r w:rsidR="000565BC" w:rsidRPr="00F661CC">
          <w:rPr>
            <w:rStyle w:val="af"/>
            <w:rFonts w:asciiTheme="minorEastAsia" w:hAnsiTheme="minorEastAsia" w:hint="eastAsia"/>
            <w:noProof/>
            <w:sz w:val="24"/>
          </w:rPr>
          <w:t>金</w:t>
        </w:r>
        <w:bookmarkStart w:id="7" w:name="_Hlt152504139"/>
        <w:bookmarkStart w:id="8" w:name="_Hlt152504138"/>
        <w:r w:rsidR="000565BC" w:rsidRPr="00F661CC">
          <w:rPr>
            <w:rStyle w:val="af"/>
            <w:rFonts w:asciiTheme="minorEastAsia" w:hAnsiTheme="minorEastAsia" w:hint="eastAsia"/>
            <w:noProof/>
            <w:sz w:val="24"/>
          </w:rPr>
          <w:t>管</w:t>
        </w:r>
        <w:bookmarkEnd w:id="7"/>
        <w:bookmarkEnd w:id="8"/>
        <w:r w:rsidR="000565BC" w:rsidRPr="00F661CC">
          <w:rPr>
            <w:rStyle w:val="af"/>
            <w:rFonts w:asciiTheme="minorEastAsia" w:hAnsiTheme="minorEastAsia" w:hint="eastAsia"/>
            <w:noProof/>
            <w:sz w:val="24"/>
          </w:rPr>
          <w:t>理人的业务监督和核查</w:t>
        </w:r>
        <w:r w:rsidR="000565BC" w:rsidRPr="00F661CC">
          <w:rPr>
            <w:rFonts w:asciiTheme="minorEastAsia" w:hAnsiTheme="minorEastAsia"/>
            <w:noProof/>
            <w:sz w:val="24"/>
          </w:rPr>
          <w:tab/>
        </w:r>
        <w:r w:rsidR="000565BC" w:rsidRPr="00F661CC">
          <w:rPr>
            <w:rFonts w:asciiTheme="minorEastAsia" w:hAnsiTheme="minorEastAsia"/>
            <w:noProof/>
            <w:sz w:val="24"/>
          </w:rPr>
          <w:fldChar w:fldCharType="begin"/>
        </w:r>
        <w:r w:rsidR="000565BC">
          <w:rPr>
            <w:rFonts w:asciiTheme="minorEastAsia" w:eastAsiaTheme="minorEastAsia" w:hAnsiTheme="minorEastAsia"/>
            <w:noProof/>
            <w:sz w:val="24"/>
          </w:rPr>
          <w:instrText xml:space="preserve"> PAGEREF _Toc124325887 \h </w:instrText>
        </w:r>
        <w:r w:rsidR="000565BC" w:rsidRPr="00F661CC">
          <w:rPr>
            <w:rFonts w:asciiTheme="minorEastAsia" w:hAnsiTheme="minorEastAsia"/>
            <w:noProof/>
            <w:sz w:val="24"/>
          </w:rPr>
        </w:r>
        <w:r w:rsidR="000565BC" w:rsidRPr="00F661CC">
          <w:rPr>
            <w:rFonts w:asciiTheme="minorEastAsia" w:hAnsiTheme="minorEastAsia"/>
            <w:noProof/>
            <w:sz w:val="24"/>
          </w:rPr>
          <w:fldChar w:fldCharType="separate"/>
        </w:r>
        <w:r>
          <w:rPr>
            <w:rFonts w:asciiTheme="minorEastAsia" w:eastAsiaTheme="minorEastAsia" w:hAnsiTheme="minorEastAsia"/>
            <w:noProof/>
            <w:sz w:val="24"/>
          </w:rPr>
          <w:t>5</w:t>
        </w:r>
        <w:r w:rsidR="000565BC" w:rsidRPr="00F661CC">
          <w:rPr>
            <w:rFonts w:asciiTheme="minorEastAsia" w:hAnsiTheme="minorEastAsia"/>
            <w:noProof/>
            <w:sz w:val="24"/>
          </w:rPr>
          <w:fldChar w:fldCharType="end"/>
        </w:r>
      </w:hyperlink>
    </w:p>
    <w:p w14:paraId="6F09B18C" w14:textId="77777777" w:rsidR="00B31730" w:rsidRPr="00F661CC" w:rsidRDefault="00BE212F" w:rsidP="00F661CC">
      <w:pPr>
        <w:pStyle w:val="21"/>
        <w:tabs>
          <w:tab w:val="right" w:leader="dot" w:pos="8494"/>
        </w:tabs>
        <w:spacing w:line="360" w:lineRule="auto"/>
        <w:rPr>
          <w:rFonts w:asciiTheme="minorEastAsia" w:hAnsiTheme="minorEastAsia"/>
          <w:noProof/>
          <w:sz w:val="24"/>
        </w:rPr>
      </w:pPr>
      <w:hyperlink w:anchor="_Toc124325888" w:history="1">
        <w:r w:rsidR="000565BC" w:rsidRPr="00F661CC">
          <w:rPr>
            <w:rStyle w:val="af"/>
            <w:rFonts w:asciiTheme="minorEastAsia" w:hAnsiTheme="minorEastAsia" w:hint="eastAsia"/>
            <w:noProof/>
            <w:sz w:val="24"/>
          </w:rPr>
          <w:t>四、基金管理人对基金托管人的业务核查</w:t>
        </w:r>
        <w:r w:rsidR="000565BC" w:rsidRPr="00F661CC">
          <w:rPr>
            <w:rFonts w:asciiTheme="minorEastAsia" w:hAnsiTheme="minorEastAsia"/>
            <w:noProof/>
            <w:sz w:val="24"/>
          </w:rPr>
          <w:tab/>
        </w:r>
        <w:r w:rsidR="000565BC" w:rsidRPr="00F661CC">
          <w:rPr>
            <w:rFonts w:asciiTheme="minorEastAsia" w:hAnsiTheme="minorEastAsia"/>
            <w:noProof/>
            <w:sz w:val="24"/>
          </w:rPr>
          <w:fldChar w:fldCharType="begin"/>
        </w:r>
        <w:r w:rsidR="000565BC">
          <w:rPr>
            <w:rFonts w:asciiTheme="minorEastAsia" w:eastAsiaTheme="minorEastAsia" w:hAnsiTheme="minorEastAsia"/>
            <w:noProof/>
            <w:sz w:val="24"/>
          </w:rPr>
          <w:instrText xml:space="preserve"> PAGEREF _Toc124325888 \h </w:instrText>
        </w:r>
        <w:r w:rsidR="000565BC" w:rsidRPr="00F661CC">
          <w:rPr>
            <w:rFonts w:asciiTheme="minorEastAsia" w:hAnsiTheme="minorEastAsia"/>
            <w:noProof/>
            <w:sz w:val="24"/>
          </w:rPr>
        </w:r>
        <w:r w:rsidR="000565BC" w:rsidRPr="00F661CC">
          <w:rPr>
            <w:rFonts w:asciiTheme="minorEastAsia" w:hAnsiTheme="minorEastAsia"/>
            <w:noProof/>
            <w:sz w:val="24"/>
          </w:rPr>
          <w:fldChar w:fldCharType="separate"/>
        </w:r>
        <w:r>
          <w:rPr>
            <w:rFonts w:asciiTheme="minorEastAsia" w:eastAsiaTheme="minorEastAsia" w:hAnsiTheme="minorEastAsia"/>
            <w:noProof/>
            <w:sz w:val="24"/>
          </w:rPr>
          <w:t>11</w:t>
        </w:r>
        <w:r w:rsidR="000565BC" w:rsidRPr="00F661CC">
          <w:rPr>
            <w:rFonts w:asciiTheme="minorEastAsia" w:hAnsiTheme="minorEastAsia"/>
            <w:noProof/>
            <w:sz w:val="24"/>
          </w:rPr>
          <w:fldChar w:fldCharType="end"/>
        </w:r>
      </w:hyperlink>
    </w:p>
    <w:p w14:paraId="61ED4A02" w14:textId="77777777" w:rsidR="00B31730" w:rsidRPr="00F661CC" w:rsidRDefault="00BE212F" w:rsidP="00F661CC">
      <w:pPr>
        <w:pStyle w:val="21"/>
        <w:tabs>
          <w:tab w:val="right" w:leader="dot" w:pos="8494"/>
        </w:tabs>
        <w:spacing w:line="360" w:lineRule="auto"/>
        <w:rPr>
          <w:rFonts w:asciiTheme="minorEastAsia" w:hAnsiTheme="minorEastAsia"/>
          <w:noProof/>
          <w:sz w:val="24"/>
        </w:rPr>
      </w:pPr>
      <w:hyperlink w:anchor="_Toc124325889" w:history="1">
        <w:r w:rsidR="000565BC" w:rsidRPr="00F661CC">
          <w:rPr>
            <w:rStyle w:val="af"/>
            <w:rFonts w:asciiTheme="minorEastAsia" w:hAnsiTheme="minorEastAsia" w:hint="eastAsia"/>
            <w:noProof/>
            <w:sz w:val="24"/>
          </w:rPr>
          <w:t>五、基金财产的保管</w:t>
        </w:r>
        <w:r w:rsidR="000565BC" w:rsidRPr="00F661CC">
          <w:rPr>
            <w:rFonts w:asciiTheme="minorEastAsia" w:hAnsiTheme="minorEastAsia"/>
            <w:noProof/>
            <w:sz w:val="24"/>
          </w:rPr>
          <w:tab/>
        </w:r>
        <w:r w:rsidR="000565BC" w:rsidRPr="00F661CC">
          <w:rPr>
            <w:rFonts w:asciiTheme="minorEastAsia" w:hAnsiTheme="minorEastAsia"/>
            <w:noProof/>
            <w:sz w:val="24"/>
          </w:rPr>
          <w:fldChar w:fldCharType="begin"/>
        </w:r>
        <w:r w:rsidR="000565BC">
          <w:rPr>
            <w:rFonts w:asciiTheme="minorEastAsia" w:eastAsiaTheme="minorEastAsia" w:hAnsiTheme="minorEastAsia"/>
            <w:noProof/>
            <w:sz w:val="24"/>
          </w:rPr>
          <w:instrText xml:space="preserve"> PAGEREF _Toc124325889 \h </w:instrText>
        </w:r>
        <w:r w:rsidR="000565BC" w:rsidRPr="00F661CC">
          <w:rPr>
            <w:rFonts w:asciiTheme="minorEastAsia" w:hAnsiTheme="minorEastAsia"/>
            <w:noProof/>
            <w:sz w:val="24"/>
          </w:rPr>
        </w:r>
        <w:r w:rsidR="000565BC" w:rsidRPr="00F661CC">
          <w:rPr>
            <w:rFonts w:asciiTheme="minorEastAsia" w:hAnsiTheme="minorEastAsia"/>
            <w:noProof/>
            <w:sz w:val="24"/>
          </w:rPr>
          <w:fldChar w:fldCharType="separate"/>
        </w:r>
        <w:r>
          <w:rPr>
            <w:rFonts w:asciiTheme="minorEastAsia" w:eastAsiaTheme="minorEastAsia" w:hAnsiTheme="minorEastAsia"/>
            <w:noProof/>
            <w:sz w:val="24"/>
          </w:rPr>
          <w:t>12</w:t>
        </w:r>
        <w:r w:rsidR="000565BC" w:rsidRPr="00F661CC">
          <w:rPr>
            <w:rFonts w:asciiTheme="minorEastAsia" w:hAnsiTheme="minorEastAsia"/>
            <w:noProof/>
            <w:sz w:val="24"/>
          </w:rPr>
          <w:fldChar w:fldCharType="end"/>
        </w:r>
      </w:hyperlink>
    </w:p>
    <w:p w14:paraId="673D1C32" w14:textId="77777777" w:rsidR="00B31730" w:rsidRPr="00F661CC" w:rsidRDefault="00BE212F" w:rsidP="00F661CC">
      <w:pPr>
        <w:pStyle w:val="21"/>
        <w:tabs>
          <w:tab w:val="right" w:leader="dot" w:pos="8494"/>
        </w:tabs>
        <w:spacing w:line="360" w:lineRule="auto"/>
        <w:rPr>
          <w:rFonts w:asciiTheme="minorEastAsia" w:hAnsiTheme="minorEastAsia"/>
          <w:noProof/>
          <w:sz w:val="24"/>
        </w:rPr>
      </w:pPr>
      <w:hyperlink w:anchor="_Toc124325890" w:history="1">
        <w:r w:rsidR="000565BC" w:rsidRPr="00F661CC">
          <w:rPr>
            <w:rStyle w:val="af"/>
            <w:rFonts w:asciiTheme="minorEastAsia" w:hAnsiTheme="minorEastAsia" w:hint="eastAsia"/>
            <w:noProof/>
            <w:sz w:val="24"/>
          </w:rPr>
          <w:t>六、指令的发送、确认及执行</w:t>
        </w:r>
        <w:r w:rsidR="000565BC" w:rsidRPr="00F661CC">
          <w:rPr>
            <w:rFonts w:asciiTheme="minorEastAsia" w:hAnsiTheme="minorEastAsia"/>
            <w:noProof/>
            <w:sz w:val="24"/>
          </w:rPr>
          <w:tab/>
        </w:r>
        <w:r w:rsidR="000565BC" w:rsidRPr="00F661CC">
          <w:rPr>
            <w:rFonts w:asciiTheme="minorEastAsia" w:hAnsiTheme="minorEastAsia"/>
            <w:noProof/>
            <w:sz w:val="24"/>
          </w:rPr>
          <w:fldChar w:fldCharType="begin"/>
        </w:r>
        <w:r w:rsidR="000565BC">
          <w:rPr>
            <w:rFonts w:asciiTheme="minorEastAsia" w:eastAsiaTheme="minorEastAsia" w:hAnsiTheme="minorEastAsia"/>
            <w:noProof/>
            <w:sz w:val="24"/>
          </w:rPr>
          <w:instrText xml:space="preserve"> PAGEREF _Toc124325890 \h </w:instrText>
        </w:r>
        <w:r w:rsidR="000565BC" w:rsidRPr="00F661CC">
          <w:rPr>
            <w:rFonts w:asciiTheme="minorEastAsia" w:hAnsiTheme="minorEastAsia"/>
            <w:noProof/>
            <w:sz w:val="24"/>
          </w:rPr>
        </w:r>
        <w:r w:rsidR="000565BC" w:rsidRPr="00F661CC">
          <w:rPr>
            <w:rFonts w:asciiTheme="minorEastAsia" w:hAnsiTheme="minorEastAsia"/>
            <w:noProof/>
            <w:sz w:val="24"/>
          </w:rPr>
          <w:fldChar w:fldCharType="separate"/>
        </w:r>
        <w:r>
          <w:rPr>
            <w:rFonts w:asciiTheme="minorEastAsia" w:eastAsiaTheme="minorEastAsia" w:hAnsiTheme="minorEastAsia"/>
            <w:noProof/>
            <w:sz w:val="24"/>
          </w:rPr>
          <w:t>15</w:t>
        </w:r>
        <w:r w:rsidR="000565BC" w:rsidRPr="00F661CC">
          <w:rPr>
            <w:rFonts w:asciiTheme="minorEastAsia" w:hAnsiTheme="minorEastAsia"/>
            <w:noProof/>
            <w:sz w:val="24"/>
          </w:rPr>
          <w:fldChar w:fldCharType="end"/>
        </w:r>
      </w:hyperlink>
    </w:p>
    <w:p w14:paraId="2E6F9277" w14:textId="77777777" w:rsidR="00B31730" w:rsidRPr="00F661CC" w:rsidRDefault="00BE212F" w:rsidP="00F661CC">
      <w:pPr>
        <w:pStyle w:val="21"/>
        <w:tabs>
          <w:tab w:val="right" w:leader="dot" w:pos="8494"/>
        </w:tabs>
        <w:spacing w:line="360" w:lineRule="auto"/>
        <w:rPr>
          <w:rFonts w:asciiTheme="minorEastAsia" w:hAnsiTheme="minorEastAsia"/>
          <w:noProof/>
          <w:sz w:val="24"/>
        </w:rPr>
      </w:pPr>
      <w:hyperlink w:anchor="_Toc124325891" w:history="1">
        <w:r w:rsidR="000565BC" w:rsidRPr="00F661CC">
          <w:rPr>
            <w:rStyle w:val="af"/>
            <w:rFonts w:asciiTheme="minorEastAsia" w:hAnsiTheme="minorEastAsia" w:hint="eastAsia"/>
            <w:noProof/>
            <w:sz w:val="24"/>
          </w:rPr>
          <w:t>七、交易及清算交收安排</w:t>
        </w:r>
        <w:r w:rsidR="000565BC" w:rsidRPr="00F661CC">
          <w:rPr>
            <w:rFonts w:asciiTheme="minorEastAsia" w:hAnsiTheme="minorEastAsia"/>
            <w:noProof/>
            <w:sz w:val="24"/>
          </w:rPr>
          <w:tab/>
        </w:r>
        <w:r w:rsidR="000565BC" w:rsidRPr="00F661CC">
          <w:rPr>
            <w:rFonts w:asciiTheme="minorEastAsia" w:hAnsiTheme="minorEastAsia"/>
            <w:noProof/>
            <w:sz w:val="24"/>
          </w:rPr>
          <w:fldChar w:fldCharType="begin"/>
        </w:r>
        <w:r w:rsidR="000565BC">
          <w:rPr>
            <w:rFonts w:asciiTheme="minorEastAsia" w:eastAsiaTheme="minorEastAsia" w:hAnsiTheme="minorEastAsia"/>
            <w:noProof/>
            <w:sz w:val="24"/>
          </w:rPr>
          <w:instrText xml:space="preserve"> PAGEREF _Toc124325891 \h </w:instrText>
        </w:r>
        <w:r w:rsidR="000565BC" w:rsidRPr="00F661CC">
          <w:rPr>
            <w:rFonts w:asciiTheme="minorEastAsia" w:hAnsiTheme="minorEastAsia"/>
            <w:noProof/>
            <w:sz w:val="24"/>
          </w:rPr>
        </w:r>
        <w:r w:rsidR="000565BC" w:rsidRPr="00F661CC">
          <w:rPr>
            <w:rFonts w:asciiTheme="minorEastAsia" w:hAnsiTheme="minorEastAsia"/>
            <w:noProof/>
            <w:sz w:val="24"/>
          </w:rPr>
          <w:fldChar w:fldCharType="separate"/>
        </w:r>
        <w:r>
          <w:rPr>
            <w:rFonts w:asciiTheme="minorEastAsia" w:eastAsiaTheme="minorEastAsia" w:hAnsiTheme="minorEastAsia"/>
            <w:noProof/>
            <w:sz w:val="24"/>
          </w:rPr>
          <w:t>18</w:t>
        </w:r>
        <w:r w:rsidR="000565BC" w:rsidRPr="00F661CC">
          <w:rPr>
            <w:rFonts w:asciiTheme="minorEastAsia" w:hAnsiTheme="minorEastAsia"/>
            <w:noProof/>
            <w:sz w:val="24"/>
          </w:rPr>
          <w:fldChar w:fldCharType="end"/>
        </w:r>
      </w:hyperlink>
    </w:p>
    <w:p w14:paraId="0952B314" w14:textId="77777777" w:rsidR="00B31730" w:rsidRPr="00F661CC" w:rsidRDefault="00BE212F" w:rsidP="00F661CC">
      <w:pPr>
        <w:pStyle w:val="21"/>
        <w:tabs>
          <w:tab w:val="right" w:leader="dot" w:pos="8494"/>
        </w:tabs>
        <w:spacing w:line="360" w:lineRule="auto"/>
        <w:rPr>
          <w:rFonts w:asciiTheme="minorEastAsia" w:hAnsiTheme="minorEastAsia"/>
          <w:noProof/>
          <w:sz w:val="24"/>
        </w:rPr>
      </w:pPr>
      <w:hyperlink w:anchor="_Toc124325892" w:history="1">
        <w:r w:rsidR="000565BC" w:rsidRPr="00F661CC">
          <w:rPr>
            <w:rStyle w:val="af"/>
            <w:rFonts w:asciiTheme="minorEastAsia" w:hAnsiTheme="minorEastAsia" w:hint="eastAsia"/>
            <w:noProof/>
            <w:sz w:val="24"/>
          </w:rPr>
          <w:t>八、基金资产净值计算</w:t>
        </w:r>
        <w:bookmarkStart w:id="9" w:name="_Hlt286130129"/>
        <w:bookmarkStart w:id="10" w:name="_Hlt286130128"/>
        <w:r w:rsidR="000565BC" w:rsidRPr="00F661CC">
          <w:rPr>
            <w:rStyle w:val="af"/>
            <w:rFonts w:asciiTheme="minorEastAsia" w:hAnsiTheme="minorEastAsia" w:hint="eastAsia"/>
            <w:noProof/>
            <w:sz w:val="24"/>
          </w:rPr>
          <w:t>和</w:t>
        </w:r>
        <w:bookmarkEnd w:id="9"/>
        <w:bookmarkEnd w:id="10"/>
        <w:r w:rsidR="000565BC" w:rsidRPr="00F661CC">
          <w:rPr>
            <w:rStyle w:val="af"/>
            <w:rFonts w:asciiTheme="minorEastAsia" w:hAnsiTheme="minorEastAsia" w:hint="eastAsia"/>
            <w:noProof/>
            <w:sz w:val="24"/>
          </w:rPr>
          <w:t>会计核算</w:t>
        </w:r>
        <w:r w:rsidR="000565BC" w:rsidRPr="00F661CC">
          <w:rPr>
            <w:rFonts w:asciiTheme="minorEastAsia" w:hAnsiTheme="minorEastAsia"/>
            <w:noProof/>
            <w:sz w:val="24"/>
          </w:rPr>
          <w:tab/>
        </w:r>
        <w:r w:rsidR="000565BC" w:rsidRPr="00F661CC">
          <w:rPr>
            <w:rFonts w:asciiTheme="minorEastAsia" w:hAnsiTheme="minorEastAsia"/>
            <w:noProof/>
            <w:sz w:val="24"/>
          </w:rPr>
          <w:fldChar w:fldCharType="begin"/>
        </w:r>
        <w:r w:rsidR="000565BC" w:rsidRPr="00F661CC">
          <w:rPr>
            <w:rFonts w:asciiTheme="minorEastAsia" w:hAnsiTheme="minorEastAsia"/>
            <w:noProof/>
            <w:sz w:val="24"/>
          </w:rPr>
          <w:instrText xml:space="preserve"> PAGEREF _Toc124325892 \h </w:instrText>
        </w:r>
        <w:r w:rsidR="000565BC" w:rsidRPr="00F661CC">
          <w:rPr>
            <w:rFonts w:asciiTheme="minorEastAsia" w:hAnsiTheme="minorEastAsia"/>
            <w:noProof/>
            <w:sz w:val="24"/>
          </w:rPr>
        </w:r>
        <w:r w:rsidR="000565BC" w:rsidRPr="00F661CC">
          <w:rPr>
            <w:rFonts w:asciiTheme="minorEastAsia" w:hAnsiTheme="minorEastAsia"/>
            <w:noProof/>
            <w:sz w:val="24"/>
          </w:rPr>
          <w:fldChar w:fldCharType="separate"/>
        </w:r>
        <w:r>
          <w:rPr>
            <w:rFonts w:asciiTheme="minorEastAsia" w:hAnsiTheme="minorEastAsia"/>
            <w:noProof/>
            <w:sz w:val="24"/>
          </w:rPr>
          <w:t>23</w:t>
        </w:r>
        <w:r w:rsidR="000565BC" w:rsidRPr="00F661CC">
          <w:rPr>
            <w:rFonts w:asciiTheme="minorEastAsia" w:hAnsiTheme="minorEastAsia"/>
            <w:noProof/>
            <w:sz w:val="24"/>
          </w:rPr>
          <w:fldChar w:fldCharType="end"/>
        </w:r>
      </w:hyperlink>
    </w:p>
    <w:p w14:paraId="44ACC38F" w14:textId="77777777" w:rsidR="00B31730" w:rsidRPr="00F661CC" w:rsidRDefault="00BE212F" w:rsidP="00F661CC">
      <w:pPr>
        <w:pStyle w:val="21"/>
        <w:tabs>
          <w:tab w:val="right" w:leader="dot" w:pos="8494"/>
        </w:tabs>
        <w:spacing w:line="360" w:lineRule="auto"/>
        <w:rPr>
          <w:rFonts w:asciiTheme="minorEastAsia" w:hAnsiTheme="minorEastAsia"/>
          <w:noProof/>
          <w:sz w:val="24"/>
        </w:rPr>
      </w:pPr>
      <w:hyperlink w:anchor="_Toc124325893" w:history="1">
        <w:r w:rsidR="000565BC" w:rsidRPr="00F661CC">
          <w:rPr>
            <w:rStyle w:val="af"/>
            <w:rFonts w:asciiTheme="minorEastAsia" w:hAnsiTheme="minorEastAsia" w:hint="eastAsia"/>
            <w:noProof/>
            <w:sz w:val="24"/>
          </w:rPr>
          <w:t>九、基金收益分配</w:t>
        </w:r>
        <w:r w:rsidR="000565BC" w:rsidRPr="00F661CC">
          <w:rPr>
            <w:rFonts w:asciiTheme="minorEastAsia" w:hAnsiTheme="minorEastAsia"/>
            <w:noProof/>
            <w:sz w:val="24"/>
          </w:rPr>
          <w:tab/>
        </w:r>
        <w:r w:rsidR="000565BC" w:rsidRPr="00F661CC">
          <w:rPr>
            <w:rFonts w:asciiTheme="minorEastAsia" w:hAnsiTheme="minorEastAsia"/>
            <w:noProof/>
            <w:sz w:val="24"/>
          </w:rPr>
          <w:fldChar w:fldCharType="begin"/>
        </w:r>
        <w:r w:rsidR="000565BC">
          <w:rPr>
            <w:rFonts w:asciiTheme="minorEastAsia" w:eastAsiaTheme="minorEastAsia" w:hAnsiTheme="minorEastAsia"/>
            <w:noProof/>
            <w:sz w:val="24"/>
          </w:rPr>
          <w:instrText xml:space="preserve"> PAGEREF _Toc124325893 \h </w:instrText>
        </w:r>
        <w:r w:rsidR="000565BC" w:rsidRPr="00F661CC">
          <w:rPr>
            <w:rFonts w:asciiTheme="minorEastAsia" w:hAnsiTheme="minorEastAsia"/>
            <w:noProof/>
            <w:sz w:val="24"/>
          </w:rPr>
        </w:r>
        <w:r w:rsidR="000565BC" w:rsidRPr="00F661CC">
          <w:rPr>
            <w:rFonts w:asciiTheme="minorEastAsia" w:hAnsiTheme="minorEastAsia"/>
            <w:noProof/>
            <w:sz w:val="24"/>
          </w:rPr>
          <w:fldChar w:fldCharType="separate"/>
        </w:r>
        <w:r>
          <w:rPr>
            <w:rFonts w:asciiTheme="minorEastAsia" w:eastAsiaTheme="minorEastAsia" w:hAnsiTheme="minorEastAsia"/>
            <w:noProof/>
            <w:sz w:val="24"/>
          </w:rPr>
          <w:t>28</w:t>
        </w:r>
        <w:r w:rsidR="000565BC" w:rsidRPr="00F661CC">
          <w:rPr>
            <w:rFonts w:asciiTheme="minorEastAsia" w:hAnsiTheme="minorEastAsia"/>
            <w:noProof/>
            <w:sz w:val="24"/>
          </w:rPr>
          <w:fldChar w:fldCharType="end"/>
        </w:r>
      </w:hyperlink>
    </w:p>
    <w:p w14:paraId="32D70EC1" w14:textId="190B0B2E" w:rsidR="00B31730" w:rsidRPr="00F661CC" w:rsidRDefault="00BE212F" w:rsidP="00F661CC">
      <w:pPr>
        <w:pStyle w:val="21"/>
        <w:tabs>
          <w:tab w:val="right" w:leader="dot" w:pos="8494"/>
        </w:tabs>
        <w:spacing w:line="360" w:lineRule="auto"/>
        <w:rPr>
          <w:rFonts w:asciiTheme="minorEastAsia" w:hAnsiTheme="minorEastAsia"/>
          <w:noProof/>
          <w:sz w:val="24"/>
        </w:rPr>
      </w:pPr>
      <w:hyperlink w:anchor="_Toc124325894" w:history="1">
        <w:r w:rsidR="000565BC" w:rsidRPr="00F661CC">
          <w:rPr>
            <w:rStyle w:val="af"/>
            <w:rFonts w:asciiTheme="minorEastAsia" w:hAnsiTheme="minorEastAsia" w:hint="eastAsia"/>
            <w:noProof/>
            <w:sz w:val="24"/>
          </w:rPr>
          <w:t>十、基金信息</w:t>
        </w:r>
        <w:bookmarkStart w:id="11" w:name="_Hlt394492945"/>
        <w:r w:rsidR="000565BC" w:rsidRPr="00F661CC">
          <w:rPr>
            <w:rStyle w:val="af"/>
            <w:rFonts w:asciiTheme="minorEastAsia" w:hAnsiTheme="minorEastAsia" w:hint="eastAsia"/>
            <w:noProof/>
            <w:sz w:val="24"/>
          </w:rPr>
          <w:t>披</w:t>
        </w:r>
        <w:bookmarkEnd w:id="11"/>
        <w:r w:rsidR="000565BC" w:rsidRPr="00F661CC">
          <w:rPr>
            <w:rStyle w:val="af"/>
            <w:rFonts w:asciiTheme="minorEastAsia" w:hAnsiTheme="minorEastAsia" w:hint="eastAsia"/>
            <w:noProof/>
            <w:sz w:val="24"/>
          </w:rPr>
          <w:t>露</w:t>
        </w:r>
        <w:r w:rsidR="000565BC" w:rsidRPr="00F661CC">
          <w:rPr>
            <w:rFonts w:asciiTheme="minorEastAsia" w:hAnsiTheme="minorEastAsia"/>
            <w:noProof/>
            <w:sz w:val="24"/>
          </w:rPr>
          <w:tab/>
        </w:r>
        <w:r w:rsidR="000565BC" w:rsidRPr="00F661CC">
          <w:rPr>
            <w:rFonts w:asciiTheme="minorEastAsia" w:hAnsiTheme="minorEastAsia"/>
            <w:noProof/>
            <w:sz w:val="24"/>
          </w:rPr>
          <w:fldChar w:fldCharType="begin"/>
        </w:r>
        <w:r w:rsidR="000565BC">
          <w:rPr>
            <w:rFonts w:asciiTheme="minorEastAsia" w:eastAsiaTheme="minorEastAsia" w:hAnsiTheme="minorEastAsia"/>
            <w:noProof/>
            <w:sz w:val="24"/>
          </w:rPr>
          <w:instrText xml:space="preserve"> PAGEREF _Toc124325894 \h </w:instrText>
        </w:r>
        <w:r w:rsidR="000565BC" w:rsidRPr="00F661CC">
          <w:rPr>
            <w:rFonts w:asciiTheme="minorEastAsia" w:hAnsiTheme="minorEastAsia"/>
            <w:noProof/>
            <w:sz w:val="24"/>
          </w:rPr>
        </w:r>
        <w:r w:rsidR="000565BC" w:rsidRPr="00F661CC">
          <w:rPr>
            <w:rFonts w:asciiTheme="minorEastAsia" w:hAnsiTheme="minorEastAsia"/>
            <w:noProof/>
            <w:sz w:val="24"/>
          </w:rPr>
          <w:fldChar w:fldCharType="separate"/>
        </w:r>
        <w:r>
          <w:rPr>
            <w:rFonts w:asciiTheme="minorEastAsia" w:eastAsiaTheme="minorEastAsia" w:hAnsiTheme="minorEastAsia"/>
            <w:noProof/>
            <w:sz w:val="24"/>
          </w:rPr>
          <w:t>29</w:t>
        </w:r>
        <w:r w:rsidR="000565BC" w:rsidRPr="00F661CC">
          <w:rPr>
            <w:rFonts w:asciiTheme="minorEastAsia" w:hAnsiTheme="minorEastAsia"/>
            <w:noProof/>
            <w:sz w:val="24"/>
          </w:rPr>
          <w:fldChar w:fldCharType="end"/>
        </w:r>
      </w:hyperlink>
    </w:p>
    <w:p w14:paraId="7F5DD8BA" w14:textId="77777777" w:rsidR="00B31730" w:rsidRPr="00F661CC" w:rsidRDefault="00BE212F" w:rsidP="00F661CC">
      <w:pPr>
        <w:pStyle w:val="21"/>
        <w:tabs>
          <w:tab w:val="right" w:leader="dot" w:pos="8494"/>
        </w:tabs>
        <w:spacing w:line="360" w:lineRule="auto"/>
        <w:rPr>
          <w:rFonts w:asciiTheme="minorEastAsia" w:hAnsiTheme="minorEastAsia"/>
          <w:noProof/>
          <w:sz w:val="24"/>
        </w:rPr>
      </w:pPr>
      <w:hyperlink w:anchor="_Toc124325895" w:history="1">
        <w:r w:rsidR="000565BC" w:rsidRPr="00F661CC">
          <w:rPr>
            <w:rStyle w:val="af"/>
            <w:rFonts w:asciiTheme="minorEastAsia" w:hAnsiTheme="minorEastAsia" w:hint="eastAsia"/>
            <w:noProof/>
            <w:sz w:val="24"/>
          </w:rPr>
          <w:t>十一、基金费用</w:t>
        </w:r>
        <w:r w:rsidR="000565BC" w:rsidRPr="00F661CC">
          <w:rPr>
            <w:rFonts w:asciiTheme="minorEastAsia" w:hAnsiTheme="minorEastAsia"/>
            <w:noProof/>
            <w:sz w:val="24"/>
          </w:rPr>
          <w:tab/>
        </w:r>
        <w:r w:rsidR="000565BC" w:rsidRPr="00F661CC">
          <w:rPr>
            <w:rFonts w:asciiTheme="minorEastAsia" w:hAnsiTheme="minorEastAsia"/>
            <w:noProof/>
            <w:sz w:val="24"/>
          </w:rPr>
          <w:fldChar w:fldCharType="begin"/>
        </w:r>
        <w:r w:rsidR="000565BC" w:rsidRPr="00F661CC">
          <w:rPr>
            <w:rFonts w:asciiTheme="minorEastAsia" w:hAnsiTheme="minorEastAsia"/>
            <w:noProof/>
            <w:sz w:val="24"/>
          </w:rPr>
          <w:instrText xml:space="preserve"> PAGEREF _Toc124325895 \h </w:instrText>
        </w:r>
        <w:r w:rsidR="000565BC" w:rsidRPr="00F661CC">
          <w:rPr>
            <w:rFonts w:asciiTheme="minorEastAsia" w:hAnsiTheme="minorEastAsia"/>
            <w:noProof/>
            <w:sz w:val="24"/>
          </w:rPr>
        </w:r>
        <w:r w:rsidR="000565BC" w:rsidRPr="00F661CC">
          <w:rPr>
            <w:rFonts w:asciiTheme="minorEastAsia" w:hAnsiTheme="minorEastAsia"/>
            <w:noProof/>
            <w:sz w:val="24"/>
          </w:rPr>
          <w:fldChar w:fldCharType="separate"/>
        </w:r>
        <w:r>
          <w:rPr>
            <w:rFonts w:asciiTheme="minorEastAsia" w:hAnsiTheme="minorEastAsia"/>
            <w:noProof/>
            <w:sz w:val="24"/>
          </w:rPr>
          <w:t>30</w:t>
        </w:r>
        <w:r w:rsidR="000565BC" w:rsidRPr="00F661CC">
          <w:rPr>
            <w:rFonts w:asciiTheme="minorEastAsia" w:hAnsiTheme="minorEastAsia"/>
            <w:noProof/>
            <w:sz w:val="24"/>
          </w:rPr>
          <w:fldChar w:fldCharType="end"/>
        </w:r>
      </w:hyperlink>
    </w:p>
    <w:p w14:paraId="4E5056DF" w14:textId="77777777" w:rsidR="00B31730" w:rsidRPr="00F661CC" w:rsidRDefault="00BE212F" w:rsidP="00F661CC">
      <w:pPr>
        <w:pStyle w:val="21"/>
        <w:tabs>
          <w:tab w:val="right" w:leader="dot" w:pos="8494"/>
        </w:tabs>
        <w:spacing w:line="360" w:lineRule="auto"/>
        <w:rPr>
          <w:rFonts w:asciiTheme="minorEastAsia" w:hAnsiTheme="minorEastAsia"/>
          <w:noProof/>
          <w:sz w:val="24"/>
        </w:rPr>
      </w:pPr>
      <w:hyperlink w:anchor="_Toc124325896" w:history="1">
        <w:r w:rsidR="000565BC" w:rsidRPr="00F661CC">
          <w:rPr>
            <w:rStyle w:val="af"/>
            <w:rFonts w:asciiTheme="minorEastAsia" w:hAnsiTheme="minorEastAsia" w:hint="eastAsia"/>
            <w:noProof/>
            <w:sz w:val="24"/>
          </w:rPr>
          <w:t>十二、基金份额持有人名册的保管</w:t>
        </w:r>
        <w:r w:rsidR="000565BC" w:rsidRPr="00F661CC">
          <w:rPr>
            <w:rFonts w:asciiTheme="minorEastAsia" w:hAnsiTheme="minorEastAsia"/>
            <w:noProof/>
            <w:sz w:val="24"/>
          </w:rPr>
          <w:tab/>
        </w:r>
        <w:r w:rsidR="000565BC" w:rsidRPr="00F661CC">
          <w:rPr>
            <w:rFonts w:asciiTheme="minorEastAsia" w:hAnsiTheme="minorEastAsia"/>
            <w:noProof/>
            <w:sz w:val="24"/>
          </w:rPr>
          <w:fldChar w:fldCharType="begin"/>
        </w:r>
        <w:r w:rsidR="000565BC" w:rsidRPr="00F661CC">
          <w:rPr>
            <w:rFonts w:asciiTheme="minorEastAsia" w:hAnsiTheme="minorEastAsia"/>
            <w:noProof/>
            <w:sz w:val="24"/>
          </w:rPr>
          <w:instrText xml:space="preserve"> PAGEREF _Toc124325896 \h </w:instrText>
        </w:r>
        <w:r w:rsidR="000565BC" w:rsidRPr="00F661CC">
          <w:rPr>
            <w:rFonts w:asciiTheme="minorEastAsia" w:hAnsiTheme="minorEastAsia"/>
            <w:noProof/>
            <w:sz w:val="24"/>
          </w:rPr>
        </w:r>
        <w:r w:rsidR="000565BC" w:rsidRPr="00F661CC">
          <w:rPr>
            <w:rFonts w:asciiTheme="minorEastAsia" w:hAnsiTheme="minorEastAsia"/>
            <w:noProof/>
            <w:sz w:val="24"/>
          </w:rPr>
          <w:fldChar w:fldCharType="separate"/>
        </w:r>
        <w:r>
          <w:rPr>
            <w:rFonts w:asciiTheme="minorEastAsia" w:hAnsiTheme="minorEastAsia"/>
            <w:noProof/>
            <w:sz w:val="24"/>
          </w:rPr>
          <w:t>32</w:t>
        </w:r>
        <w:r w:rsidR="000565BC" w:rsidRPr="00F661CC">
          <w:rPr>
            <w:rFonts w:asciiTheme="minorEastAsia" w:hAnsiTheme="minorEastAsia"/>
            <w:noProof/>
            <w:sz w:val="24"/>
          </w:rPr>
          <w:fldChar w:fldCharType="end"/>
        </w:r>
      </w:hyperlink>
    </w:p>
    <w:p w14:paraId="7B219A3A" w14:textId="77777777" w:rsidR="00B31730" w:rsidRPr="00F661CC" w:rsidRDefault="00BE212F" w:rsidP="00F661CC">
      <w:pPr>
        <w:pStyle w:val="21"/>
        <w:tabs>
          <w:tab w:val="right" w:leader="dot" w:pos="8494"/>
        </w:tabs>
        <w:spacing w:line="360" w:lineRule="auto"/>
        <w:rPr>
          <w:rFonts w:asciiTheme="minorEastAsia" w:hAnsiTheme="minorEastAsia"/>
          <w:noProof/>
          <w:sz w:val="24"/>
        </w:rPr>
      </w:pPr>
      <w:hyperlink w:anchor="_Toc124325897" w:history="1">
        <w:r w:rsidR="000565BC" w:rsidRPr="00F661CC">
          <w:rPr>
            <w:rStyle w:val="af"/>
            <w:rFonts w:asciiTheme="minorEastAsia" w:hAnsiTheme="minorEastAsia" w:hint="eastAsia"/>
            <w:noProof/>
            <w:sz w:val="24"/>
          </w:rPr>
          <w:t>十三、基金有关文件档案的保存</w:t>
        </w:r>
        <w:r w:rsidR="000565BC" w:rsidRPr="00F661CC">
          <w:rPr>
            <w:rFonts w:asciiTheme="minorEastAsia" w:hAnsiTheme="minorEastAsia"/>
            <w:noProof/>
            <w:sz w:val="24"/>
          </w:rPr>
          <w:tab/>
        </w:r>
        <w:r w:rsidR="000565BC" w:rsidRPr="00F661CC">
          <w:rPr>
            <w:rFonts w:asciiTheme="minorEastAsia" w:hAnsiTheme="minorEastAsia"/>
            <w:noProof/>
            <w:sz w:val="24"/>
          </w:rPr>
          <w:fldChar w:fldCharType="begin"/>
        </w:r>
        <w:r w:rsidR="000565BC">
          <w:rPr>
            <w:rFonts w:asciiTheme="minorEastAsia" w:eastAsiaTheme="minorEastAsia" w:hAnsiTheme="minorEastAsia"/>
            <w:noProof/>
            <w:sz w:val="24"/>
          </w:rPr>
          <w:instrText xml:space="preserve"> PAGEREF _Toc124325897 \h </w:instrText>
        </w:r>
        <w:r w:rsidR="000565BC" w:rsidRPr="00F661CC">
          <w:rPr>
            <w:rFonts w:asciiTheme="minorEastAsia" w:hAnsiTheme="minorEastAsia"/>
            <w:noProof/>
            <w:sz w:val="24"/>
          </w:rPr>
        </w:r>
        <w:r w:rsidR="000565BC" w:rsidRPr="00F661CC">
          <w:rPr>
            <w:rFonts w:asciiTheme="minorEastAsia" w:hAnsiTheme="minorEastAsia"/>
            <w:noProof/>
            <w:sz w:val="24"/>
          </w:rPr>
          <w:fldChar w:fldCharType="separate"/>
        </w:r>
        <w:r>
          <w:rPr>
            <w:rFonts w:asciiTheme="minorEastAsia" w:eastAsiaTheme="minorEastAsia" w:hAnsiTheme="minorEastAsia"/>
            <w:noProof/>
            <w:sz w:val="24"/>
          </w:rPr>
          <w:t>32</w:t>
        </w:r>
        <w:r w:rsidR="000565BC" w:rsidRPr="00F661CC">
          <w:rPr>
            <w:rFonts w:asciiTheme="minorEastAsia" w:hAnsiTheme="minorEastAsia"/>
            <w:noProof/>
            <w:sz w:val="24"/>
          </w:rPr>
          <w:fldChar w:fldCharType="end"/>
        </w:r>
      </w:hyperlink>
    </w:p>
    <w:p w14:paraId="53268E84" w14:textId="77777777" w:rsidR="00B31730" w:rsidRPr="00F661CC" w:rsidRDefault="00BE212F" w:rsidP="00F661CC">
      <w:pPr>
        <w:pStyle w:val="21"/>
        <w:tabs>
          <w:tab w:val="right" w:leader="dot" w:pos="8494"/>
        </w:tabs>
        <w:spacing w:line="360" w:lineRule="auto"/>
        <w:rPr>
          <w:rFonts w:asciiTheme="minorEastAsia" w:hAnsiTheme="minorEastAsia"/>
          <w:noProof/>
          <w:sz w:val="24"/>
        </w:rPr>
      </w:pPr>
      <w:hyperlink w:anchor="_Toc124325898" w:history="1">
        <w:r w:rsidR="000565BC" w:rsidRPr="00F661CC">
          <w:rPr>
            <w:rStyle w:val="af"/>
            <w:rFonts w:asciiTheme="minorEastAsia" w:hAnsiTheme="minorEastAsia" w:hint="eastAsia"/>
            <w:noProof/>
            <w:sz w:val="24"/>
          </w:rPr>
          <w:t>十四、基金管理人和基金托管人的更换</w:t>
        </w:r>
        <w:r w:rsidR="000565BC" w:rsidRPr="00F661CC">
          <w:rPr>
            <w:rFonts w:asciiTheme="minorEastAsia" w:hAnsiTheme="minorEastAsia"/>
            <w:noProof/>
            <w:sz w:val="24"/>
          </w:rPr>
          <w:tab/>
        </w:r>
        <w:r w:rsidR="000565BC" w:rsidRPr="00F661CC">
          <w:rPr>
            <w:rFonts w:asciiTheme="minorEastAsia" w:hAnsiTheme="minorEastAsia"/>
            <w:noProof/>
            <w:sz w:val="24"/>
          </w:rPr>
          <w:fldChar w:fldCharType="begin"/>
        </w:r>
        <w:r w:rsidR="000565BC">
          <w:rPr>
            <w:rFonts w:asciiTheme="minorEastAsia" w:eastAsiaTheme="minorEastAsia" w:hAnsiTheme="minorEastAsia"/>
            <w:noProof/>
            <w:sz w:val="24"/>
          </w:rPr>
          <w:instrText xml:space="preserve"> PAGEREF _Toc124325898 \h </w:instrText>
        </w:r>
        <w:r w:rsidR="000565BC" w:rsidRPr="00F661CC">
          <w:rPr>
            <w:rFonts w:asciiTheme="minorEastAsia" w:hAnsiTheme="minorEastAsia"/>
            <w:noProof/>
            <w:sz w:val="24"/>
          </w:rPr>
        </w:r>
        <w:r w:rsidR="000565BC" w:rsidRPr="00F661CC">
          <w:rPr>
            <w:rFonts w:asciiTheme="minorEastAsia" w:hAnsiTheme="minorEastAsia"/>
            <w:noProof/>
            <w:sz w:val="24"/>
          </w:rPr>
          <w:fldChar w:fldCharType="separate"/>
        </w:r>
        <w:r>
          <w:rPr>
            <w:rFonts w:asciiTheme="minorEastAsia" w:eastAsiaTheme="minorEastAsia" w:hAnsiTheme="minorEastAsia"/>
            <w:noProof/>
            <w:sz w:val="24"/>
          </w:rPr>
          <w:t>33</w:t>
        </w:r>
        <w:r w:rsidR="000565BC" w:rsidRPr="00F661CC">
          <w:rPr>
            <w:rFonts w:asciiTheme="minorEastAsia" w:hAnsiTheme="minorEastAsia"/>
            <w:noProof/>
            <w:sz w:val="24"/>
          </w:rPr>
          <w:fldChar w:fldCharType="end"/>
        </w:r>
      </w:hyperlink>
    </w:p>
    <w:p w14:paraId="09364A14" w14:textId="77777777" w:rsidR="00B31730" w:rsidRPr="00F661CC" w:rsidRDefault="00BE212F" w:rsidP="00F661CC">
      <w:pPr>
        <w:pStyle w:val="21"/>
        <w:tabs>
          <w:tab w:val="right" w:leader="dot" w:pos="8494"/>
        </w:tabs>
        <w:spacing w:line="360" w:lineRule="auto"/>
        <w:rPr>
          <w:rFonts w:asciiTheme="minorEastAsia" w:hAnsiTheme="minorEastAsia"/>
          <w:noProof/>
          <w:sz w:val="24"/>
        </w:rPr>
      </w:pPr>
      <w:hyperlink w:anchor="_Toc124325899" w:history="1">
        <w:r w:rsidR="000565BC" w:rsidRPr="00F661CC">
          <w:rPr>
            <w:rStyle w:val="af"/>
            <w:rFonts w:asciiTheme="minorEastAsia" w:hAnsiTheme="minorEastAsia" w:hint="eastAsia"/>
            <w:noProof/>
            <w:sz w:val="24"/>
          </w:rPr>
          <w:t>十五、禁</w:t>
        </w:r>
        <w:bookmarkStart w:id="12" w:name="_Hlt394492504"/>
        <w:bookmarkStart w:id="13" w:name="_Hlt394492503"/>
        <w:r w:rsidR="000565BC" w:rsidRPr="00F661CC">
          <w:rPr>
            <w:rStyle w:val="af"/>
            <w:rFonts w:asciiTheme="minorEastAsia" w:hAnsiTheme="minorEastAsia" w:hint="eastAsia"/>
            <w:noProof/>
            <w:sz w:val="24"/>
          </w:rPr>
          <w:t>止</w:t>
        </w:r>
        <w:bookmarkEnd w:id="12"/>
        <w:bookmarkEnd w:id="13"/>
        <w:r w:rsidR="000565BC" w:rsidRPr="00F661CC">
          <w:rPr>
            <w:rStyle w:val="af"/>
            <w:rFonts w:asciiTheme="minorEastAsia" w:hAnsiTheme="minorEastAsia" w:hint="eastAsia"/>
            <w:noProof/>
            <w:sz w:val="24"/>
          </w:rPr>
          <w:t>行为</w:t>
        </w:r>
        <w:r w:rsidR="000565BC" w:rsidRPr="00F661CC">
          <w:rPr>
            <w:rFonts w:asciiTheme="minorEastAsia" w:hAnsiTheme="minorEastAsia"/>
            <w:noProof/>
            <w:sz w:val="24"/>
          </w:rPr>
          <w:tab/>
        </w:r>
        <w:r w:rsidR="000565BC" w:rsidRPr="00F661CC">
          <w:rPr>
            <w:rFonts w:asciiTheme="minorEastAsia" w:hAnsiTheme="minorEastAsia"/>
            <w:noProof/>
            <w:sz w:val="24"/>
          </w:rPr>
          <w:fldChar w:fldCharType="begin"/>
        </w:r>
        <w:r w:rsidR="000565BC">
          <w:rPr>
            <w:rFonts w:asciiTheme="minorEastAsia" w:eastAsiaTheme="minorEastAsia" w:hAnsiTheme="minorEastAsia"/>
            <w:noProof/>
            <w:sz w:val="24"/>
          </w:rPr>
          <w:instrText xml:space="preserve"> PAGEREF _Toc124325899 \h </w:instrText>
        </w:r>
        <w:r w:rsidR="000565BC" w:rsidRPr="00F661CC">
          <w:rPr>
            <w:rFonts w:asciiTheme="minorEastAsia" w:hAnsiTheme="minorEastAsia"/>
            <w:noProof/>
            <w:sz w:val="24"/>
          </w:rPr>
        </w:r>
        <w:r w:rsidR="000565BC" w:rsidRPr="00F661CC">
          <w:rPr>
            <w:rFonts w:asciiTheme="minorEastAsia" w:hAnsiTheme="minorEastAsia"/>
            <w:noProof/>
            <w:sz w:val="24"/>
          </w:rPr>
          <w:fldChar w:fldCharType="separate"/>
        </w:r>
        <w:r>
          <w:rPr>
            <w:rFonts w:asciiTheme="minorEastAsia" w:eastAsiaTheme="minorEastAsia" w:hAnsiTheme="minorEastAsia"/>
            <w:noProof/>
            <w:sz w:val="24"/>
          </w:rPr>
          <w:t>35</w:t>
        </w:r>
        <w:r w:rsidR="000565BC" w:rsidRPr="00F661CC">
          <w:rPr>
            <w:rFonts w:asciiTheme="minorEastAsia" w:hAnsiTheme="minorEastAsia"/>
            <w:noProof/>
            <w:sz w:val="24"/>
          </w:rPr>
          <w:fldChar w:fldCharType="end"/>
        </w:r>
      </w:hyperlink>
    </w:p>
    <w:p w14:paraId="02C498DE" w14:textId="77777777" w:rsidR="00B31730" w:rsidRPr="00F661CC" w:rsidRDefault="00BE212F" w:rsidP="00F661CC">
      <w:pPr>
        <w:pStyle w:val="21"/>
        <w:tabs>
          <w:tab w:val="right" w:leader="dot" w:pos="8494"/>
        </w:tabs>
        <w:spacing w:line="360" w:lineRule="auto"/>
        <w:rPr>
          <w:rFonts w:asciiTheme="minorEastAsia" w:hAnsiTheme="minorEastAsia"/>
          <w:noProof/>
          <w:sz w:val="24"/>
        </w:rPr>
      </w:pPr>
      <w:hyperlink w:anchor="_Toc124325900" w:history="1">
        <w:r w:rsidR="000565BC" w:rsidRPr="00F661CC">
          <w:rPr>
            <w:rStyle w:val="af"/>
            <w:rFonts w:asciiTheme="minorEastAsia" w:hAnsiTheme="minorEastAsia" w:hint="eastAsia"/>
            <w:noProof/>
            <w:sz w:val="24"/>
          </w:rPr>
          <w:t>十六、托管协议的变更、终止与基金财产的清算</w:t>
        </w:r>
        <w:r w:rsidR="000565BC" w:rsidRPr="00F661CC">
          <w:rPr>
            <w:rFonts w:asciiTheme="minorEastAsia" w:hAnsiTheme="minorEastAsia"/>
            <w:noProof/>
            <w:sz w:val="24"/>
          </w:rPr>
          <w:tab/>
        </w:r>
        <w:r w:rsidR="000565BC" w:rsidRPr="00F661CC">
          <w:rPr>
            <w:rFonts w:asciiTheme="minorEastAsia" w:hAnsiTheme="minorEastAsia"/>
            <w:noProof/>
            <w:sz w:val="24"/>
          </w:rPr>
          <w:fldChar w:fldCharType="begin"/>
        </w:r>
        <w:r w:rsidR="000565BC">
          <w:rPr>
            <w:rFonts w:asciiTheme="minorEastAsia" w:eastAsiaTheme="minorEastAsia" w:hAnsiTheme="minorEastAsia"/>
            <w:noProof/>
            <w:sz w:val="24"/>
          </w:rPr>
          <w:instrText xml:space="preserve"> PAGEREF _Toc124325900 \h </w:instrText>
        </w:r>
        <w:r w:rsidR="000565BC" w:rsidRPr="00F661CC">
          <w:rPr>
            <w:rFonts w:asciiTheme="minorEastAsia" w:hAnsiTheme="minorEastAsia"/>
            <w:noProof/>
            <w:sz w:val="24"/>
          </w:rPr>
        </w:r>
        <w:r w:rsidR="000565BC" w:rsidRPr="00F661CC">
          <w:rPr>
            <w:rFonts w:asciiTheme="minorEastAsia" w:hAnsiTheme="minorEastAsia"/>
            <w:noProof/>
            <w:sz w:val="24"/>
          </w:rPr>
          <w:fldChar w:fldCharType="separate"/>
        </w:r>
        <w:r>
          <w:rPr>
            <w:rFonts w:asciiTheme="minorEastAsia" w:eastAsiaTheme="minorEastAsia" w:hAnsiTheme="minorEastAsia"/>
            <w:noProof/>
            <w:sz w:val="24"/>
          </w:rPr>
          <w:t>36</w:t>
        </w:r>
        <w:r w:rsidR="000565BC" w:rsidRPr="00F661CC">
          <w:rPr>
            <w:rFonts w:asciiTheme="minorEastAsia" w:hAnsiTheme="minorEastAsia"/>
            <w:noProof/>
            <w:sz w:val="24"/>
          </w:rPr>
          <w:fldChar w:fldCharType="end"/>
        </w:r>
      </w:hyperlink>
    </w:p>
    <w:p w14:paraId="4B292795" w14:textId="77777777" w:rsidR="00B31730" w:rsidRPr="00F661CC" w:rsidRDefault="00BE212F" w:rsidP="00F661CC">
      <w:pPr>
        <w:pStyle w:val="21"/>
        <w:tabs>
          <w:tab w:val="right" w:leader="dot" w:pos="8494"/>
        </w:tabs>
        <w:spacing w:line="360" w:lineRule="auto"/>
        <w:rPr>
          <w:rFonts w:asciiTheme="minorEastAsia" w:hAnsiTheme="minorEastAsia"/>
          <w:noProof/>
          <w:sz w:val="24"/>
        </w:rPr>
      </w:pPr>
      <w:hyperlink w:anchor="_Toc124325901" w:history="1">
        <w:r w:rsidR="000565BC" w:rsidRPr="00F661CC">
          <w:rPr>
            <w:rStyle w:val="af"/>
            <w:rFonts w:asciiTheme="minorEastAsia" w:hAnsiTheme="minorEastAsia" w:hint="eastAsia"/>
            <w:noProof/>
            <w:sz w:val="24"/>
          </w:rPr>
          <w:t>十七、违约责任</w:t>
        </w:r>
        <w:r w:rsidR="000565BC" w:rsidRPr="00F661CC">
          <w:rPr>
            <w:rFonts w:asciiTheme="minorEastAsia" w:hAnsiTheme="minorEastAsia"/>
            <w:noProof/>
            <w:sz w:val="24"/>
          </w:rPr>
          <w:tab/>
        </w:r>
        <w:r w:rsidR="000565BC" w:rsidRPr="00F661CC">
          <w:rPr>
            <w:rFonts w:asciiTheme="minorEastAsia" w:hAnsiTheme="minorEastAsia"/>
            <w:noProof/>
            <w:sz w:val="24"/>
          </w:rPr>
          <w:fldChar w:fldCharType="begin"/>
        </w:r>
        <w:r w:rsidR="000565BC">
          <w:rPr>
            <w:rFonts w:asciiTheme="minorEastAsia" w:eastAsiaTheme="minorEastAsia" w:hAnsiTheme="minorEastAsia"/>
            <w:noProof/>
            <w:sz w:val="24"/>
          </w:rPr>
          <w:instrText xml:space="preserve"> PAGEREF _Toc124325901 \h </w:instrText>
        </w:r>
        <w:r w:rsidR="000565BC" w:rsidRPr="00F661CC">
          <w:rPr>
            <w:rFonts w:asciiTheme="minorEastAsia" w:hAnsiTheme="minorEastAsia"/>
            <w:noProof/>
            <w:sz w:val="24"/>
          </w:rPr>
        </w:r>
        <w:r w:rsidR="000565BC" w:rsidRPr="00F661CC">
          <w:rPr>
            <w:rFonts w:asciiTheme="minorEastAsia" w:hAnsiTheme="minorEastAsia"/>
            <w:noProof/>
            <w:sz w:val="24"/>
          </w:rPr>
          <w:fldChar w:fldCharType="separate"/>
        </w:r>
        <w:r>
          <w:rPr>
            <w:rFonts w:asciiTheme="minorEastAsia" w:eastAsiaTheme="minorEastAsia" w:hAnsiTheme="minorEastAsia"/>
            <w:noProof/>
            <w:sz w:val="24"/>
          </w:rPr>
          <w:t>37</w:t>
        </w:r>
        <w:r w:rsidR="000565BC" w:rsidRPr="00F661CC">
          <w:rPr>
            <w:rFonts w:asciiTheme="minorEastAsia" w:hAnsiTheme="minorEastAsia"/>
            <w:noProof/>
            <w:sz w:val="24"/>
          </w:rPr>
          <w:fldChar w:fldCharType="end"/>
        </w:r>
      </w:hyperlink>
    </w:p>
    <w:p w14:paraId="04E05C0C" w14:textId="77777777" w:rsidR="00B31730" w:rsidRPr="00F661CC" w:rsidRDefault="00BE212F" w:rsidP="00F661CC">
      <w:pPr>
        <w:pStyle w:val="21"/>
        <w:tabs>
          <w:tab w:val="right" w:leader="dot" w:pos="8494"/>
        </w:tabs>
        <w:spacing w:line="360" w:lineRule="auto"/>
        <w:rPr>
          <w:rFonts w:asciiTheme="minorEastAsia" w:hAnsiTheme="minorEastAsia"/>
          <w:noProof/>
          <w:sz w:val="24"/>
        </w:rPr>
      </w:pPr>
      <w:hyperlink w:anchor="_Toc124325902" w:history="1">
        <w:r w:rsidR="000565BC" w:rsidRPr="00F661CC">
          <w:rPr>
            <w:rStyle w:val="af"/>
            <w:rFonts w:asciiTheme="minorEastAsia" w:hAnsiTheme="minorEastAsia" w:hint="eastAsia"/>
            <w:noProof/>
            <w:sz w:val="24"/>
          </w:rPr>
          <w:t>十八、争议解决方式</w:t>
        </w:r>
        <w:r w:rsidR="000565BC" w:rsidRPr="00F661CC">
          <w:rPr>
            <w:rFonts w:asciiTheme="minorEastAsia" w:hAnsiTheme="minorEastAsia"/>
            <w:noProof/>
            <w:sz w:val="24"/>
          </w:rPr>
          <w:tab/>
        </w:r>
        <w:r w:rsidR="000565BC" w:rsidRPr="00F661CC">
          <w:rPr>
            <w:rFonts w:asciiTheme="minorEastAsia" w:hAnsiTheme="minorEastAsia"/>
            <w:noProof/>
            <w:sz w:val="24"/>
          </w:rPr>
          <w:fldChar w:fldCharType="begin"/>
        </w:r>
        <w:r w:rsidR="000565BC">
          <w:rPr>
            <w:rFonts w:asciiTheme="minorEastAsia" w:eastAsiaTheme="minorEastAsia" w:hAnsiTheme="minorEastAsia"/>
            <w:noProof/>
            <w:sz w:val="24"/>
          </w:rPr>
          <w:instrText xml:space="preserve"> PAGEREF _Toc124325902 \h </w:instrText>
        </w:r>
        <w:r w:rsidR="000565BC" w:rsidRPr="00F661CC">
          <w:rPr>
            <w:rFonts w:asciiTheme="minorEastAsia" w:hAnsiTheme="minorEastAsia"/>
            <w:noProof/>
            <w:sz w:val="24"/>
          </w:rPr>
        </w:r>
        <w:r w:rsidR="000565BC" w:rsidRPr="00F661CC">
          <w:rPr>
            <w:rFonts w:asciiTheme="minorEastAsia" w:hAnsiTheme="minorEastAsia"/>
            <w:noProof/>
            <w:sz w:val="24"/>
          </w:rPr>
          <w:fldChar w:fldCharType="separate"/>
        </w:r>
        <w:r>
          <w:rPr>
            <w:rFonts w:asciiTheme="minorEastAsia" w:eastAsiaTheme="minorEastAsia" w:hAnsiTheme="minorEastAsia"/>
            <w:noProof/>
            <w:sz w:val="24"/>
          </w:rPr>
          <w:t>38</w:t>
        </w:r>
        <w:r w:rsidR="000565BC" w:rsidRPr="00F661CC">
          <w:rPr>
            <w:rFonts w:asciiTheme="minorEastAsia" w:hAnsiTheme="minorEastAsia"/>
            <w:noProof/>
            <w:sz w:val="24"/>
          </w:rPr>
          <w:fldChar w:fldCharType="end"/>
        </w:r>
      </w:hyperlink>
    </w:p>
    <w:p w14:paraId="2E37E578" w14:textId="77777777" w:rsidR="00B31730" w:rsidRPr="00F661CC" w:rsidRDefault="00BE212F" w:rsidP="00F661CC">
      <w:pPr>
        <w:pStyle w:val="21"/>
        <w:tabs>
          <w:tab w:val="right" w:leader="dot" w:pos="8494"/>
        </w:tabs>
        <w:spacing w:line="360" w:lineRule="auto"/>
        <w:rPr>
          <w:rFonts w:asciiTheme="minorEastAsia" w:hAnsiTheme="minorEastAsia"/>
          <w:noProof/>
          <w:sz w:val="24"/>
        </w:rPr>
      </w:pPr>
      <w:hyperlink w:anchor="_Toc124325903" w:history="1">
        <w:r w:rsidR="000565BC" w:rsidRPr="00F661CC">
          <w:rPr>
            <w:rStyle w:val="af"/>
            <w:rFonts w:asciiTheme="minorEastAsia" w:hAnsiTheme="minorEastAsia" w:hint="eastAsia"/>
            <w:noProof/>
            <w:sz w:val="24"/>
          </w:rPr>
          <w:t>十九、托管协议的效力</w:t>
        </w:r>
        <w:r w:rsidR="000565BC" w:rsidRPr="00F661CC">
          <w:rPr>
            <w:rFonts w:asciiTheme="minorEastAsia" w:hAnsiTheme="minorEastAsia"/>
            <w:noProof/>
            <w:sz w:val="24"/>
          </w:rPr>
          <w:tab/>
        </w:r>
        <w:r w:rsidR="000565BC" w:rsidRPr="00F661CC">
          <w:rPr>
            <w:rFonts w:asciiTheme="minorEastAsia" w:hAnsiTheme="minorEastAsia"/>
            <w:noProof/>
            <w:sz w:val="24"/>
          </w:rPr>
          <w:fldChar w:fldCharType="begin"/>
        </w:r>
        <w:r w:rsidR="000565BC">
          <w:rPr>
            <w:rFonts w:asciiTheme="minorEastAsia" w:eastAsiaTheme="minorEastAsia" w:hAnsiTheme="minorEastAsia"/>
            <w:noProof/>
            <w:sz w:val="24"/>
          </w:rPr>
          <w:instrText xml:space="preserve"> PAGEREF _Toc124325903 \h </w:instrText>
        </w:r>
        <w:r w:rsidR="000565BC" w:rsidRPr="00F661CC">
          <w:rPr>
            <w:rFonts w:asciiTheme="minorEastAsia" w:hAnsiTheme="minorEastAsia"/>
            <w:noProof/>
            <w:sz w:val="24"/>
          </w:rPr>
        </w:r>
        <w:r w:rsidR="000565BC" w:rsidRPr="00F661CC">
          <w:rPr>
            <w:rFonts w:asciiTheme="minorEastAsia" w:hAnsiTheme="minorEastAsia"/>
            <w:noProof/>
            <w:sz w:val="24"/>
          </w:rPr>
          <w:fldChar w:fldCharType="separate"/>
        </w:r>
        <w:r>
          <w:rPr>
            <w:rFonts w:asciiTheme="minorEastAsia" w:eastAsiaTheme="minorEastAsia" w:hAnsiTheme="minorEastAsia"/>
            <w:noProof/>
            <w:sz w:val="24"/>
          </w:rPr>
          <w:t>39</w:t>
        </w:r>
        <w:r w:rsidR="000565BC" w:rsidRPr="00F661CC">
          <w:rPr>
            <w:rFonts w:asciiTheme="minorEastAsia" w:hAnsiTheme="minorEastAsia"/>
            <w:noProof/>
            <w:sz w:val="24"/>
          </w:rPr>
          <w:fldChar w:fldCharType="end"/>
        </w:r>
      </w:hyperlink>
    </w:p>
    <w:p w14:paraId="316AED68" w14:textId="77777777" w:rsidR="00B31730" w:rsidRPr="00F661CC" w:rsidRDefault="00BE212F" w:rsidP="00F661CC">
      <w:pPr>
        <w:pStyle w:val="21"/>
        <w:tabs>
          <w:tab w:val="right" w:leader="dot" w:pos="8494"/>
        </w:tabs>
        <w:spacing w:line="360" w:lineRule="auto"/>
        <w:rPr>
          <w:rFonts w:asciiTheme="minorEastAsia" w:hAnsiTheme="minorEastAsia"/>
          <w:noProof/>
          <w:sz w:val="24"/>
        </w:rPr>
      </w:pPr>
      <w:hyperlink w:anchor="_Toc124325904" w:history="1">
        <w:r w:rsidR="000565BC" w:rsidRPr="00F661CC">
          <w:rPr>
            <w:rStyle w:val="af"/>
            <w:rFonts w:asciiTheme="minorEastAsia" w:hAnsiTheme="minorEastAsia" w:hint="eastAsia"/>
            <w:noProof/>
            <w:sz w:val="24"/>
          </w:rPr>
          <w:t>二十、其他事项</w:t>
        </w:r>
        <w:r w:rsidR="000565BC" w:rsidRPr="00F661CC">
          <w:rPr>
            <w:rFonts w:asciiTheme="minorEastAsia" w:hAnsiTheme="minorEastAsia"/>
            <w:noProof/>
            <w:sz w:val="24"/>
          </w:rPr>
          <w:tab/>
        </w:r>
        <w:r w:rsidR="000565BC" w:rsidRPr="00F661CC">
          <w:rPr>
            <w:rFonts w:asciiTheme="minorEastAsia" w:hAnsiTheme="minorEastAsia"/>
            <w:noProof/>
            <w:sz w:val="24"/>
          </w:rPr>
          <w:fldChar w:fldCharType="begin"/>
        </w:r>
        <w:r w:rsidR="000565BC">
          <w:rPr>
            <w:rFonts w:asciiTheme="minorEastAsia" w:eastAsiaTheme="minorEastAsia" w:hAnsiTheme="minorEastAsia"/>
            <w:noProof/>
            <w:sz w:val="24"/>
          </w:rPr>
          <w:instrText xml:space="preserve"> PAGEREF _Toc124325904 \h </w:instrText>
        </w:r>
        <w:r w:rsidR="000565BC" w:rsidRPr="00F661CC">
          <w:rPr>
            <w:rFonts w:asciiTheme="minorEastAsia" w:hAnsiTheme="minorEastAsia"/>
            <w:noProof/>
            <w:sz w:val="24"/>
          </w:rPr>
        </w:r>
        <w:r w:rsidR="000565BC" w:rsidRPr="00F661CC">
          <w:rPr>
            <w:rFonts w:asciiTheme="minorEastAsia" w:hAnsiTheme="minorEastAsia"/>
            <w:noProof/>
            <w:sz w:val="24"/>
          </w:rPr>
          <w:fldChar w:fldCharType="separate"/>
        </w:r>
        <w:r>
          <w:rPr>
            <w:rFonts w:asciiTheme="minorEastAsia" w:eastAsiaTheme="minorEastAsia" w:hAnsiTheme="minorEastAsia"/>
            <w:noProof/>
            <w:sz w:val="24"/>
          </w:rPr>
          <w:t>39</w:t>
        </w:r>
        <w:r w:rsidR="000565BC" w:rsidRPr="00F661CC">
          <w:rPr>
            <w:rFonts w:asciiTheme="minorEastAsia" w:hAnsiTheme="minorEastAsia"/>
            <w:noProof/>
            <w:sz w:val="24"/>
          </w:rPr>
          <w:fldChar w:fldCharType="end"/>
        </w:r>
      </w:hyperlink>
    </w:p>
    <w:p w14:paraId="6E228D30" w14:textId="77777777" w:rsidR="00B31730" w:rsidRPr="00F661CC" w:rsidRDefault="00BE212F" w:rsidP="00F661CC">
      <w:pPr>
        <w:pStyle w:val="21"/>
        <w:tabs>
          <w:tab w:val="right" w:leader="dot" w:pos="8494"/>
        </w:tabs>
        <w:spacing w:line="360" w:lineRule="auto"/>
        <w:rPr>
          <w:rFonts w:asciiTheme="minorEastAsia" w:hAnsiTheme="minorEastAsia"/>
          <w:noProof/>
          <w:sz w:val="24"/>
        </w:rPr>
      </w:pPr>
      <w:hyperlink w:anchor="_Toc124325905" w:history="1">
        <w:r w:rsidR="000565BC" w:rsidRPr="00F661CC">
          <w:rPr>
            <w:rStyle w:val="af"/>
            <w:rFonts w:asciiTheme="minorEastAsia" w:hAnsiTheme="minorEastAsia" w:hint="eastAsia"/>
            <w:noProof/>
            <w:sz w:val="24"/>
          </w:rPr>
          <w:t>二十一、托管协议的签订</w:t>
        </w:r>
        <w:r w:rsidR="000565BC" w:rsidRPr="00F661CC">
          <w:rPr>
            <w:rFonts w:asciiTheme="minorEastAsia" w:hAnsiTheme="minorEastAsia"/>
            <w:noProof/>
            <w:sz w:val="24"/>
          </w:rPr>
          <w:tab/>
        </w:r>
        <w:r w:rsidR="000565BC" w:rsidRPr="00F661CC">
          <w:rPr>
            <w:rFonts w:asciiTheme="minorEastAsia" w:hAnsiTheme="minorEastAsia"/>
            <w:noProof/>
            <w:sz w:val="24"/>
          </w:rPr>
          <w:fldChar w:fldCharType="begin"/>
        </w:r>
        <w:r w:rsidR="000565BC">
          <w:rPr>
            <w:rFonts w:asciiTheme="minorEastAsia" w:eastAsiaTheme="minorEastAsia" w:hAnsiTheme="minorEastAsia"/>
            <w:noProof/>
            <w:sz w:val="24"/>
          </w:rPr>
          <w:instrText xml:space="preserve"> PAGEREF _Toc124325905 \h </w:instrText>
        </w:r>
        <w:r w:rsidR="000565BC" w:rsidRPr="00F661CC">
          <w:rPr>
            <w:rFonts w:asciiTheme="minorEastAsia" w:hAnsiTheme="minorEastAsia"/>
            <w:noProof/>
            <w:sz w:val="24"/>
          </w:rPr>
        </w:r>
        <w:r w:rsidR="000565BC" w:rsidRPr="00F661CC">
          <w:rPr>
            <w:rFonts w:asciiTheme="minorEastAsia" w:hAnsiTheme="minorEastAsia"/>
            <w:noProof/>
            <w:sz w:val="24"/>
          </w:rPr>
          <w:fldChar w:fldCharType="separate"/>
        </w:r>
        <w:r>
          <w:rPr>
            <w:rFonts w:asciiTheme="minorEastAsia" w:eastAsiaTheme="minorEastAsia" w:hAnsiTheme="minorEastAsia"/>
            <w:noProof/>
            <w:sz w:val="24"/>
          </w:rPr>
          <w:t>39</w:t>
        </w:r>
        <w:r w:rsidR="000565BC" w:rsidRPr="00F661CC">
          <w:rPr>
            <w:rFonts w:asciiTheme="minorEastAsia" w:hAnsiTheme="minorEastAsia"/>
            <w:noProof/>
            <w:sz w:val="24"/>
          </w:rPr>
          <w:fldChar w:fldCharType="end"/>
        </w:r>
      </w:hyperlink>
    </w:p>
    <w:p w14:paraId="3E8F658C" w14:textId="77777777" w:rsidR="00B31730" w:rsidRPr="00F661CC" w:rsidRDefault="000565BC" w:rsidP="00F661CC">
      <w:pPr>
        <w:spacing w:line="360" w:lineRule="auto"/>
        <w:ind w:firstLineChars="200" w:firstLine="480"/>
        <w:rPr>
          <w:rFonts w:asciiTheme="minorEastAsia" w:hAnsiTheme="minorEastAsia"/>
          <w:sz w:val="24"/>
        </w:rPr>
      </w:pPr>
      <w:r w:rsidRPr="00F661CC">
        <w:rPr>
          <w:rFonts w:asciiTheme="minorEastAsia" w:hAnsiTheme="minorEastAsia"/>
          <w:sz w:val="24"/>
        </w:rPr>
        <w:fldChar w:fldCharType="end"/>
      </w:r>
    </w:p>
    <w:p w14:paraId="1E37701F" w14:textId="77777777" w:rsidR="00B31730" w:rsidRDefault="000565BC">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4FD51AF2" w14:textId="5422BB8F" w:rsidR="00B31730" w:rsidRPr="00F661CC" w:rsidRDefault="000565BC" w:rsidP="00F661CC">
      <w:pPr>
        <w:spacing w:line="360" w:lineRule="auto"/>
        <w:ind w:firstLineChars="200" w:firstLine="480"/>
        <w:rPr>
          <w:sz w:val="24"/>
        </w:rPr>
      </w:pPr>
      <w:r w:rsidRPr="00F661CC">
        <w:rPr>
          <w:rFonts w:hint="eastAsia"/>
          <w:sz w:val="24"/>
        </w:rPr>
        <w:lastRenderedPageBreak/>
        <w:t>鉴于</w:t>
      </w:r>
      <w:r>
        <w:rPr>
          <w:rFonts w:hint="eastAsia"/>
          <w:bCs/>
          <w:sz w:val="24"/>
        </w:rPr>
        <w:t>华</w:t>
      </w:r>
      <w:proofErr w:type="gramStart"/>
      <w:r>
        <w:rPr>
          <w:rFonts w:hint="eastAsia"/>
          <w:bCs/>
          <w:sz w:val="24"/>
        </w:rPr>
        <w:t>宝</w:t>
      </w:r>
      <w:r w:rsidRPr="00F661CC">
        <w:rPr>
          <w:rFonts w:hint="eastAsia"/>
          <w:sz w:val="24"/>
        </w:rPr>
        <w:t>基金</w:t>
      </w:r>
      <w:proofErr w:type="gramEnd"/>
      <w:r w:rsidRPr="00F661CC">
        <w:rPr>
          <w:rFonts w:hint="eastAsia"/>
          <w:sz w:val="24"/>
        </w:rPr>
        <w:t>管理有限公司系一家依照中国法律合法成立并有效存续的有限责任公司，按照相关法律法规的规定具备担任基金管理人的资格和能力，拟募集发行</w:t>
      </w:r>
      <w:r>
        <w:rPr>
          <w:rFonts w:hint="eastAsia"/>
          <w:bCs/>
          <w:sz w:val="24"/>
        </w:rPr>
        <w:t>华宝中证大数据产业交易型开放式指数</w:t>
      </w:r>
      <w:r w:rsidRPr="00F661CC">
        <w:rPr>
          <w:rFonts w:hint="eastAsia"/>
          <w:sz w:val="24"/>
        </w:rPr>
        <w:t>证券投资基金；</w:t>
      </w:r>
    </w:p>
    <w:p w14:paraId="3D778CE8" w14:textId="77777777" w:rsidR="00B31730" w:rsidRPr="00F661CC" w:rsidRDefault="000565BC" w:rsidP="00F661CC">
      <w:pPr>
        <w:spacing w:line="360" w:lineRule="auto"/>
        <w:ind w:firstLineChars="200" w:firstLine="480"/>
        <w:rPr>
          <w:sz w:val="24"/>
        </w:rPr>
      </w:pPr>
      <w:r w:rsidRPr="00F661CC">
        <w:rPr>
          <w:rFonts w:hint="eastAsia"/>
          <w:sz w:val="24"/>
        </w:rPr>
        <w:t>鉴于中国建设银行股份有限公司系一家依照中国法律合法成立并有效存续的银行，按照相关法律法规的规定具备担任基金托管人的资格和能力；</w:t>
      </w:r>
    </w:p>
    <w:p w14:paraId="2E6575B3" w14:textId="4EAC3CD0" w:rsidR="00B31730" w:rsidRPr="00F661CC" w:rsidRDefault="000565BC" w:rsidP="00F661CC">
      <w:pPr>
        <w:spacing w:line="360" w:lineRule="auto"/>
        <w:ind w:firstLineChars="200" w:firstLine="480"/>
        <w:rPr>
          <w:sz w:val="24"/>
        </w:rPr>
      </w:pPr>
      <w:r w:rsidRPr="00F661CC">
        <w:rPr>
          <w:rFonts w:hint="eastAsia"/>
          <w:sz w:val="24"/>
        </w:rPr>
        <w:t>鉴于</w:t>
      </w:r>
      <w:r>
        <w:rPr>
          <w:rFonts w:hint="eastAsia"/>
          <w:bCs/>
          <w:sz w:val="24"/>
        </w:rPr>
        <w:t>华</w:t>
      </w:r>
      <w:proofErr w:type="gramStart"/>
      <w:r>
        <w:rPr>
          <w:rFonts w:hint="eastAsia"/>
          <w:bCs/>
          <w:sz w:val="24"/>
        </w:rPr>
        <w:t>宝</w:t>
      </w:r>
      <w:r w:rsidRPr="00F661CC">
        <w:rPr>
          <w:rFonts w:hint="eastAsia"/>
          <w:sz w:val="24"/>
        </w:rPr>
        <w:t>基金</w:t>
      </w:r>
      <w:proofErr w:type="gramEnd"/>
      <w:r w:rsidRPr="00F661CC">
        <w:rPr>
          <w:rFonts w:hint="eastAsia"/>
          <w:sz w:val="24"/>
        </w:rPr>
        <w:t>管理有限公司拟担任</w:t>
      </w:r>
      <w:r>
        <w:rPr>
          <w:rFonts w:hint="eastAsia"/>
          <w:bCs/>
          <w:sz w:val="24"/>
        </w:rPr>
        <w:t>华宝中证大数据产业交易型开放式指数</w:t>
      </w:r>
      <w:r w:rsidRPr="00F661CC">
        <w:rPr>
          <w:rFonts w:hint="eastAsia"/>
          <w:sz w:val="24"/>
        </w:rPr>
        <w:t>证券投资基金的基金管理人，中国建设银行股份有限公司拟担任</w:t>
      </w:r>
      <w:r>
        <w:rPr>
          <w:rFonts w:hint="eastAsia"/>
          <w:bCs/>
          <w:sz w:val="24"/>
        </w:rPr>
        <w:t>华宝中证大数据产业交易型开放式指数</w:t>
      </w:r>
      <w:r w:rsidRPr="00F661CC">
        <w:rPr>
          <w:rFonts w:hint="eastAsia"/>
          <w:sz w:val="24"/>
        </w:rPr>
        <w:t>证券投资基金的基金托管人；</w:t>
      </w:r>
    </w:p>
    <w:p w14:paraId="05613091" w14:textId="40A5E4CF" w:rsidR="00B31730" w:rsidRPr="00F661CC" w:rsidRDefault="000565BC" w:rsidP="00F661CC">
      <w:pPr>
        <w:spacing w:line="360" w:lineRule="auto"/>
        <w:ind w:firstLineChars="200" w:firstLine="480"/>
        <w:rPr>
          <w:sz w:val="24"/>
        </w:rPr>
      </w:pPr>
      <w:r w:rsidRPr="00F661CC">
        <w:rPr>
          <w:rFonts w:hint="eastAsia"/>
          <w:sz w:val="24"/>
        </w:rPr>
        <w:t>为明确</w:t>
      </w:r>
      <w:r>
        <w:rPr>
          <w:rFonts w:hint="eastAsia"/>
          <w:bCs/>
          <w:sz w:val="24"/>
        </w:rPr>
        <w:t>华宝中证大数据产业交易型开放式指数</w:t>
      </w:r>
      <w:r w:rsidRPr="00F661CC">
        <w:rPr>
          <w:rFonts w:hint="eastAsia"/>
          <w:sz w:val="24"/>
        </w:rPr>
        <w:t>证券投资基金的基金管理人和基金托管人之间的权利义务关系，特制订本托管协议；</w:t>
      </w:r>
    </w:p>
    <w:p w14:paraId="7C90EAA9" w14:textId="53B5236D" w:rsidR="00B31730" w:rsidRPr="00F661CC" w:rsidRDefault="000565BC" w:rsidP="00F661CC">
      <w:pPr>
        <w:spacing w:line="360" w:lineRule="auto"/>
        <w:ind w:firstLineChars="200" w:firstLine="480"/>
        <w:rPr>
          <w:sz w:val="24"/>
        </w:rPr>
      </w:pPr>
      <w:r w:rsidRPr="00F661CC">
        <w:rPr>
          <w:rFonts w:hint="eastAsia"/>
          <w:sz w:val="24"/>
        </w:rPr>
        <w:t>除非另有约定，《</w:t>
      </w:r>
      <w:r>
        <w:rPr>
          <w:rFonts w:hint="eastAsia"/>
          <w:bCs/>
          <w:sz w:val="24"/>
        </w:rPr>
        <w:t>华宝中证大数据产业交易型开放式指数证券投资基金基金合同》</w:t>
      </w:r>
      <w:r w:rsidRPr="00F661CC">
        <w:rPr>
          <w:sz w:val="24"/>
        </w:rPr>
        <w:t>(</w:t>
      </w:r>
      <w:r w:rsidRPr="00F661CC">
        <w:rPr>
          <w:rFonts w:hint="eastAsia"/>
          <w:sz w:val="24"/>
        </w:rPr>
        <w:t>以下简称“基金合同”</w:t>
      </w:r>
      <w:r w:rsidRPr="00F661CC">
        <w:rPr>
          <w:sz w:val="24"/>
        </w:rPr>
        <w:t>)</w:t>
      </w:r>
      <w:r w:rsidRPr="00F661CC">
        <w:rPr>
          <w:rFonts w:hint="eastAsia"/>
          <w:sz w:val="24"/>
        </w:rPr>
        <w:t>中定义的术语在用于本托管协议时应具有相同的含义；若有抵触应以《基金合同》为准，并依其条款解释。</w:t>
      </w:r>
    </w:p>
    <w:p w14:paraId="5E875A3E" w14:textId="77777777" w:rsidR="00B31730" w:rsidRPr="00F661CC" w:rsidRDefault="00B31730" w:rsidP="00F661CC">
      <w:pPr>
        <w:spacing w:before="156" w:line="276" w:lineRule="auto"/>
        <w:rPr>
          <w:rFonts w:ascii="宋体" w:hAnsi="宋体"/>
          <w:sz w:val="24"/>
          <w:lang w:val="en-GB"/>
        </w:rPr>
      </w:pPr>
    </w:p>
    <w:p w14:paraId="099DD850" w14:textId="77777777" w:rsidR="00B31730" w:rsidRPr="00F661CC" w:rsidRDefault="000565BC" w:rsidP="00F661CC">
      <w:pPr>
        <w:pStyle w:val="2"/>
        <w:spacing w:before="156" w:line="276" w:lineRule="auto"/>
        <w:jc w:val="center"/>
        <w:rPr>
          <w:rFonts w:ascii="宋体" w:hAnsi="宋体"/>
        </w:rPr>
      </w:pPr>
      <w:bookmarkStart w:id="14" w:name="_Toc124325885"/>
      <w:r w:rsidRPr="00F661CC">
        <w:rPr>
          <w:rFonts w:ascii="宋体" w:hAnsi="宋体" w:hint="eastAsia"/>
        </w:rPr>
        <w:t>一、基金托管协议当事人</w:t>
      </w:r>
      <w:bookmarkEnd w:id="14"/>
    </w:p>
    <w:p w14:paraId="07803C19" w14:textId="77777777" w:rsidR="00B31730" w:rsidRPr="00F661CC" w:rsidRDefault="000565BC" w:rsidP="00F661CC">
      <w:pPr>
        <w:spacing w:line="360" w:lineRule="auto"/>
        <w:ind w:firstLineChars="200" w:firstLine="480"/>
        <w:rPr>
          <w:sz w:val="24"/>
        </w:rPr>
      </w:pPr>
      <w:r w:rsidRPr="00F661CC">
        <w:rPr>
          <w:rFonts w:hint="eastAsia"/>
          <w:sz w:val="24"/>
        </w:rPr>
        <w:t>（一）基金管理人</w:t>
      </w:r>
    </w:p>
    <w:p w14:paraId="5D8E460D" w14:textId="671CEF20" w:rsidR="00B31730" w:rsidRPr="00F661CC" w:rsidRDefault="000565BC" w:rsidP="00F661CC">
      <w:pPr>
        <w:spacing w:line="360" w:lineRule="auto"/>
        <w:ind w:firstLineChars="200" w:firstLine="480"/>
        <w:rPr>
          <w:sz w:val="24"/>
        </w:rPr>
      </w:pPr>
      <w:r w:rsidRPr="00F661CC">
        <w:rPr>
          <w:rFonts w:hint="eastAsia"/>
          <w:sz w:val="24"/>
        </w:rPr>
        <w:t>名称：</w:t>
      </w:r>
      <w:r>
        <w:rPr>
          <w:rFonts w:hint="eastAsia"/>
          <w:bCs/>
          <w:sz w:val="24"/>
        </w:rPr>
        <w:t>华</w:t>
      </w:r>
      <w:proofErr w:type="gramStart"/>
      <w:r>
        <w:rPr>
          <w:rFonts w:hint="eastAsia"/>
          <w:bCs/>
          <w:sz w:val="24"/>
        </w:rPr>
        <w:t>宝</w:t>
      </w:r>
      <w:r w:rsidRPr="00F661CC">
        <w:rPr>
          <w:rFonts w:hint="eastAsia"/>
          <w:sz w:val="24"/>
        </w:rPr>
        <w:t>基金</w:t>
      </w:r>
      <w:proofErr w:type="gramEnd"/>
      <w:r w:rsidRPr="00F661CC">
        <w:rPr>
          <w:rFonts w:hint="eastAsia"/>
          <w:sz w:val="24"/>
        </w:rPr>
        <w:t>管理有限公司</w:t>
      </w:r>
    </w:p>
    <w:p w14:paraId="362238B0" w14:textId="77777777" w:rsidR="00B31730" w:rsidRPr="00F661CC" w:rsidRDefault="000565BC" w:rsidP="00F661CC">
      <w:pPr>
        <w:spacing w:line="360" w:lineRule="auto"/>
        <w:ind w:firstLineChars="200" w:firstLine="480"/>
        <w:rPr>
          <w:sz w:val="24"/>
        </w:rPr>
      </w:pPr>
      <w:r w:rsidRPr="00F661CC">
        <w:rPr>
          <w:rFonts w:hint="eastAsia"/>
          <w:sz w:val="24"/>
        </w:rPr>
        <w:t>注册地址：</w:t>
      </w:r>
      <w:r>
        <w:rPr>
          <w:rFonts w:hint="eastAsia"/>
          <w:bCs/>
          <w:sz w:val="24"/>
        </w:rPr>
        <w:t>中国（上海）自由贸易试验区世纪大道</w:t>
      </w:r>
      <w:r>
        <w:rPr>
          <w:rFonts w:hint="eastAsia"/>
          <w:bCs/>
          <w:sz w:val="24"/>
        </w:rPr>
        <w:t>100</w:t>
      </w:r>
      <w:r>
        <w:rPr>
          <w:rFonts w:hint="eastAsia"/>
          <w:bCs/>
          <w:sz w:val="24"/>
        </w:rPr>
        <w:t>号上海环球金融中心</w:t>
      </w:r>
      <w:r>
        <w:rPr>
          <w:rFonts w:hint="eastAsia"/>
          <w:bCs/>
          <w:sz w:val="24"/>
        </w:rPr>
        <w:t>58</w:t>
      </w:r>
      <w:r>
        <w:rPr>
          <w:rFonts w:hint="eastAsia"/>
          <w:bCs/>
          <w:sz w:val="24"/>
        </w:rPr>
        <w:t>楼</w:t>
      </w:r>
    </w:p>
    <w:p w14:paraId="59E59B37" w14:textId="77777777" w:rsidR="00B31730" w:rsidRPr="005B2970" w:rsidRDefault="000565BC" w:rsidP="00F661CC">
      <w:pPr>
        <w:spacing w:line="360" w:lineRule="auto"/>
        <w:ind w:firstLineChars="200" w:firstLine="480"/>
        <w:rPr>
          <w:bCs/>
          <w:sz w:val="24"/>
        </w:rPr>
      </w:pPr>
      <w:r w:rsidRPr="00F661CC">
        <w:rPr>
          <w:rFonts w:hint="eastAsia"/>
          <w:sz w:val="24"/>
        </w:rPr>
        <w:t>办公地址：</w:t>
      </w:r>
      <w:r>
        <w:rPr>
          <w:rFonts w:hint="eastAsia"/>
          <w:bCs/>
          <w:sz w:val="24"/>
        </w:rPr>
        <w:t>中国（上海）自由贸易试验区世纪大道</w:t>
      </w:r>
      <w:r>
        <w:rPr>
          <w:rFonts w:hint="eastAsia"/>
          <w:bCs/>
          <w:sz w:val="24"/>
        </w:rPr>
        <w:t>100</w:t>
      </w:r>
      <w:r>
        <w:rPr>
          <w:rFonts w:hint="eastAsia"/>
          <w:bCs/>
          <w:sz w:val="24"/>
        </w:rPr>
        <w:t>号上海环球金融中心</w:t>
      </w:r>
      <w:r>
        <w:rPr>
          <w:rFonts w:hint="eastAsia"/>
          <w:bCs/>
          <w:sz w:val="24"/>
        </w:rPr>
        <w:t>58</w:t>
      </w:r>
      <w:r>
        <w:rPr>
          <w:rFonts w:hint="eastAsia"/>
          <w:bCs/>
          <w:sz w:val="24"/>
        </w:rPr>
        <w:t>楼</w:t>
      </w:r>
    </w:p>
    <w:p w14:paraId="588080AB" w14:textId="77777777" w:rsidR="00B31730" w:rsidRPr="005B2970" w:rsidRDefault="000565BC" w:rsidP="00F661CC">
      <w:pPr>
        <w:spacing w:line="360" w:lineRule="auto"/>
        <w:ind w:firstLineChars="200" w:firstLine="480"/>
        <w:rPr>
          <w:bCs/>
          <w:sz w:val="24"/>
        </w:rPr>
      </w:pPr>
      <w:r w:rsidRPr="005B2970">
        <w:rPr>
          <w:rFonts w:hint="eastAsia"/>
          <w:bCs/>
          <w:sz w:val="24"/>
        </w:rPr>
        <w:t>邮政编码：</w:t>
      </w:r>
      <w:r>
        <w:rPr>
          <w:bCs/>
          <w:sz w:val="24"/>
        </w:rPr>
        <w:t>200120</w:t>
      </w:r>
    </w:p>
    <w:p w14:paraId="54D50B58" w14:textId="50A7B3AA" w:rsidR="00B31730" w:rsidRPr="005B2970" w:rsidRDefault="000565BC" w:rsidP="00F661CC">
      <w:pPr>
        <w:spacing w:line="360" w:lineRule="auto"/>
        <w:ind w:firstLineChars="200" w:firstLine="480"/>
        <w:rPr>
          <w:bCs/>
          <w:sz w:val="24"/>
        </w:rPr>
      </w:pPr>
      <w:r w:rsidRPr="005B2970">
        <w:rPr>
          <w:rFonts w:hint="eastAsia"/>
          <w:bCs/>
          <w:sz w:val="24"/>
        </w:rPr>
        <w:t>法定代表人：</w:t>
      </w:r>
      <w:r w:rsidR="00D60D26" w:rsidRPr="005B2970">
        <w:rPr>
          <w:rFonts w:hint="eastAsia"/>
          <w:bCs/>
          <w:sz w:val="24"/>
        </w:rPr>
        <w:t>XIAOYI HELEN HUANG</w:t>
      </w:r>
      <w:r w:rsidR="00D60D26" w:rsidRPr="005B2970">
        <w:rPr>
          <w:rFonts w:hint="eastAsia"/>
          <w:bCs/>
          <w:sz w:val="24"/>
        </w:rPr>
        <w:t>（黄小</w:t>
      </w:r>
      <w:proofErr w:type="gramStart"/>
      <w:r w:rsidR="00D60D26" w:rsidRPr="005B2970">
        <w:rPr>
          <w:rFonts w:hint="eastAsia"/>
          <w:bCs/>
          <w:sz w:val="24"/>
        </w:rPr>
        <w:t>薏</w:t>
      </w:r>
      <w:proofErr w:type="gramEnd"/>
      <w:r w:rsidR="00D60D26" w:rsidRPr="005B2970">
        <w:rPr>
          <w:rFonts w:hint="eastAsia"/>
          <w:bCs/>
          <w:sz w:val="24"/>
        </w:rPr>
        <w:t>）</w:t>
      </w:r>
    </w:p>
    <w:p w14:paraId="0C21060A" w14:textId="76779B3F" w:rsidR="00B31730" w:rsidRPr="005B2970" w:rsidRDefault="000565BC" w:rsidP="00F661CC">
      <w:pPr>
        <w:spacing w:line="360" w:lineRule="auto"/>
        <w:ind w:firstLineChars="200" w:firstLine="480"/>
        <w:rPr>
          <w:bCs/>
          <w:sz w:val="24"/>
        </w:rPr>
      </w:pPr>
      <w:r w:rsidRPr="005B2970">
        <w:rPr>
          <w:rFonts w:hint="eastAsia"/>
          <w:bCs/>
          <w:sz w:val="24"/>
        </w:rPr>
        <w:t>成立日期：</w:t>
      </w:r>
      <w:r>
        <w:rPr>
          <w:bCs/>
          <w:sz w:val="24"/>
        </w:rPr>
        <w:t>2003</w:t>
      </w:r>
      <w:r>
        <w:rPr>
          <w:bCs/>
          <w:sz w:val="24"/>
        </w:rPr>
        <w:t>年</w:t>
      </w:r>
      <w:r>
        <w:rPr>
          <w:bCs/>
          <w:sz w:val="24"/>
        </w:rPr>
        <w:t>3</w:t>
      </w:r>
      <w:r>
        <w:rPr>
          <w:bCs/>
          <w:sz w:val="24"/>
        </w:rPr>
        <w:t>月</w:t>
      </w:r>
      <w:r>
        <w:rPr>
          <w:bCs/>
          <w:sz w:val="24"/>
        </w:rPr>
        <w:t>7</w:t>
      </w:r>
      <w:r w:rsidRPr="005B2970">
        <w:rPr>
          <w:rFonts w:hint="eastAsia"/>
          <w:bCs/>
          <w:sz w:val="24"/>
        </w:rPr>
        <w:t>日</w:t>
      </w:r>
    </w:p>
    <w:p w14:paraId="69F163A7" w14:textId="0F57EAAE" w:rsidR="00B31730" w:rsidRPr="00F661CC" w:rsidRDefault="000565BC" w:rsidP="00F661CC">
      <w:pPr>
        <w:spacing w:line="360" w:lineRule="auto"/>
        <w:ind w:firstLineChars="200" w:firstLine="480"/>
        <w:rPr>
          <w:sz w:val="24"/>
        </w:rPr>
      </w:pPr>
      <w:r w:rsidRPr="00F661CC">
        <w:rPr>
          <w:rFonts w:hint="eastAsia"/>
          <w:sz w:val="24"/>
        </w:rPr>
        <w:t>批准设立机关及批准设立文号：中国证监会证</w:t>
      </w:r>
      <w:proofErr w:type="gramStart"/>
      <w:r w:rsidRPr="00F661CC">
        <w:rPr>
          <w:rFonts w:hint="eastAsia"/>
          <w:sz w:val="24"/>
        </w:rPr>
        <w:t>监</w:t>
      </w:r>
      <w:r>
        <w:rPr>
          <w:rFonts w:hint="eastAsia"/>
          <w:bCs/>
          <w:sz w:val="24"/>
        </w:rPr>
        <w:t>基金</w:t>
      </w:r>
      <w:r w:rsidRPr="00F661CC">
        <w:rPr>
          <w:rFonts w:hint="eastAsia"/>
          <w:sz w:val="24"/>
        </w:rPr>
        <w:t>字</w:t>
      </w:r>
      <w:proofErr w:type="gramEnd"/>
      <w:r w:rsidRPr="00F661CC">
        <w:t>[</w:t>
      </w:r>
      <w:r>
        <w:rPr>
          <w:bCs/>
          <w:sz w:val="24"/>
        </w:rPr>
        <w:t>2003]19</w:t>
      </w:r>
      <w:r w:rsidRPr="00F661CC">
        <w:rPr>
          <w:rFonts w:hint="eastAsia"/>
          <w:sz w:val="24"/>
        </w:rPr>
        <w:t>号</w:t>
      </w:r>
    </w:p>
    <w:p w14:paraId="6C88FC72" w14:textId="77777777" w:rsidR="00B31730" w:rsidRPr="00F661CC" w:rsidRDefault="000565BC" w:rsidP="00F661CC">
      <w:pPr>
        <w:spacing w:line="360" w:lineRule="auto"/>
        <w:ind w:firstLineChars="200" w:firstLine="480"/>
        <w:rPr>
          <w:sz w:val="24"/>
        </w:rPr>
      </w:pPr>
      <w:r w:rsidRPr="00F661CC">
        <w:rPr>
          <w:rFonts w:hint="eastAsia"/>
          <w:sz w:val="24"/>
        </w:rPr>
        <w:t>组织形式：</w:t>
      </w:r>
      <w:r>
        <w:rPr>
          <w:rFonts w:hint="eastAsia"/>
          <w:bCs/>
          <w:sz w:val="24"/>
        </w:rPr>
        <w:t>有限责任公司</w:t>
      </w:r>
    </w:p>
    <w:p w14:paraId="5E498824" w14:textId="77777777" w:rsidR="00B31730" w:rsidRPr="00F661CC" w:rsidRDefault="000565BC" w:rsidP="00F661CC">
      <w:pPr>
        <w:spacing w:line="360" w:lineRule="auto"/>
        <w:ind w:firstLineChars="200" w:firstLine="480"/>
        <w:rPr>
          <w:sz w:val="24"/>
        </w:rPr>
      </w:pPr>
      <w:r w:rsidRPr="00F661CC">
        <w:rPr>
          <w:rFonts w:hint="eastAsia"/>
          <w:sz w:val="24"/>
        </w:rPr>
        <w:t>注册资本：</w:t>
      </w:r>
      <w:r>
        <w:rPr>
          <w:bCs/>
          <w:sz w:val="24"/>
        </w:rPr>
        <w:t>1.5</w:t>
      </w:r>
      <w:r w:rsidRPr="00F661CC">
        <w:rPr>
          <w:rFonts w:hint="eastAsia"/>
          <w:sz w:val="24"/>
        </w:rPr>
        <w:t>亿</w:t>
      </w:r>
      <w:r w:rsidRPr="00F661CC">
        <w:rPr>
          <w:rFonts w:hint="eastAsia"/>
        </w:rPr>
        <w:t>元</w:t>
      </w:r>
      <w:r>
        <w:rPr>
          <w:rFonts w:hint="eastAsia"/>
          <w:bCs/>
          <w:sz w:val="24"/>
        </w:rPr>
        <w:t>人民币</w:t>
      </w:r>
    </w:p>
    <w:p w14:paraId="45F8A81E" w14:textId="77777777" w:rsidR="00B31730" w:rsidRPr="00F661CC" w:rsidRDefault="000565BC" w:rsidP="00F661CC">
      <w:pPr>
        <w:spacing w:line="360" w:lineRule="auto"/>
        <w:ind w:firstLineChars="200" w:firstLine="480"/>
        <w:rPr>
          <w:sz w:val="24"/>
        </w:rPr>
      </w:pPr>
      <w:r w:rsidRPr="00F661CC">
        <w:rPr>
          <w:rFonts w:hint="eastAsia"/>
          <w:sz w:val="24"/>
        </w:rPr>
        <w:t>存续期间：</w:t>
      </w:r>
      <w:r>
        <w:rPr>
          <w:rFonts w:hint="eastAsia"/>
          <w:bCs/>
          <w:sz w:val="24"/>
        </w:rPr>
        <w:t>持续经营</w:t>
      </w:r>
    </w:p>
    <w:p w14:paraId="6F5654F9" w14:textId="77777777" w:rsidR="00B31730" w:rsidRPr="00F661CC" w:rsidRDefault="000565BC" w:rsidP="00F661CC">
      <w:pPr>
        <w:spacing w:line="360" w:lineRule="auto"/>
        <w:ind w:firstLineChars="200" w:firstLine="480"/>
        <w:rPr>
          <w:sz w:val="24"/>
        </w:rPr>
      </w:pPr>
      <w:r w:rsidRPr="00F661CC">
        <w:rPr>
          <w:rFonts w:hint="eastAsia"/>
          <w:sz w:val="24"/>
        </w:rPr>
        <w:lastRenderedPageBreak/>
        <w:t>经营范围：</w:t>
      </w:r>
      <w:r>
        <w:rPr>
          <w:rFonts w:hint="eastAsia"/>
          <w:bCs/>
          <w:sz w:val="24"/>
        </w:rPr>
        <w:t>基金管理业务及中国证监会批准的其他业务</w:t>
      </w:r>
    </w:p>
    <w:p w14:paraId="5E06B8A2" w14:textId="77777777" w:rsidR="00B31730" w:rsidRPr="00F661CC" w:rsidRDefault="000565BC" w:rsidP="00F661CC">
      <w:pPr>
        <w:spacing w:line="360" w:lineRule="auto"/>
        <w:ind w:firstLineChars="200" w:firstLine="480"/>
        <w:rPr>
          <w:sz w:val="24"/>
        </w:rPr>
      </w:pPr>
      <w:r w:rsidRPr="00F661CC">
        <w:rPr>
          <w:rFonts w:hint="eastAsia"/>
          <w:sz w:val="24"/>
        </w:rPr>
        <w:t>（二）基金托管人</w:t>
      </w:r>
    </w:p>
    <w:p w14:paraId="42E61982" w14:textId="77777777" w:rsidR="00B31730" w:rsidRPr="00F661CC" w:rsidRDefault="000565BC" w:rsidP="00F661CC">
      <w:pPr>
        <w:spacing w:line="360" w:lineRule="auto"/>
        <w:ind w:firstLineChars="200" w:firstLine="480"/>
        <w:rPr>
          <w:sz w:val="24"/>
        </w:rPr>
      </w:pPr>
      <w:r w:rsidRPr="00F661CC">
        <w:rPr>
          <w:rFonts w:hint="eastAsia"/>
          <w:sz w:val="24"/>
        </w:rPr>
        <w:t>名称：中国建设银行股份有限公司</w:t>
      </w:r>
      <w:r w:rsidRPr="00F661CC">
        <w:rPr>
          <w:sz w:val="24"/>
        </w:rPr>
        <w:t>(</w:t>
      </w:r>
      <w:r w:rsidRPr="00F661CC">
        <w:rPr>
          <w:rFonts w:hint="eastAsia"/>
          <w:sz w:val="24"/>
        </w:rPr>
        <w:t>简称：中国建设银行</w:t>
      </w:r>
      <w:r w:rsidRPr="00F661CC">
        <w:rPr>
          <w:sz w:val="24"/>
        </w:rPr>
        <w:t>)</w:t>
      </w:r>
    </w:p>
    <w:p w14:paraId="106D7755" w14:textId="77777777" w:rsidR="00B31730" w:rsidRPr="00F661CC" w:rsidRDefault="000565BC" w:rsidP="00F661CC">
      <w:pPr>
        <w:spacing w:line="360" w:lineRule="auto"/>
        <w:ind w:firstLineChars="200" w:firstLine="480"/>
        <w:rPr>
          <w:sz w:val="24"/>
        </w:rPr>
      </w:pPr>
      <w:r w:rsidRPr="00F661CC">
        <w:rPr>
          <w:rFonts w:hint="eastAsia"/>
          <w:sz w:val="24"/>
        </w:rPr>
        <w:t>住所：北京市西城区金融大街</w:t>
      </w:r>
      <w:r w:rsidRPr="00F661CC">
        <w:rPr>
          <w:sz w:val="24"/>
        </w:rPr>
        <w:t>25</w:t>
      </w:r>
      <w:r w:rsidRPr="00F661CC">
        <w:rPr>
          <w:rFonts w:hint="eastAsia"/>
          <w:sz w:val="24"/>
        </w:rPr>
        <w:t>号</w:t>
      </w:r>
    </w:p>
    <w:p w14:paraId="5287A8F5" w14:textId="77777777" w:rsidR="00B31730" w:rsidRPr="00F661CC" w:rsidRDefault="000565BC" w:rsidP="00F661CC">
      <w:pPr>
        <w:spacing w:line="360" w:lineRule="auto"/>
        <w:ind w:firstLineChars="200" w:firstLine="480"/>
        <w:rPr>
          <w:sz w:val="24"/>
        </w:rPr>
      </w:pPr>
      <w:r w:rsidRPr="00F661CC">
        <w:rPr>
          <w:rFonts w:hint="eastAsia"/>
          <w:sz w:val="24"/>
        </w:rPr>
        <w:t>办公地址：北京市西城区闹市口大街</w:t>
      </w:r>
      <w:r w:rsidRPr="00F661CC">
        <w:rPr>
          <w:sz w:val="24"/>
        </w:rPr>
        <w:t>1</w:t>
      </w:r>
      <w:r w:rsidRPr="00F661CC">
        <w:rPr>
          <w:rFonts w:hint="eastAsia"/>
          <w:sz w:val="24"/>
        </w:rPr>
        <w:t>号院</w:t>
      </w:r>
      <w:r w:rsidRPr="00F661CC">
        <w:rPr>
          <w:sz w:val="24"/>
        </w:rPr>
        <w:t>1</w:t>
      </w:r>
      <w:r w:rsidRPr="00F661CC">
        <w:rPr>
          <w:rFonts w:hint="eastAsia"/>
          <w:sz w:val="24"/>
        </w:rPr>
        <w:t>号楼</w:t>
      </w:r>
    </w:p>
    <w:p w14:paraId="396997DF" w14:textId="77777777" w:rsidR="00B31730" w:rsidRPr="00F661CC" w:rsidRDefault="000565BC" w:rsidP="00F661CC">
      <w:pPr>
        <w:spacing w:line="360" w:lineRule="auto"/>
        <w:ind w:firstLineChars="200" w:firstLine="480"/>
        <w:rPr>
          <w:sz w:val="24"/>
        </w:rPr>
      </w:pPr>
      <w:r w:rsidRPr="00F661CC">
        <w:rPr>
          <w:rFonts w:hint="eastAsia"/>
          <w:sz w:val="24"/>
        </w:rPr>
        <w:t>邮政编码：</w:t>
      </w:r>
      <w:r w:rsidRPr="00F661CC">
        <w:rPr>
          <w:sz w:val="24"/>
        </w:rPr>
        <w:t>100033</w:t>
      </w:r>
    </w:p>
    <w:p w14:paraId="22F409D3" w14:textId="3AD2DC52" w:rsidR="00B31730" w:rsidRPr="00F661CC" w:rsidRDefault="000565BC" w:rsidP="00F661CC">
      <w:pPr>
        <w:spacing w:line="360" w:lineRule="auto"/>
        <w:ind w:firstLineChars="200" w:firstLine="480"/>
        <w:rPr>
          <w:sz w:val="24"/>
        </w:rPr>
      </w:pPr>
      <w:r w:rsidRPr="00F661CC">
        <w:rPr>
          <w:rFonts w:hint="eastAsia"/>
          <w:sz w:val="24"/>
        </w:rPr>
        <w:t>法定代表人：</w:t>
      </w:r>
      <w:r>
        <w:rPr>
          <w:rFonts w:hint="eastAsia"/>
          <w:bCs/>
          <w:sz w:val="24"/>
        </w:rPr>
        <w:t>田国立</w:t>
      </w:r>
    </w:p>
    <w:p w14:paraId="0729A5E5" w14:textId="77777777" w:rsidR="00B31730" w:rsidRPr="00F661CC" w:rsidRDefault="000565BC" w:rsidP="00F661CC">
      <w:pPr>
        <w:spacing w:line="360" w:lineRule="auto"/>
        <w:ind w:firstLineChars="200" w:firstLine="480"/>
        <w:rPr>
          <w:sz w:val="24"/>
        </w:rPr>
      </w:pPr>
      <w:r w:rsidRPr="00F661CC">
        <w:rPr>
          <w:rFonts w:hint="eastAsia"/>
          <w:sz w:val="24"/>
        </w:rPr>
        <w:t>成立日期：</w:t>
      </w:r>
      <w:r w:rsidRPr="00F661CC">
        <w:rPr>
          <w:sz w:val="24"/>
        </w:rPr>
        <w:t>2004</w:t>
      </w:r>
      <w:r w:rsidRPr="00F661CC">
        <w:rPr>
          <w:rFonts w:hint="eastAsia"/>
          <w:sz w:val="24"/>
        </w:rPr>
        <w:t>年</w:t>
      </w:r>
      <w:r w:rsidRPr="00F661CC">
        <w:rPr>
          <w:sz w:val="24"/>
        </w:rPr>
        <w:t>09</w:t>
      </w:r>
      <w:r w:rsidRPr="00F661CC">
        <w:rPr>
          <w:rFonts w:hint="eastAsia"/>
          <w:sz w:val="24"/>
        </w:rPr>
        <w:t>月</w:t>
      </w:r>
      <w:r w:rsidRPr="00F661CC">
        <w:rPr>
          <w:sz w:val="24"/>
        </w:rPr>
        <w:t>17</w:t>
      </w:r>
      <w:r w:rsidRPr="00F661CC">
        <w:rPr>
          <w:rFonts w:hint="eastAsia"/>
          <w:sz w:val="24"/>
        </w:rPr>
        <w:t>日</w:t>
      </w:r>
    </w:p>
    <w:p w14:paraId="63CDE52E" w14:textId="77777777" w:rsidR="00B31730" w:rsidRPr="00F661CC" w:rsidRDefault="000565BC" w:rsidP="00F661CC">
      <w:pPr>
        <w:spacing w:line="360" w:lineRule="auto"/>
        <w:ind w:firstLineChars="200" w:firstLine="480"/>
        <w:rPr>
          <w:sz w:val="24"/>
        </w:rPr>
      </w:pPr>
      <w:r w:rsidRPr="00F661CC">
        <w:rPr>
          <w:rFonts w:hint="eastAsia"/>
          <w:sz w:val="24"/>
        </w:rPr>
        <w:t>基金托管业务批准文号：中国证监会</w:t>
      </w:r>
      <w:proofErr w:type="gramStart"/>
      <w:r w:rsidRPr="00F661CC">
        <w:rPr>
          <w:rFonts w:hint="eastAsia"/>
          <w:sz w:val="24"/>
        </w:rPr>
        <w:t>证监基字</w:t>
      </w:r>
      <w:proofErr w:type="gramEnd"/>
      <w:r w:rsidRPr="00F661CC">
        <w:rPr>
          <w:sz w:val="24"/>
        </w:rPr>
        <w:t>[1998</w:t>
      </w:r>
      <w:bookmarkStart w:id="15" w:name="OLE_LINK3"/>
      <w:r w:rsidRPr="00F661CC">
        <w:rPr>
          <w:sz w:val="24"/>
        </w:rPr>
        <w:t>]</w:t>
      </w:r>
      <w:bookmarkEnd w:id="15"/>
      <w:r w:rsidRPr="00F661CC">
        <w:rPr>
          <w:sz w:val="24"/>
        </w:rPr>
        <w:t>12</w:t>
      </w:r>
      <w:r w:rsidRPr="00F661CC">
        <w:rPr>
          <w:rFonts w:hint="eastAsia"/>
          <w:sz w:val="24"/>
        </w:rPr>
        <w:t>号</w:t>
      </w:r>
    </w:p>
    <w:p w14:paraId="6CDE0F3E" w14:textId="77777777" w:rsidR="00B31730" w:rsidRPr="00F661CC" w:rsidRDefault="000565BC" w:rsidP="00F661CC">
      <w:pPr>
        <w:spacing w:line="360" w:lineRule="auto"/>
        <w:ind w:firstLineChars="200" w:firstLine="480"/>
        <w:rPr>
          <w:sz w:val="24"/>
        </w:rPr>
      </w:pPr>
      <w:r w:rsidRPr="00F661CC">
        <w:rPr>
          <w:rFonts w:hint="eastAsia"/>
          <w:sz w:val="24"/>
        </w:rPr>
        <w:t>组织形式：股份有限公司</w:t>
      </w:r>
    </w:p>
    <w:p w14:paraId="1DFBAF31" w14:textId="77777777" w:rsidR="00B31730" w:rsidRPr="00F661CC" w:rsidRDefault="000565BC" w:rsidP="00F661CC">
      <w:pPr>
        <w:spacing w:line="360" w:lineRule="auto"/>
        <w:ind w:firstLineChars="200" w:firstLine="480"/>
        <w:rPr>
          <w:sz w:val="24"/>
        </w:rPr>
      </w:pPr>
      <w:r w:rsidRPr="00F661CC">
        <w:rPr>
          <w:rFonts w:hint="eastAsia"/>
          <w:sz w:val="24"/>
        </w:rPr>
        <w:t>注册资本：</w:t>
      </w:r>
      <w:proofErr w:type="gramStart"/>
      <w:r w:rsidRPr="00F661CC">
        <w:rPr>
          <w:rFonts w:hint="eastAsia"/>
          <w:sz w:val="24"/>
        </w:rPr>
        <w:t>贰仟伍佰亿壹仟零玖拾柒万柒仟肆佰捌拾陆</w:t>
      </w:r>
      <w:proofErr w:type="gramEnd"/>
      <w:r w:rsidRPr="00F661CC">
        <w:rPr>
          <w:rFonts w:hint="eastAsia"/>
          <w:sz w:val="24"/>
        </w:rPr>
        <w:t>元整</w:t>
      </w:r>
    </w:p>
    <w:p w14:paraId="5B7CB368" w14:textId="77777777" w:rsidR="00B31730" w:rsidRPr="00F661CC" w:rsidRDefault="000565BC" w:rsidP="00F661CC">
      <w:pPr>
        <w:spacing w:line="360" w:lineRule="auto"/>
        <w:ind w:firstLineChars="200" w:firstLine="480"/>
        <w:rPr>
          <w:sz w:val="24"/>
        </w:rPr>
      </w:pPr>
      <w:r w:rsidRPr="00F661CC">
        <w:rPr>
          <w:rFonts w:hint="eastAsia"/>
          <w:sz w:val="24"/>
        </w:rPr>
        <w:t>存续期间：持续经营</w:t>
      </w:r>
    </w:p>
    <w:p w14:paraId="59FB76FE" w14:textId="77777777" w:rsidR="00B31730" w:rsidRPr="00F661CC" w:rsidRDefault="000565BC" w:rsidP="00F661CC">
      <w:pPr>
        <w:spacing w:line="360" w:lineRule="auto"/>
        <w:ind w:firstLineChars="200" w:firstLine="480"/>
        <w:rPr>
          <w:sz w:val="24"/>
        </w:rPr>
      </w:pPr>
      <w:r w:rsidRPr="00F661CC">
        <w:rPr>
          <w:rFonts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F10E2CA" w14:textId="77777777" w:rsidR="00B31730" w:rsidRPr="00F661CC" w:rsidRDefault="00B31730" w:rsidP="00F661CC">
      <w:pPr>
        <w:spacing w:line="276" w:lineRule="auto"/>
        <w:rPr>
          <w:rFonts w:ascii="宋体" w:hAnsi="宋体"/>
          <w:sz w:val="24"/>
        </w:rPr>
      </w:pPr>
    </w:p>
    <w:p w14:paraId="65D9242A" w14:textId="77777777" w:rsidR="00B31730" w:rsidRPr="00F661CC" w:rsidRDefault="000565BC" w:rsidP="00F661CC">
      <w:pPr>
        <w:pStyle w:val="2"/>
        <w:spacing w:before="156" w:line="276" w:lineRule="auto"/>
        <w:jc w:val="center"/>
        <w:rPr>
          <w:rFonts w:ascii="宋体" w:hAnsi="宋体"/>
        </w:rPr>
      </w:pPr>
      <w:bookmarkStart w:id="16" w:name="_Hlt136831053"/>
      <w:bookmarkStart w:id="17" w:name="_Toc124325886"/>
      <w:bookmarkEnd w:id="16"/>
      <w:r w:rsidRPr="00F661CC">
        <w:rPr>
          <w:rFonts w:ascii="宋体" w:hAnsi="宋体" w:hint="eastAsia"/>
        </w:rPr>
        <w:t>二、基金托管协议的依据、目的和原则</w:t>
      </w:r>
      <w:bookmarkEnd w:id="17"/>
    </w:p>
    <w:p w14:paraId="564D55B8" w14:textId="77777777" w:rsidR="00B31730" w:rsidRPr="00F661CC" w:rsidRDefault="000565BC" w:rsidP="00F661CC">
      <w:pPr>
        <w:spacing w:line="360" w:lineRule="auto"/>
        <w:ind w:firstLineChars="200" w:firstLine="480"/>
        <w:rPr>
          <w:sz w:val="24"/>
        </w:rPr>
      </w:pPr>
      <w:r w:rsidRPr="00F661CC">
        <w:rPr>
          <w:rFonts w:hint="eastAsia"/>
          <w:sz w:val="24"/>
        </w:rPr>
        <w:t>（一）订立托管协议的依据</w:t>
      </w:r>
    </w:p>
    <w:p w14:paraId="6FDE5459" w14:textId="77777777" w:rsidR="00B31730" w:rsidRPr="00F661CC" w:rsidRDefault="000565BC" w:rsidP="00F661CC">
      <w:pPr>
        <w:spacing w:line="360" w:lineRule="auto"/>
        <w:ind w:firstLineChars="200" w:firstLine="480"/>
        <w:rPr>
          <w:sz w:val="24"/>
        </w:rPr>
      </w:pPr>
      <w:r w:rsidRPr="00F661CC">
        <w:rPr>
          <w:rFonts w:hint="eastAsia"/>
          <w:sz w:val="24"/>
        </w:rPr>
        <w:t>本协议依据《中华人民共和国证券投资基金法》</w:t>
      </w:r>
      <w:r w:rsidRPr="00F661CC">
        <w:rPr>
          <w:sz w:val="24"/>
        </w:rPr>
        <w:t>(</w:t>
      </w:r>
      <w:r w:rsidRPr="00F661CC">
        <w:rPr>
          <w:rFonts w:hint="eastAsia"/>
          <w:sz w:val="24"/>
        </w:rPr>
        <w:t>以下简称“《基金法》”</w:t>
      </w:r>
      <w:r w:rsidRPr="00F661CC">
        <w:rPr>
          <w:sz w:val="24"/>
        </w:rPr>
        <w:t>)</w:t>
      </w:r>
      <w:r>
        <w:rPr>
          <w:rFonts w:hint="eastAsia"/>
          <w:bCs/>
          <w:sz w:val="24"/>
        </w:rPr>
        <w:t xml:space="preserve"> </w:t>
      </w:r>
      <w:r>
        <w:rPr>
          <w:rFonts w:hint="eastAsia"/>
          <w:bCs/>
          <w:sz w:val="24"/>
        </w:rPr>
        <w:t>、</w:t>
      </w:r>
      <w:r>
        <w:rPr>
          <w:bCs/>
          <w:sz w:val="24"/>
        </w:rPr>
        <w:t>《</w:t>
      </w:r>
      <w:r>
        <w:rPr>
          <w:rFonts w:hint="eastAsia"/>
          <w:bCs/>
          <w:sz w:val="24"/>
        </w:rPr>
        <w:t>公开募集</w:t>
      </w:r>
      <w:r>
        <w:rPr>
          <w:bCs/>
          <w:sz w:val="24"/>
        </w:rPr>
        <w:t>证券投资基金信息披露管理办法》</w:t>
      </w:r>
      <w:r>
        <w:rPr>
          <w:rFonts w:ascii="宋体" w:hAnsi="宋体" w:cs="Arial" w:hint="eastAsia"/>
          <w:sz w:val="24"/>
        </w:rPr>
        <w:t>(以下简称“《信息披露办法》”)</w:t>
      </w:r>
      <w:r>
        <w:rPr>
          <w:rFonts w:hint="eastAsia"/>
          <w:bCs/>
          <w:sz w:val="24"/>
        </w:rPr>
        <w:t>、</w:t>
      </w:r>
      <w:r>
        <w:rPr>
          <w:bCs/>
          <w:sz w:val="24"/>
        </w:rPr>
        <w:t>《公开募集开放式证券投资基金流动性风险管理规定》</w:t>
      </w:r>
      <w:r>
        <w:rPr>
          <w:rFonts w:ascii="宋体" w:hAnsi="宋体" w:cs="Arial" w:hint="eastAsia"/>
          <w:sz w:val="24"/>
        </w:rPr>
        <w:t>（以下简称“《流动性风险管理规定》”）</w:t>
      </w:r>
      <w:r w:rsidRPr="00F661CC">
        <w:rPr>
          <w:rFonts w:hint="eastAsia"/>
          <w:sz w:val="24"/>
        </w:rPr>
        <w:t>等有关法律法规、《基金合同》及其他有关规定制订。</w:t>
      </w:r>
    </w:p>
    <w:p w14:paraId="3F56D8BD" w14:textId="77777777" w:rsidR="00B31730" w:rsidRPr="00F661CC" w:rsidRDefault="000565BC" w:rsidP="00F661CC">
      <w:pPr>
        <w:spacing w:line="360" w:lineRule="auto"/>
        <w:ind w:firstLineChars="200" w:firstLine="480"/>
        <w:rPr>
          <w:sz w:val="24"/>
        </w:rPr>
      </w:pPr>
      <w:r w:rsidRPr="00F661CC">
        <w:rPr>
          <w:rFonts w:hint="eastAsia"/>
          <w:sz w:val="24"/>
        </w:rPr>
        <w:t>（二）订立托管协议的目的</w:t>
      </w:r>
    </w:p>
    <w:p w14:paraId="01C58EA0" w14:textId="77777777" w:rsidR="00B31730" w:rsidRPr="00F661CC" w:rsidRDefault="000565BC" w:rsidP="00F661CC">
      <w:pPr>
        <w:spacing w:line="360" w:lineRule="auto"/>
        <w:ind w:firstLineChars="200" w:firstLine="480"/>
        <w:rPr>
          <w:sz w:val="24"/>
        </w:rPr>
      </w:pPr>
      <w:r w:rsidRPr="00F661CC">
        <w:rPr>
          <w:rFonts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2FD39F0" w14:textId="77777777" w:rsidR="00B31730" w:rsidRPr="00F661CC" w:rsidRDefault="000565BC" w:rsidP="00F661CC">
      <w:pPr>
        <w:spacing w:line="360" w:lineRule="auto"/>
        <w:ind w:firstLineChars="200" w:firstLine="480"/>
        <w:rPr>
          <w:sz w:val="24"/>
        </w:rPr>
      </w:pPr>
      <w:r w:rsidRPr="00F661CC">
        <w:rPr>
          <w:rFonts w:hint="eastAsia"/>
          <w:sz w:val="24"/>
        </w:rPr>
        <w:t>（三）订立托管协议的原则</w:t>
      </w:r>
    </w:p>
    <w:p w14:paraId="17A46D4E" w14:textId="77777777" w:rsidR="00B31730" w:rsidRPr="00F661CC" w:rsidRDefault="000565BC" w:rsidP="00F661CC">
      <w:pPr>
        <w:spacing w:line="360" w:lineRule="auto"/>
        <w:ind w:firstLineChars="200" w:firstLine="480"/>
        <w:rPr>
          <w:sz w:val="24"/>
        </w:rPr>
      </w:pPr>
      <w:r w:rsidRPr="00F661CC">
        <w:rPr>
          <w:rFonts w:hint="eastAsia"/>
          <w:sz w:val="24"/>
        </w:rPr>
        <w:lastRenderedPageBreak/>
        <w:t>基金管理人和基金托管人本着平等自愿、诚实信用、充分保护基金份额持有人合法权益的原则，经协商一致，签订本协议。</w:t>
      </w:r>
    </w:p>
    <w:p w14:paraId="1A020DE6" w14:textId="77777777" w:rsidR="00B31730" w:rsidRDefault="000565BC">
      <w:pPr>
        <w:spacing w:line="360" w:lineRule="auto"/>
        <w:ind w:firstLineChars="200" w:firstLine="480"/>
        <w:rPr>
          <w:bCs/>
          <w:sz w:val="24"/>
        </w:rPr>
      </w:pPr>
      <w:r>
        <w:rPr>
          <w:rFonts w:hint="eastAsia"/>
          <w:bCs/>
          <w:sz w:val="24"/>
        </w:rPr>
        <w:t>本协议关于基金产品资料概要的编制、披露及更新等内容，将不晚于</w:t>
      </w:r>
      <w:r>
        <w:rPr>
          <w:rFonts w:hint="eastAsia"/>
          <w:bCs/>
          <w:sz w:val="24"/>
        </w:rPr>
        <w:t>2020</w:t>
      </w:r>
      <w:r>
        <w:rPr>
          <w:rFonts w:hint="eastAsia"/>
          <w:bCs/>
          <w:sz w:val="24"/>
        </w:rPr>
        <w:t>年</w:t>
      </w:r>
      <w:r>
        <w:rPr>
          <w:rFonts w:hint="eastAsia"/>
          <w:bCs/>
          <w:sz w:val="24"/>
        </w:rPr>
        <w:t>9</w:t>
      </w:r>
      <w:r>
        <w:rPr>
          <w:rFonts w:hint="eastAsia"/>
          <w:bCs/>
          <w:sz w:val="24"/>
        </w:rPr>
        <w:t>月</w:t>
      </w:r>
      <w:r>
        <w:rPr>
          <w:rFonts w:hint="eastAsia"/>
          <w:bCs/>
          <w:sz w:val="24"/>
        </w:rPr>
        <w:t>1</w:t>
      </w:r>
      <w:r>
        <w:rPr>
          <w:rFonts w:hint="eastAsia"/>
          <w:bCs/>
          <w:sz w:val="24"/>
        </w:rPr>
        <w:t>日起执行。</w:t>
      </w:r>
    </w:p>
    <w:p w14:paraId="5BDBEBBF" w14:textId="77777777" w:rsidR="00B31730" w:rsidRPr="00F661CC" w:rsidRDefault="00B31730" w:rsidP="00F661CC">
      <w:pPr>
        <w:spacing w:line="276" w:lineRule="auto"/>
        <w:rPr>
          <w:rFonts w:ascii="宋体" w:hAnsi="宋体"/>
          <w:sz w:val="24"/>
        </w:rPr>
      </w:pPr>
    </w:p>
    <w:p w14:paraId="1EEFEB43" w14:textId="77777777" w:rsidR="00B31730" w:rsidRDefault="000565BC" w:rsidP="00F661CC">
      <w:pPr>
        <w:pStyle w:val="2"/>
        <w:spacing w:before="156" w:line="276" w:lineRule="auto"/>
        <w:jc w:val="center"/>
        <w:rPr>
          <w:rFonts w:ascii="宋体" w:hAnsi="宋体"/>
          <w:sz w:val="30"/>
        </w:rPr>
      </w:pPr>
      <w:bookmarkStart w:id="18" w:name="_Toc124325887"/>
      <w:r>
        <w:rPr>
          <w:rFonts w:ascii="宋体" w:hAnsi="宋体" w:hint="eastAsia"/>
          <w:sz w:val="30"/>
        </w:rPr>
        <w:t>三、基金托管人对基金管理人的业务监督和核查</w:t>
      </w:r>
      <w:bookmarkEnd w:id="18"/>
    </w:p>
    <w:p w14:paraId="752119E4" w14:textId="77777777" w:rsidR="00B31730" w:rsidRDefault="00B31730">
      <w:pPr>
        <w:adjustRightInd w:val="0"/>
        <w:snapToGrid w:val="0"/>
        <w:spacing w:line="276" w:lineRule="auto"/>
        <w:ind w:firstLineChars="200" w:firstLine="480"/>
        <w:rPr>
          <w:rFonts w:ascii="宋体" w:hAnsi="宋体"/>
          <w:sz w:val="24"/>
        </w:rPr>
      </w:pPr>
    </w:p>
    <w:p w14:paraId="11EB34A5" w14:textId="77777777" w:rsidR="00B31730" w:rsidRPr="00F661CC" w:rsidRDefault="000565BC" w:rsidP="00F661CC">
      <w:pPr>
        <w:spacing w:line="360" w:lineRule="auto"/>
        <w:ind w:firstLineChars="200" w:firstLine="480"/>
        <w:rPr>
          <w:sz w:val="24"/>
        </w:rPr>
      </w:pPr>
      <w:r w:rsidRPr="00F661CC">
        <w:rPr>
          <w:rFonts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074F5850" w14:textId="282449E7" w:rsidR="00B31730" w:rsidRDefault="000565BC">
      <w:pPr>
        <w:spacing w:line="360" w:lineRule="auto"/>
        <w:ind w:firstLineChars="200" w:firstLine="480"/>
        <w:rPr>
          <w:bCs/>
          <w:sz w:val="24"/>
        </w:rPr>
      </w:pPr>
      <w:r w:rsidRPr="00F661CC">
        <w:rPr>
          <w:rFonts w:hint="eastAsia"/>
          <w:sz w:val="24"/>
        </w:rPr>
        <w:t>本基金</w:t>
      </w:r>
      <w:r>
        <w:rPr>
          <w:rFonts w:hint="eastAsia"/>
          <w:bCs/>
          <w:sz w:val="24"/>
        </w:rPr>
        <w:t>主要投资于标的指数成份股和备选成份股。</w:t>
      </w:r>
    </w:p>
    <w:p w14:paraId="09FBBBA6" w14:textId="7D92207C" w:rsidR="00B31730" w:rsidRDefault="000565BC">
      <w:pPr>
        <w:spacing w:line="360" w:lineRule="auto"/>
        <w:ind w:firstLineChars="200" w:firstLine="480"/>
        <w:rPr>
          <w:bCs/>
          <w:sz w:val="24"/>
        </w:rPr>
      </w:pPr>
      <w:r>
        <w:rPr>
          <w:rFonts w:hint="eastAsia"/>
          <w:bCs/>
          <w:sz w:val="24"/>
        </w:rPr>
        <w:t>为更好地实现基金的投资目标，本基金可能会少量投资于国内依法发行上市的非成份股（包括中小板、创业板</w:t>
      </w:r>
      <w:r w:rsidR="00A87468">
        <w:rPr>
          <w:rFonts w:hint="eastAsia"/>
          <w:bCs/>
          <w:sz w:val="24"/>
        </w:rPr>
        <w:t>、存托凭证</w:t>
      </w:r>
      <w:r>
        <w:rPr>
          <w:rFonts w:hint="eastAsia"/>
          <w:bCs/>
          <w:sz w:val="24"/>
        </w:rPr>
        <w:t>及其他经中国证监会允许上市的股票）、债券（包括国内依法发行的国债、央行票据、金融债券、企业债券、公司债券、中期票据、短期融资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次级债券、政府支持机构债、政府支持债券、地方政府债、可转换债券及其他经中国证监会允许投资的债券）、债券回购、货币市场工具、股指期货、资产支持证券以及法律法规或中国证监会允许基金投资的其他金融工具（但须符合中国证监会的相关规定）。</w:t>
      </w:r>
    </w:p>
    <w:p w14:paraId="195A86D4" w14:textId="77777777" w:rsidR="00B31730" w:rsidRDefault="000565BC">
      <w:pPr>
        <w:spacing w:line="360" w:lineRule="auto"/>
        <w:ind w:firstLineChars="200" w:firstLine="480"/>
        <w:rPr>
          <w:bCs/>
          <w:sz w:val="24"/>
        </w:rPr>
      </w:pPr>
      <w:r>
        <w:rPr>
          <w:rFonts w:hint="eastAsia"/>
          <w:bCs/>
          <w:sz w:val="24"/>
        </w:rPr>
        <w:t>本基金可根据法律法规的规定参与转融通证券出借业务和融资业务。</w:t>
      </w:r>
    </w:p>
    <w:p w14:paraId="40F33D58" w14:textId="77777777" w:rsidR="00B31730" w:rsidRDefault="000565BC">
      <w:pPr>
        <w:spacing w:line="360" w:lineRule="auto"/>
        <w:ind w:firstLineChars="200" w:firstLine="480"/>
        <w:rPr>
          <w:bCs/>
          <w:sz w:val="24"/>
        </w:rPr>
      </w:pPr>
      <w:r>
        <w:rPr>
          <w:rFonts w:hint="eastAsia"/>
          <w:bCs/>
          <w:sz w:val="24"/>
        </w:rPr>
        <w:t>本基金投资于标的指数成份股和备选成份股的资产比例不低于基金资产净值的</w:t>
      </w:r>
      <w:r>
        <w:rPr>
          <w:bCs/>
          <w:sz w:val="24"/>
        </w:rPr>
        <w:t>90%</w:t>
      </w:r>
      <w:r>
        <w:rPr>
          <w:rFonts w:hint="eastAsia"/>
          <w:bCs/>
          <w:sz w:val="24"/>
        </w:rPr>
        <w:t>，且不低于非现金基金资产的</w:t>
      </w:r>
      <w:r>
        <w:rPr>
          <w:bCs/>
          <w:sz w:val="24"/>
        </w:rPr>
        <w:t>80%</w:t>
      </w:r>
      <w:r>
        <w:rPr>
          <w:rFonts w:hint="eastAsia"/>
          <w:bCs/>
          <w:sz w:val="24"/>
        </w:rPr>
        <w:t>；股指期货及其他金融工具的投资比例依照法律法规或监管机构的规定执行。</w:t>
      </w:r>
    </w:p>
    <w:p w14:paraId="4E853A00" w14:textId="14B6172C" w:rsidR="00B31730" w:rsidRPr="00F661CC" w:rsidRDefault="000565BC" w:rsidP="00F661CC">
      <w:pPr>
        <w:spacing w:line="360" w:lineRule="auto"/>
        <w:ind w:firstLineChars="200" w:firstLine="480"/>
        <w:rPr>
          <w:sz w:val="24"/>
        </w:rPr>
      </w:pPr>
      <w:r>
        <w:rPr>
          <w:rFonts w:hint="eastAsia"/>
          <w:bCs/>
          <w:sz w:val="24"/>
        </w:rPr>
        <w:t>如法律法规或监管机构以后允许基金投资其他品种</w:t>
      </w:r>
      <w:r>
        <w:rPr>
          <w:bCs/>
          <w:sz w:val="24"/>
        </w:rPr>
        <w:t>或变更投资比例限制</w:t>
      </w:r>
      <w:r>
        <w:rPr>
          <w:rFonts w:hint="eastAsia"/>
          <w:bCs/>
          <w:sz w:val="24"/>
        </w:rPr>
        <w:t>，基金管理人在履行适当程序后，可以将其纳入</w:t>
      </w:r>
      <w:r w:rsidRPr="00F661CC">
        <w:rPr>
          <w:rFonts w:hint="eastAsia"/>
          <w:sz w:val="24"/>
        </w:rPr>
        <w:t>投资范围</w:t>
      </w:r>
      <w:r>
        <w:rPr>
          <w:rFonts w:hint="eastAsia"/>
          <w:bCs/>
          <w:sz w:val="24"/>
        </w:rPr>
        <w:t>或变更</w:t>
      </w:r>
      <w:r w:rsidRPr="00F661CC">
        <w:rPr>
          <w:sz w:val="24"/>
        </w:rPr>
        <w:t>投资</w:t>
      </w:r>
      <w:r>
        <w:rPr>
          <w:bCs/>
          <w:sz w:val="24"/>
        </w:rPr>
        <w:t>比例规定</w:t>
      </w:r>
      <w:r>
        <w:rPr>
          <w:rFonts w:hint="eastAsia"/>
          <w:bCs/>
          <w:sz w:val="24"/>
        </w:rPr>
        <w:t>。</w:t>
      </w:r>
    </w:p>
    <w:p w14:paraId="680EF474" w14:textId="27DB9F74" w:rsidR="00B31730" w:rsidRPr="00F661CC" w:rsidRDefault="000565BC" w:rsidP="00F661CC">
      <w:pPr>
        <w:spacing w:line="360" w:lineRule="auto"/>
        <w:ind w:firstLineChars="200" w:firstLine="480"/>
        <w:rPr>
          <w:sz w:val="24"/>
        </w:rPr>
      </w:pPr>
      <w:r w:rsidRPr="00F661CC">
        <w:rPr>
          <w:rFonts w:hint="eastAsia"/>
          <w:sz w:val="24"/>
        </w:rPr>
        <w:t>（二）基金托管人根据有关法律法规的规定及《基金合同》的约定，对基金投资比例进行监督。基金托管人按下述比例和调整期限进行监督：</w:t>
      </w:r>
    </w:p>
    <w:p w14:paraId="3FB4051C" w14:textId="5D21E3FD" w:rsidR="00B31730" w:rsidRPr="00F661CC" w:rsidRDefault="000565BC" w:rsidP="00F661CC">
      <w:pPr>
        <w:spacing w:line="360" w:lineRule="auto"/>
        <w:ind w:firstLineChars="200" w:firstLine="480"/>
        <w:rPr>
          <w:sz w:val="24"/>
        </w:rPr>
      </w:pPr>
      <w:r w:rsidRPr="00F661CC">
        <w:rPr>
          <w:sz w:val="24"/>
        </w:rPr>
        <w:t>1</w:t>
      </w:r>
      <w:r>
        <w:rPr>
          <w:rFonts w:hint="eastAsia"/>
          <w:bCs/>
          <w:sz w:val="24"/>
        </w:rPr>
        <w:t>、本</w:t>
      </w:r>
      <w:r w:rsidRPr="00F661CC">
        <w:rPr>
          <w:rFonts w:hint="eastAsia"/>
          <w:sz w:val="24"/>
        </w:rPr>
        <w:t>基金投资</w:t>
      </w:r>
      <w:r>
        <w:rPr>
          <w:rFonts w:hint="eastAsia"/>
          <w:bCs/>
          <w:sz w:val="24"/>
        </w:rPr>
        <w:t>于标的指数成份股和备选成份股的资产</w:t>
      </w:r>
      <w:r w:rsidRPr="00F661CC">
        <w:rPr>
          <w:rFonts w:hint="eastAsia"/>
          <w:sz w:val="24"/>
        </w:rPr>
        <w:t>比例不低于基金资产净</w:t>
      </w:r>
      <w:r w:rsidRPr="00F661CC">
        <w:rPr>
          <w:rFonts w:hint="eastAsia"/>
          <w:sz w:val="24"/>
        </w:rPr>
        <w:lastRenderedPageBreak/>
        <w:t>值的</w:t>
      </w:r>
      <w:r>
        <w:rPr>
          <w:rFonts w:hint="eastAsia"/>
          <w:bCs/>
          <w:sz w:val="24"/>
        </w:rPr>
        <w:t>90%</w:t>
      </w:r>
      <w:r>
        <w:rPr>
          <w:rFonts w:hint="eastAsia"/>
          <w:bCs/>
          <w:sz w:val="24"/>
        </w:rPr>
        <w:t>，且不低于非</w:t>
      </w:r>
      <w:r w:rsidRPr="00F661CC">
        <w:rPr>
          <w:rFonts w:hint="eastAsia"/>
          <w:sz w:val="24"/>
        </w:rPr>
        <w:t>现金</w:t>
      </w:r>
      <w:r>
        <w:rPr>
          <w:rFonts w:hint="eastAsia"/>
          <w:bCs/>
          <w:sz w:val="24"/>
        </w:rPr>
        <w:t>基金资产的</w:t>
      </w:r>
      <w:r>
        <w:rPr>
          <w:rFonts w:hint="eastAsia"/>
          <w:bCs/>
          <w:sz w:val="24"/>
        </w:rPr>
        <w:t>80%</w:t>
      </w:r>
      <w:r w:rsidRPr="00F661CC">
        <w:rPr>
          <w:sz w:val="24"/>
        </w:rPr>
        <w:t>；</w:t>
      </w:r>
    </w:p>
    <w:p w14:paraId="7834D61D" w14:textId="77777777" w:rsidR="00B31730" w:rsidRDefault="000565BC">
      <w:pPr>
        <w:spacing w:line="360" w:lineRule="auto"/>
        <w:ind w:firstLineChars="200" w:firstLine="480"/>
        <w:rPr>
          <w:bCs/>
          <w:sz w:val="24"/>
        </w:rPr>
      </w:pPr>
      <w:r>
        <w:rPr>
          <w:rFonts w:hint="eastAsia"/>
          <w:bCs/>
          <w:sz w:val="24"/>
        </w:rPr>
        <w:t>2</w:t>
      </w:r>
      <w:r>
        <w:rPr>
          <w:rFonts w:hint="eastAsia"/>
          <w:bCs/>
          <w:sz w:val="24"/>
        </w:rPr>
        <w:t>、</w:t>
      </w:r>
      <w:r>
        <w:rPr>
          <w:bCs/>
          <w:sz w:val="24"/>
        </w:rPr>
        <w:t>本基金参与股指期货交易依据下列标准建构组合：</w:t>
      </w:r>
    </w:p>
    <w:p w14:paraId="1E0719A9" w14:textId="77777777" w:rsidR="00B31730" w:rsidRDefault="000565BC">
      <w:pPr>
        <w:spacing w:line="360" w:lineRule="auto"/>
        <w:ind w:firstLineChars="200" w:firstLine="480"/>
        <w:rPr>
          <w:bCs/>
          <w:sz w:val="24"/>
        </w:rPr>
      </w:pPr>
      <w:r>
        <w:rPr>
          <w:rFonts w:hint="eastAsia"/>
          <w:bCs/>
          <w:sz w:val="24"/>
        </w:rPr>
        <w:t>在任何交易日日终，持有的买入股指期货合约价值，不得超过基金资产净值的</w:t>
      </w:r>
      <w:r>
        <w:rPr>
          <w:rFonts w:hint="eastAsia"/>
          <w:bCs/>
          <w:sz w:val="24"/>
        </w:rPr>
        <w:t>10%</w:t>
      </w:r>
      <w:r>
        <w:rPr>
          <w:rFonts w:hint="eastAsia"/>
          <w:bCs/>
          <w:sz w:val="24"/>
        </w:rPr>
        <w:t>；在任何交易日日终，持有的买入股指期货合约价值与有价证券市值之和，不得超过基金资产净值的</w:t>
      </w:r>
      <w:r>
        <w:rPr>
          <w:rFonts w:hint="eastAsia"/>
          <w:bCs/>
          <w:sz w:val="24"/>
        </w:rPr>
        <w:t>100%</w:t>
      </w:r>
      <w:r>
        <w:rPr>
          <w:rFonts w:hint="eastAsia"/>
          <w:bCs/>
          <w:sz w:val="24"/>
        </w:rPr>
        <w:t>，其中，有价证券指股票、债券（不含到期日在一年以内的政府债券）、资产支持证券、买入返售金融资产（不含质押式回购）等；在任何交易日日终，持有的卖出股指期货合约价值不得超过基金持有的股票总市值的</w:t>
      </w:r>
      <w:r>
        <w:rPr>
          <w:rFonts w:hint="eastAsia"/>
          <w:bCs/>
          <w:sz w:val="24"/>
        </w:rPr>
        <w:t>20%</w:t>
      </w:r>
      <w:r>
        <w:rPr>
          <w:rFonts w:hint="eastAsia"/>
          <w:bCs/>
          <w:sz w:val="24"/>
        </w:rPr>
        <w:t>；在任何交易日内交易（不包括平仓）的股指期货合约的成交金额不得超过上一交易日基金资产净值的</w:t>
      </w:r>
      <w:r>
        <w:rPr>
          <w:rFonts w:hint="eastAsia"/>
          <w:bCs/>
          <w:sz w:val="24"/>
        </w:rPr>
        <w:t>20%</w:t>
      </w:r>
      <w:r>
        <w:rPr>
          <w:rFonts w:hint="eastAsia"/>
          <w:bCs/>
          <w:sz w:val="24"/>
        </w:rPr>
        <w:t>；每个交易日日终在扣除股指期货合约需缴纳的交易保证金后，应当保持不低于交易保证金一倍的现金（不包括结算备付金、存出保证金、应收申购款等）；本</w:t>
      </w:r>
      <w:r>
        <w:rPr>
          <w:bCs/>
          <w:sz w:val="24"/>
        </w:rPr>
        <w:t>基金所持有的股票市值和买入、卖出股指期货合约价值，合计（轧差计算）应当符合基金合同关于股票投资比例的有关约定</w:t>
      </w:r>
      <w:r>
        <w:rPr>
          <w:rFonts w:hint="eastAsia"/>
          <w:bCs/>
          <w:sz w:val="24"/>
        </w:rPr>
        <w:t>；</w:t>
      </w:r>
    </w:p>
    <w:p w14:paraId="757D59CB" w14:textId="5D795176" w:rsidR="00B31730" w:rsidRPr="00F661CC" w:rsidRDefault="000565BC" w:rsidP="00F661CC">
      <w:pPr>
        <w:spacing w:line="360" w:lineRule="auto"/>
        <w:ind w:firstLineChars="200" w:firstLine="480"/>
        <w:rPr>
          <w:sz w:val="24"/>
        </w:rPr>
      </w:pPr>
      <w:r w:rsidRPr="00F661CC">
        <w:rPr>
          <w:sz w:val="24"/>
        </w:rPr>
        <w:t>3</w:t>
      </w:r>
      <w:r>
        <w:rPr>
          <w:rFonts w:hint="eastAsia"/>
          <w:bCs/>
          <w:sz w:val="24"/>
        </w:rPr>
        <w:t>、</w:t>
      </w:r>
      <w:r w:rsidRPr="00F661CC">
        <w:rPr>
          <w:sz w:val="24"/>
        </w:rPr>
        <w:t>本基金投资于同一原始权益人的各类资产支持证券的比例，不得超过基金资产净值的</w:t>
      </w:r>
      <w:r w:rsidRPr="00F661CC">
        <w:rPr>
          <w:sz w:val="24"/>
        </w:rPr>
        <w:t>10</w:t>
      </w:r>
      <w:r w:rsidRPr="00F661CC">
        <w:rPr>
          <w:sz w:val="24"/>
        </w:rPr>
        <w:t>％；</w:t>
      </w:r>
    </w:p>
    <w:p w14:paraId="64EAAE11" w14:textId="65C70105" w:rsidR="00B31730" w:rsidRPr="00F661CC" w:rsidRDefault="000565BC" w:rsidP="00F661CC">
      <w:pPr>
        <w:spacing w:line="360" w:lineRule="auto"/>
        <w:ind w:firstLineChars="200" w:firstLine="480"/>
        <w:rPr>
          <w:sz w:val="24"/>
        </w:rPr>
      </w:pPr>
      <w:r>
        <w:rPr>
          <w:rFonts w:hint="eastAsia"/>
          <w:bCs/>
          <w:sz w:val="24"/>
        </w:rPr>
        <w:t>4</w:t>
      </w:r>
      <w:r>
        <w:rPr>
          <w:rFonts w:hint="eastAsia"/>
          <w:bCs/>
          <w:sz w:val="24"/>
        </w:rPr>
        <w:t>、</w:t>
      </w:r>
      <w:r w:rsidRPr="00F661CC">
        <w:rPr>
          <w:sz w:val="24"/>
        </w:rPr>
        <w:t>本基金持有的全部资产支持证券，其市值不得超过基金资产净值的</w:t>
      </w:r>
      <w:r w:rsidRPr="00F661CC">
        <w:rPr>
          <w:sz w:val="24"/>
        </w:rPr>
        <w:t>20</w:t>
      </w:r>
      <w:r w:rsidRPr="00F661CC">
        <w:rPr>
          <w:sz w:val="24"/>
        </w:rPr>
        <w:t>％；</w:t>
      </w:r>
    </w:p>
    <w:p w14:paraId="1A249C9E" w14:textId="0D441D98" w:rsidR="00B31730" w:rsidRPr="00F661CC" w:rsidRDefault="000565BC" w:rsidP="00F661CC">
      <w:pPr>
        <w:spacing w:line="360" w:lineRule="auto"/>
        <w:ind w:firstLineChars="200" w:firstLine="480"/>
        <w:rPr>
          <w:sz w:val="24"/>
        </w:rPr>
      </w:pPr>
      <w:r>
        <w:rPr>
          <w:rFonts w:hint="eastAsia"/>
          <w:bCs/>
          <w:sz w:val="24"/>
        </w:rPr>
        <w:t>5</w:t>
      </w:r>
      <w:r>
        <w:rPr>
          <w:rFonts w:hint="eastAsia"/>
          <w:bCs/>
          <w:sz w:val="24"/>
        </w:rPr>
        <w:t>、</w:t>
      </w:r>
      <w:r w:rsidRPr="00F661CC">
        <w:rPr>
          <w:sz w:val="24"/>
        </w:rPr>
        <w:t>本基金持有的同一</w:t>
      </w:r>
      <w:r w:rsidRPr="00F661CC">
        <w:rPr>
          <w:sz w:val="24"/>
        </w:rPr>
        <w:t>(</w:t>
      </w:r>
      <w:r w:rsidRPr="00F661CC">
        <w:rPr>
          <w:sz w:val="24"/>
        </w:rPr>
        <w:t>指同一信用级别</w:t>
      </w:r>
      <w:r w:rsidRPr="00F661CC">
        <w:rPr>
          <w:sz w:val="24"/>
        </w:rPr>
        <w:t>)</w:t>
      </w:r>
      <w:r w:rsidRPr="00F661CC">
        <w:rPr>
          <w:sz w:val="24"/>
        </w:rPr>
        <w:t>资产支持证券的比例，不得超过该资产支持证券规模的</w:t>
      </w:r>
      <w:r w:rsidRPr="00F661CC">
        <w:rPr>
          <w:sz w:val="24"/>
        </w:rPr>
        <w:t>10</w:t>
      </w:r>
      <w:r w:rsidRPr="00F661CC">
        <w:rPr>
          <w:sz w:val="24"/>
        </w:rPr>
        <w:t>％；</w:t>
      </w:r>
    </w:p>
    <w:p w14:paraId="09991618" w14:textId="154C2FD6" w:rsidR="00B31730" w:rsidRDefault="000565BC">
      <w:pPr>
        <w:spacing w:line="360" w:lineRule="auto"/>
        <w:ind w:firstLineChars="200" w:firstLine="480"/>
        <w:rPr>
          <w:bCs/>
          <w:sz w:val="24"/>
        </w:rPr>
      </w:pPr>
      <w:r>
        <w:rPr>
          <w:rFonts w:hint="eastAsia"/>
          <w:bCs/>
          <w:sz w:val="24"/>
        </w:rPr>
        <w:t>6</w:t>
      </w:r>
      <w:r>
        <w:rPr>
          <w:rFonts w:hint="eastAsia"/>
          <w:bCs/>
          <w:sz w:val="24"/>
        </w:rPr>
        <w:t>、</w:t>
      </w:r>
      <w:r>
        <w:rPr>
          <w:bCs/>
          <w:sz w:val="24"/>
        </w:rPr>
        <w:t>本基金管理人管理</w:t>
      </w:r>
      <w:r>
        <w:rPr>
          <w:rFonts w:hint="eastAsia"/>
          <w:bCs/>
          <w:sz w:val="24"/>
        </w:rPr>
        <w:t>且由本基金托管人托管</w:t>
      </w:r>
      <w:r>
        <w:rPr>
          <w:bCs/>
          <w:sz w:val="24"/>
        </w:rPr>
        <w:t>的全部基金投资于同一原始权益人的各类资产支持证券，不得超过其各类资产支持证券合计规模的</w:t>
      </w:r>
      <w:r>
        <w:rPr>
          <w:bCs/>
          <w:sz w:val="24"/>
        </w:rPr>
        <w:t>10</w:t>
      </w:r>
      <w:r>
        <w:rPr>
          <w:bCs/>
          <w:sz w:val="24"/>
        </w:rPr>
        <w:t>％；</w:t>
      </w:r>
    </w:p>
    <w:p w14:paraId="50F14F24" w14:textId="77777777" w:rsidR="00B31730" w:rsidRPr="00F661CC" w:rsidRDefault="000565BC" w:rsidP="00F661CC">
      <w:pPr>
        <w:spacing w:line="360" w:lineRule="auto"/>
        <w:ind w:firstLineChars="200" w:firstLine="480"/>
        <w:rPr>
          <w:sz w:val="24"/>
        </w:rPr>
      </w:pPr>
      <w:r>
        <w:rPr>
          <w:rFonts w:hint="eastAsia"/>
          <w:bCs/>
          <w:sz w:val="24"/>
        </w:rPr>
        <w:t>7</w:t>
      </w:r>
      <w:r>
        <w:rPr>
          <w:rFonts w:hint="eastAsia"/>
          <w:bCs/>
          <w:sz w:val="24"/>
        </w:rPr>
        <w:t>、</w:t>
      </w:r>
      <w:r w:rsidRPr="00F661CC">
        <w:rPr>
          <w:sz w:val="24"/>
        </w:rPr>
        <w:t>本基金应投资于信用级别评级为</w:t>
      </w:r>
      <w:r w:rsidRPr="00F661CC">
        <w:rPr>
          <w:sz w:val="24"/>
        </w:rPr>
        <w:t>BBB</w:t>
      </w:r>
      <w:r w:rsidRPr="00F661CC">
        <w:rPr>
          <w:sz w:val="24"/>
        </w:rPr>
        <w:t>以上</w:t>
      </w:r>
      <w:r w:rsidRPr="00F661CC">
        <w:rPr>
          <w:sz w:val="24"/>
        </w:rPr>
        <w:t>(</w:t>
      </w:r>
      <w:r w:rsidRPr="00F661CC">
        <w:rPr>
          <w:sz w:val="24"/>
        </w:rPr>
        <w:t>含</w:t>
      </w:r>
      <w:r w:rsidRPr="00F661CC">
        <w:rPr>
          <w:sz w:val="24"/>
        </w:rPr>
        <w:t>BBB)</w:t>
      </w:r>
      <w:r w:rsidRPr="00F661CC">
        <w:rPr>
          <w:sz w:val="24"/>
        </w:rPr>
        <w:t>的资产支持证券。基金持有资产支持证券期间，如果其信用等级下降、不再符合投资标准，应在评级报告发布之日起</w:t>
      </w:r>
      <w:r w:rsidRPr="00F661CC">
        <w:rPr>
          <w:sz w:val="24"/>
        </w:rPr>
        <w:t>3</w:t>
      </w:r>
      <w:r w:rsidRPr="00F661CC">
        <w:rPr>
          <w:sz w:val="24"/>
        </w:rPr>
        <w:t>个月内予以全部卖出；</w:t>
      </w:r>
    </w:p>
    <w:p w14:paraId="5475E94D" w14:textId="272938E1" w:rsidR="00B31730" w:rsidRPr="00F661CC" w:rsidRDefault="000565BC" w:rsidP="00F661CC">
      <w:pPr>
        <w:spacing w:line="360" w:lineRule="auto"/>
        <w:ind w:firstLineChars="200" w:firstLine="480"/>
        <w:rPr>
          <w:sz w:val="24"/>
        </w:rPr>
      </w:pPr>
      <w:r>
        <w:rPr>
          <w:rFonts w:hint="eastAsia"/>
          <w:bCs/>
          <w:sz w:val="24"/>
        </w:rPr>
        <w:t>8</w:t>
      </w:r>
      <w:r>
        <w:rPr>
          <w:bCs/>
          <w:sz w:val="24"/>
        </w:rPr>
        <w:t>、</w:t>
      </w:r>
      <w:r w:rsidRPr="00F661CC">
        <w:rPr>
          <w:sz w:val="24"/>
        </w:rPr>
        <w:t>基金财产参与股票发行申购，本基金所申报的金额不超过本基金的总资产，本基金所申报的股票数量不超过拟发行股票公司本次发行股票的总量；</w:t>
      </w:r>
    </w:p>
    <w:p w14:paraId="4A8404EA" w14:textId="457FB16C" w:rsidR="00B31730" w:rsidRPr="00F661CC" w:rsidRDefault="000565BC" w:rsidP="00F661CC">
      <w:pPr>
        <w:spacing w:line="360" w:lineRule="auto"/>
        <w:ind w:firstLineChars="200" w:firstLine="480"/>
        <w:rPr>
          <w:sz w:val="24"/>
        </w:rPr>
      </w:pPr>
      <w:r>
        <w:rPr>
          <w:rFonts w:hint="eastAsia"/>
          <w:bCs/>
          <w:sz w:val="24"/>
        </w:rPr>
        <w:t>9</w:t>
      </w:r>
      <w:r>
        <w:rPr>
          <w:rFonts w:hint="eastAsia"/>
          <w:bCs/>
          <w:sz w:val="24"/>
        </w:rPr>
        <w:t>、</w:t>
      </w:r>
      <w:r w:rsidRPr="00F661CC">
        <w:rPr>
          <w:rFonts w:hint="eastAsia"/>
          <w:sz w:val="24"/>
        </w:rPr>
        <w:t>本基金进入全国银行间同业市场进行债券回购的资金余额不得超过基金资产净值的</w:t>
      </w:r>
      <w:r w:rsidRPr="00F661CC">
        <w:rPr>
          <w:sz w:val="24"/>
        </w:rPr>
        <w:t>40</w:t>
      </w:r>
      <w:r>
        <w:rPr>
          <w:rFonts w:hint="eastAsia"/>
          <w:bCs/>
          <w:sz w:val="24"/>
        </w:rPr>
        <w:t>%</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r w:rsidRPr="00F661CC">
        <w:rPr>
          <w:rFonts w:hint="eastAsia"/>
          <w:sz w:val="24"/>
        </w:rPr>
        <w:t>；</w:t>
      </w:r>
    </w:p>
    <w:p w14:paraId="45BD6BF6" w14:textId="287998BE" w:rsidR="00B31730" w:rsidRDefault="000565BC">
      <w:pPr>
        <w:spacing w:line="360" w:lineRule="auto"/>
        <w:ind w:firstLineChars="200" w:firstLine="480"/>
        <w:rPr>
          <w:bCs/>
          <w:sz w:val="24"/>
        </w:rPr>
      </w:pPr>
      <w:r>
        <w:rPr>
          <w:bCs/>
          <w:sz w:val="24"/>
        </w:rPr>
        <w:t>10</w:t>
      </w:r>
      <w:r>
        <w:rPr>
          <w:bCs/>
          <w:sz w:val="24"/>
        </w:rPr>
        <w:t>、</w:t>
      </w:r>
      <w:r w:rsidRPr="00F661CC">
        <w:rPr>
          <w:rFonts w:hint="eastAsia"/>
          <w:sz w:val="24"/>
        </w:rPr>
        <w:t>本基金</w:t>
      </w:r>
      <w:r>
        <w:rPr>
          <w:rFonts w:hint="eastAsia"/>
          <w:bCs/>
          <w:sz w:val="24"/>
        </w:rPr>
        <w:t>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w:t>
      </w:r>
      <w:r>
        <w:rPr>
          <w:rFonts w:hint="eastAsia"/>
          <w:bCs/>
          <w:sz w:val="24"/>
        </w:rPr>
        <w:lastRenderedPageBreak/>
        <w:t>资；</w:t>
      </w:r>
    </w:p>
    <w:p w14:paraId="68AB466E" w14:textId="33EAF023" w:rsidR="00B31730" w:rsidRPr="00F661CC" w:rsidRDefault="000565BC" w:rsidP="00F661CC">
      <w:pPr>
        <w:spacing w:line="360" w:lineRule="auto"/>
        <w:ind w:firstLineChars="200" w:firstLine="480"/>
        <w:rPr>
          <w:sz w:val="24"/>
        </w:rPr>
      </w:pPr>
      <w:r>
        <w:rPr>
          <w:rFonts w:hint="eastAsia"/>
          <w:bCs/>
          <w:sz w:val="24"/>
        </w:rPr>
        <w:t>1</w:t>
      </w:r>
      <w:r w:rsidR="00F661CC">
        <w:rPr>
          <w:bCs/>
          <w:sz w:val="24"/>
        </w:rPr>
        <w:t>1</w:t>
      </w:r>
      <w:r>
        <w:rPr>
          <w:rFonts w:hint="eastAsia"/>
          <w:bCs/>
          <w:sz w:val="24"/>
        </w:rPr>
        <w:t>、基金</w:t>
      </w:r>
      <w:r w:rsidRPr="00F661CC">
        <w:rPr>
          <w:rFonts w:hint="eastAsia"/>
          <w:sz w:val="24"/>
        </w:rPr>
        <w:t>资产总值不得超过基金资产净值的</w:t>
      </w:r>
      <w:r w:rsidRPr="00F661CC">
        <w:rPr>
          <w:sz w:val="24"/>
        </w:rPr>
        <w:t>140%</w:t>
      </w:r>
      <w:r w:rsidRPr="00F661CC">
        <w:rPr>
          <w:rFonts w:hint="eastAsia"/>
          <w:sz w:val="24"/>
        </w:rPr>
        <w:t>；</w:t>
      </w:r>
    </w:p>
    <w:p w14:paraId="363A43FB" w14:textId="570B439C" w:rsidR="00B31730" w:rsidRPr="00F661CC" w:rsidRDefault="000565BC" w:rsidP="00F661CC">
      <w:pPr>
        <w:spacing w:line="360" w:lineRule="auto"/>
        <w:ind w:firstLineChars="200" w:firstLine="480"/>
        <w:rPr>
          <w:sz w:val="24"/>
        </w:rPr>
      </w:pPr>
      <w:r w:rsidRPr="00F661CC">
        <w:rPr>
          <w:sz w:val="24"/>
        </w:rPr>
        <w:t>1</w:t>
      </w:r>
      <w:r w:rsidR="00F661CC">
        <w:rPr>
          <w:sz w:val="24"/>
        </w:rPr>
        <w:t>2</w:t>
      </w:r>
      <w:r>
        <w:rPr>
          <w:rFonts w:hint="eastAsia"/>
          <w:bCs/>
          <w:sz w:val="24"/>
        </w:rPr>
        <w:t>、</w:t>
      </w:r>
      <w:r w:rsidRPr="00F661CC">
        <w:rPr>
          <w:rFonts w:hint="eastAsia"/>
          <w:sz w:val="24"/>
        </w:rPr>
        <w:t>本基金</w:t>
      </w:r>
      <w:r>
        <w:rPr>
          <w:rFonts w:hint="eastAsia"/>
          <w:bCs/>
          <w:sz w:val="24"/>
        </w:rPr>
        <w:t>参与融资，每个交易日日终，</w:t>
      </w:r>
      <w:r w:rsidRPr="00F661CC">
        <w:rPr>
          <w:rFonts w:hint="eastAsia"/>
          <w:sz w:val="24"/>
        </w:rPr>
        <w:t>本基金持有的</w:t>
      </w:r>
      <w:r>
        <w:rPr>
          <w:rFonts w:hint="eastAsia"/>
          <w:bCs/>
          <w:sz w:val="24"/>
        </w:rPr>
        <w:t>融资</w:t>
      </w:r>
      <w:r w:rsidRPr="00F661CC">
        <w:rPr>
          <w:rFonts w:hint="eastAsia"/>
          <w:sz w:val="24"/>
        </w:rPr>
        <w:t>买入</w:t>
      </w:r>
      <w:r>
        <w:rPr>
          <w:rFonts w:hint="eastAsia"/>
          <w:bCs/>
          <w:sz w:val="24"/>
        </w:rPr>
        <w:t>股票与其他</w:t>
      </w:r>
      <w:r w:rsidRPr="00F661CC">
        <w:rPr>
          <w:rFonts w:hint="eastAsia"/>
          <w:sz w:val="24"/>
        </w:rPr>
        <w:t>有价证券市值之和</w:t>
      </w:r>
      <w:r>
        <w:rPr>
          <w:rFonts w:hint="eastAsia"/>
          <w:bCs/>
          <w:sz w:val="24"/>
        </w:rPr>
        <w:t>，</w:t>
      </w:r>
      <w:r w:rsidRPr="00F661CC">
        <w:rPr>
          <w:rFonts w:hint="eastAsia"/>
          <w:sz w:val="24"/>
        </w:rPr>
        <w:t>不得超过基金资产净值的</w:t>
      </w:r>
      <w:r w:rsidRPr="00F661CC">
        <w:rPr>
          <w:sz w:val="24"/>
        </w:rPr>
        <w:t>95%</w:t>
      </w:r>
      <w:r>
        <w:rPr>
          <w:rFonts w:hint="eastAsia"/>
          <w:bCs/>
          <w:sz w:val="24"/>
        </w:rPr>
        <w:t>；</w:t>
      </w:r>
    </w:p>
    <w:p w14:paraId="744EC4BB" w14:textId="662D89CB" w:rsidR="00B31730" w:rsidRDefault="000565BC">
      <w:pPr>
        <w:spacing w:line="360" w:lineRule="auto"/>
        <w:ind w:firstLineChars="200" w:firstLine="480"/>
        <w:rPr>
          <w:bCs/>
          <w:sz w:val="24"/>
        </w:rPr>
      </w:pPr>
      <w:r>
        <w:rPr>
          <w:bCs/>
          <w:sz w:val="24"/>
        </w:rPr>
        <w:t>1</w:t>
      </w:r>
      <w:r w:rsidR="00F661CC">
        <w:rPr>
          <w:bCs/>
          <w:sz w:val="24"/>
        </w:rPr>
        <w:t>3</w:t>
      </w:r>
      <w:r>
        <w:rPr>
          <w:rFonts w:hint="eastAsia"/>
          <w:bCs/>
          <w:sz w:val="24"/>
        </w:rPr>
        <w:t>、本基金参与转融通</w:t>
      </w:r>
      <w:r w:rsidRPr="00F661CC">
        <w:rPr>
          <w:rFonts w:hint="eastAsia"/>
          <w:sz w:val="24"/>
        </w:rPr>
        <w:t>证券</w:t>
      </w:r>
      <w:r>
        <w:rPr>
          <w:rFonts w:hint="eastAsia"/>
          <w:bCs/>
          <w:sz w:val="24"/>
        </w:rPr>
        <w:t>出借业务的，应当符合下列要求：</w:t>
      </w:r>
    </w:p>
    <w:p w14:paraId="0CDE1DE4" w14:textId="0E4BD13C" w:rsidR="00B31730" w:rsidRPr="00F661CC" w:rsidRDefault="000565BC" w:rsidP="00F661CC">
      <w:pPr>
        <w:spacing w:line="360" w:lineRule="auto"/>
        <w:ind w:firstLineChars="200" w:firstLine="480"/>
        <w:rPr>
          <w:sz w:val="24"/>
        </w:rPr>
      </w:pPr>
      <w:r>
        <w:rPr>
          <w:rFonts w:hint="eastAsia"/>
          <w:bCs/>
          <w:sz w:val="24"/>
        </w:rPr>
        <w:t>（</w:t>
      </w:r>
      <w:r>
        <w:rPr>
          <w:rFonts w:hint="eastAsia"/>
          <w:bCs/>
          <w:sz w:val="24"/>
        </w:rPr>
        <w:t>1</w:t>
      </w:r>
      <w:r>
        <w:rPr>
          <w:rFonts w:hint="eastAsia"/>
          <w:bCs/>
          <w:sz w:val="24"/>
        </w:rPr>
        <w:t>）参与转融通证券出借业务的资产</w:t>
      </w:r>
      <w:r w:rsidRPr="00F661CC">
        <w:rPr>
          <w:rFonts w:hint="eastAsia"/>
          <w:sz w:val="24"/>
        </w:rPr>
        <w:t>不得超过基金资产净值的</w:t>
      </w:r>
      <w:r>
        <w:rPr>
          <w:rFonts w:hint="eastAsia"/>
          <w:bCs/>
          <w:sz w:val="24"/>
        </w:rPr>
        <w:t>30%</w:t>
      </w:r>
      <w:r>
        <w:rPr>
          <w:rFonts w:hint="eastAsia"/>
          <w:bCs/>
          <w:sz w:val="24"/>
        </w:rPr>
        <w:t>，其中出借期限在</w:t>
      </w:r>
      <w:r>
        <w:rPr>
          <w:rFonts w:hint="eastAsia"/>
          <w:bCs/>
          <w:sz w:val="24"/>
        </w:rPr>
        <w:t>10</w:t>
      </w:r>
      <w:r>
        <w:rPr>
          <w:rFonts w:hint="eastAsia"/>
          <w:bCs/>
          <w:sz w:val="24"/>
        </w:rPr>
        <w:t>个交易日以上的出借证券纳入《流动性风险管理规定》所述流动性受限证券的范围；</w:t>
      </w:r>
    </w:p>
    <w:p w14:paraId="2AACD851" w14:textId="642AE118" w:rsidR="00B31730" w:rsidRPr="00F661CC" w:rsidRDefault="000565BC" w:rsidP="00F661CC">
      <w:pPr>
        <w:spacing w:line="360" w:lineRule="auto"/>
        <w:ind w:firstLineChars="200" w:firstLine="480"/>
        <w:rPr>
          <w:sz w:val="24"/>
        </w:rPr>
      </w:pPr>
      <w:r>
        <w:rPr>
          <w:rFonts w:hint="eastAsia"/>
          <w:bCs/>
          <w:sz w:val="24"/>
        </w:rPr>
        <w:t>（</w:t>
      </w:r>
      <w:r>
        <w:rPr>
          <w:rFonts w:hint="eastAsia"/>
          <w:bCs/>
          <w:sz w:val="24"/>
        </w:rPr>
        <w:t>2</w:t>
      </w:r>
      <w:r>
        <w:rPr>
          <w:rFonts w:hint="eastAsia"/>
          <w:bCs/>
          <w:sz w:val="24"/>
        </w:rPr>
        <w:t>）参与转融通证券出借业务的单只证券</w:t>
      </w:r>
      <w:r w:rsidRPr="00F661CC">
        <w:rPr>
          <w:rFonts w:hint="eastAsia"/>
          <w:sz w:val="24"/>
        </w:rPr>
        <w:t>不得超过基金持有</w:t>
      </w:r>
      <w:r>
        <w:rPr>
          <w:rFonts w:hint="eastAsia"/>
          <w:bCs/>
          <w:sz w:val="24"/>
        </w:rPr>
        <w:t>该证券总量</w:t>
      </w:r>
      <w:r w:rsidRPr="00F661CC">
        <w:rPr>
          <w:rFonts w:hint="eastAsia"/>
          <w:sz w:val="24"/>
        </w:rPr>
        <w:t>的</w:t>
      </w:r>
      <w:r>
        <w:rPr>
          <w:rFonts w:hint="eastAsia"/>
          <w:bCs/>
          <w:sz w:val="24"/>
        </w:rPr>
        <w:t>30%</w:t>
      </w:r>
      <w:r>
        <w:rPr>
          <w:rFonts w:hint="eastAsia"/>
          <w:bCs/>
          <w:sz w:val="24"/>
        </w:rPr>
        <w:t>；</w:t>
      </w:r>
    </w:p>
    <w:p w14:paraId="4F3CA26B" w14:textId="4EFC27E3" w:rsidR="00B31730" w:rsidRPr="00F661CC" w:rsidRDefault="000565BC" w:rsidP="00F661CC">
      <w:pPr>
        <w:spacing w:line="360" w:lineRule="auto"/>
        <w:ind w:firstLineChars="200" w:firstLine="480"/>
        <w:rPr>
          <w:sz w:val="24"/>
        </w:rPr>
      </w:pPr>
      <w:r>
        <w:rPr>
          <w:rFonts w:hint="eastAsia"/>
          <w:bCs/>
          <w:sz w:val="24"/>
        </w:rPr>
        <w:t>（</w:t>
      </w:r>
      <w:r>
        <w:rPr>
          <w:rFonts w:hint="eastAsia"/>
          <w:bCs/>
          <w:sz w:val="24"/>
        </w:rPr>
        <w:t>3</w:t>
      </w:r>
      <w:r>
        <w:rPr>
          <w:rFonts w:hint="eastAsia"/>
          <w:bCs/>
          <w:sz w:val="24"/>
        </w:rPr>
        <w:t>）最近</w:t>
      </w:r>
      <w:r>
        <w:rPr>
          <w:rFonts w:hint="eastAsia"/>
          <w:bCs/>
          <w:sz w:val="24"/>
        </w:rPr>
        <w:t>6</w:t>
      </w:r>
      <w:r>
        <w:rPr>
          <w:rFonts w:hint="eastAsia"/>
          <w:bCs/>
          <w:sz w:val="24"/>
        </w:rPr>
        <w:t>个月内日均</w:t>
      </w:r>
      <w:r w:rsidRPr="00F661CC">
        <w:rPr>
          <w:rFonts w:hint="eastAsia"/>
          <w:sz w:val="24"/>
        </w:rPr>
        <w:t>基金资产净值</w:t>
      </w:r>
      <w:r>
        <w:rPr>
          <w:rFonts w:hint="eastAsia"/>
          <w:bCs/>
          <w:sz w:val="24"/>
        </w:rPr>
        <w:t>不得</w:t>
      </w:r>
      <w:r w:rsidRPr="00F661CC">
        <w:rPr>
          <w:rFonts w:hint="eastAsia"/>
          <w:sz w:val="24"/>
        </w:rPr>
        <w:t>低于</w:t>
      </w:r>
      <w:r>
        <w:rPr>
          <w:rFonts w:hint="eastAsia"/>
          <w:bCs/>
          <w:sz w:val="24"/>
        </w:rPr>
        <w:t>2</w:t>
      </w:r>
      <w:r>
        <w:rPr>
          <w:rFonts w:hint="eastAsia"/>
          <w:bCs/>
          <w:sz w:val="24"/>
        </w:rPr>
        <w:t>亿元；</w:t>
      </w:r>
    </w:p>
    <w:p w14:paraId="6567919D" w14:textId="3BBB1D67" w:rsidR="00B31730" w:rsidRDefault="000565B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）证券出借的平均剩余期限不得超过</w:t>
      </w:r>
      <w:r>
        <w:rPr>
          <w:rFonts w:hint="eastAsia"/>
          <w:bCs/>
          <w:sz w:val="24"/>
        </w:rPr>
        <w:t>30</w:t>
      </w:r>
      <w:r>
        <w:rPr>
          <w:rFonts w:hint="eastAsia"/>
          <w:bCs/>
          <w:sz w:val="24"/>
        </w:rPr>
        <w:t>天，平均剩余期限按照市值加权平均计算；</w:t>
      </w:r>
    </w:p>
    <w:p w14:paraId="7E7330B8" w14:textId="226CC6ED" w:rsidR="00A87468" w:rsidRDefault="00A87468">
      <w:pPr>
        <w:spacing w:line="360" w:lineRule="auto"/>
        <w:ind w:firstLineChars="200" w:firstLine="480"/>
        <w:rPr>
          <w:bCs/>
          <w:sz w:val="24"/>
        </w:rPr>
      </w:pPr>
      <w:r>
        <w:rPr>
          <w:rFonts w:hint="eastAsia"/>
          <w:bCs/>
          <w:sz w:val="24"/>
        </w:rPr>
        <w:t>14</w:t>
      </w:r>
      <w:r>
        <w:rPr>
          <w:rFonts w:hint="eastAsia"/>
          <w:bCs/>
          <w:sz w:val="24"/>
        </w:rPr>
        <w:t>、</w:t>
      </w:r>
      <w:r w:rsidRPr="001C2D94">
        <w:rPr>
          <w:rFonts w:hint="eastAsia"/>
          <w:bCs/>
          <w:sz w:val="24"/>
        </w:rPr>
        <w:t>本基金投资存托凭证的比例限制依照境内上市交易的股票执行，与境内上市交易的股票合并计算。</w:t>
      </w:r>
    </w:p>
    <w:p w14:paraId="35B37668" w14:textId="354EF417" w:rsidR="00B31730" w:rsidRPr="00F661CC" w:rsidRDefault="000565BC" w:rsidP="00F661CC">
      <w:pPr>
        <w:spacing w:line="360" w:lineRule="auto"/>
        <w:ind w:firstLineChars="200" w:firstLine="480"/>
        <w:rPr>
          <w:sz w:val="24"/>
        </w:rPr>
      </w:pPr>
      <w:r w:rsidRPr="00F661CC">
        <w:rPr>
          <w:sz w:val="24"/>
        </w:rPr>
        <w:t>1</w:t>
      </w:r>
      <w:r w:rsidR="00A87468">
        <w:rPr>
          <w:rFonts w:hint="eastAsia"/>
          <w:sz w:val="24"/>
        </w:rPr>
        <w:t>5</w:t>
      </w:r>
      <w:r>
        <w:rPr>
          <w:bCs/>
          <w:sz w:val="24"/>
        </w:rPr>
        <w:t>、</w:t>
      </w:r>
      <w:r w:rsidRPr="00F661CC">
        <w:rPr>
          <w:rFonts w:hint="eastAsia"/>
          <w:sz w:val="24"/>
        </w:rPr>
        <w:t>法律法规</w:t>
      </w:r>
      <w:r>
        <w:rPr>
          <w:rFonts w:hint="eastAsia"/>
          <w:bCs/>
          <w:sz w:val="24"/>
        </w:rPr>
        <w:t>及中国证监会</w:t>
      </w:r>
      <w:r w:rsidRPr="00F661CC">
        <w:rPr>
          <w:rFonts w:hint="eastAsia"/>
          <w:sz w:val="24"/>
        </w:rPr>
        <w:t>规定</w:t>
      </w:r>
      <w:r>
        <w:rPr>
          <w:rFonts w:hint="eastAsia"/>
          <w:bCs/>
          <w:sz w:val="24"/>
        </w:rPr>
        <w:t>的和《基金合同》约定的其他投资</w:t>
      </w:r>
      <w:r w:rsidRPr="00F661CC">
        <w:rPr>
          <w:rFonts w:hint="eastAsia"/>
          <w:sz w:val="24"/>
        </w:rPr>
        <w:t>限制。</w:t>
      </w:r>
    </w:p>
    <w:p w14:paraId="40D2520B" w14:textId="51DCA792" w:rsidR="00B31730" w:rsidRPr="00F661CC" w:rsidRDefault="000565BC" w:rsidP="00F661CC">
      <w:pPr>
        <w:spacing w:line="360" w:lineRule="auto"/>
        <w:ind w:firstLineChars="200" w:firstLine="480"/>
        <w:rPr>
          <w:sz w:val="24"/>
        </w:rPr>
      </w:pPr>
      <w:r>
        <w:rPr>
          <w:rFonts w:hint="eastAsia"/>
          <w:bCs/>
          <w:sz w:val="24"/>
        </w:rPr>
        <w:t>除上述第</w:t>
      </w:r>
      <w:r>
        <w:rPr>
          <w:rFonts w:hint="eastAsia"/>
          <w:bCs/>
          <w:sz w:val="24"/>
        </w:rPr>
        <w:t>7</w:t>
      </w:r>
      <w:r>
        <w:rPr>
          <w:rFonts w:hint="eastAsia"/>
          <w:bCs/>
          <w:sz w:val="24"/>
        </w:rPr>
        <w:t>、</w:t>
      </w:r>
      <w:r>
        <w:rPr>
          <w:bCs/>
          <w:sz w:val="24"/>
        </w:rPr>
        <w:t>10</w:t>
      </w:r>
      <w:r>
        <w:rPr>
          <w:rFonts w:hint="eastAsia"/>
          <w:bCs/>
          <w:sz w:val="24"/>
        </w:rPr>
        <w:t>、</w:t>
      </w:r>
      <w:r>
        <w:rPr>
          <w:rFonts w:hint="eastAsia"/>
          <w:bCs/>
          <w:sz w:val="24"/>
        </w:rPr>
        <w:t>1</w:t>
      </w:r>
      <w:r w:rsidR="00F661CC">
        <w:rPr>
          <w:bCs/>
          <w:sz w:val="24"/>
        </w:rPr>
        <w:t>3</w:t>
      </w:r>
      <w:r>
        <w:rPr>
          <w:rFonts w:hint="eastAsia"/>
          <w:bCs/>
          <w:sz w:val="24"/>
        </w:rPr>
        <w:t>项外，</w:t>
      </w:r>
      <w:r w:rsidRPr="00F661CC">
        <w:rPr>
          <w:sz w:val="24"/>
        </w:rPr>
        <w:t>因</w:t>
      </w:r>
      <w:r>
        <w:rPr>
          <w:bCs/>
          <w:sz w:val="24"/>
        </w:rPr>
        <w:t>证券</w:t>
      </w:r>
      <w:r>
        <w:rPr>
          <w:rFonts w:hint="eastAsia"/>
          <w:bCs/>
          <w:sz w:val="24"/>
        </w:rPr>
        <w:t>/</w:t>
      </w:r>
      <w:r>
        <w:rPr>
          <w:rFonts w:hint="eastAsia"/>
          <w:bCs/>
          <w:sz w:val="24"/>
        </w:rPr>
        <w:t>期货</w:t>
      </w:r>
      <w:r>
        <w:rPr>
          <w:bCs/>
          <w:sz w:val="24"/>
        </w:rPr>
        <w:t>市场</w:t>
      </w:r>
      <w:r w:rsidRPr="00F661CC">
        <w:rPr>
          <w:sz w:val="24"/>
        </w:rPr>
        <w:t>波动、</w:t>
      </w:r>
      <w:r>
        <w:rPr>
          <w:rFonts w:hint="eastAsia"/>
          <w:bCs/>
          <w:sz w:val="24"/>
        </w:rPr>
        <w:t>证券发行人</w:t>
      </w:r>
      <w:r w:rsidRPr="00F661CC">
        <w:rPr>
          <w:sz w:val="24"/>
        </w:rPr>
        <w:t>合并、基金规模变动</w:t>
      </w:r>
      <w:r>
        <w:rPr>
          <w:bCs/>
          <w:sz w:val="24"/>
        </w:rPr>
        <w:t>、</w:t>
      </w:r>
      <w:r>
        <w:rPr>
          <w:rFonts w:hint="eastAsia"/>
          <w:bCs/>
          <w:sz w:val="24"/>
        </w:rPr>
        <w:t>标的指数成份股调整、标的指数成份股流动性限制</w:t>
      </w:r>
      <w:r w:rsidRPr="00F661CC">
        <w:rPr>
          <w:sz w:val="24"/>
        </w:rPr>
        <w:t>等基金管理人之外的因素致使基金投资比例不符合上述规定投资比例的，基金管理人应当在</w:t>
      </w:r>
      <w:r w:rsidRPr="00F661CC">
        <w:rPr>
          <w:sz w:val="24"/>
        </w:rPr>
        <w:t>10</w:t>
      </w:r>
      <w:r w:rsidRPr="00F661CC">
        <w:rPr>
          <w:sz w:val="24"/>
        </w:rPr>
        <w:t>个交易日内进行调整</w:t>
      </w:r>
      <w:r w:rsidRPr="00F661CC">
        <w:rPr>
          <w:rFonts w:hint="eastAsia"/>
          <w:sz w:val="24"/>
        </w:rPr>
        <w:t>，但中国证监会规定的特殊情形除外</w:t>
      </w:r>
      <w:r w:rsidRPr="00F661CC">
        <w:rPr>
          <w:sz w:val="24"/>
        </w:rPr>
        <w:t>。</w:t>
      </w:r>
      <w:r>
        <w:rPr>
          <w:rFonts w:hint="eastAsia"/>
          <w:bCs/>
          <w:sz w:val="24"/>
        </w:rPr>
        <w:t>因证券</w:t>
      </w:r>
      <w:r>
        <w:rPr>
          <w:rFonts w:hint="eastAsia"/>
          <w:bCs/>
          <w:sz w:val="24"/>
        </w:rPr>
        <w:t>/</w:t>
      </w:r>
      <w:r>
        <w:rPr>
          <w:rFonts w:hint="eastAsia"/>
          <w:bCs/>
          <w:sz w:val="24"/>
        </w:rPr>
        <w:t>期货市场波动、上市公司合并、基金规模变动等基金管理人之外的因素致使基金投资不符合上述第</w:t>
      </w:r>
      <w:r>
        <w:rPr>
          <w:rFonts w:hint="eastAsia"/>
          <w:bCs/>
          <w:sz w:val="24"/>
        </w:rPr>
        <w:t>14</w:t>
      </w:r>
      <w:r>
        <w:rPr>
          <w:rFonts w:hint="eastAsia"/>
          <w:bCs/>
          <w:sz w:val="24"/>
        </w:rPr>
        <w:t>项规定的，基金管理人不得新增出借业务。</w:t>
      </w:r>
    </w:p>
    <w:p w14:paraId="5FA236CD" w14:textId="203D1C07" w:rsidR="00B31730" w:rsidRPr="00F661CC" w:rsidRDefault="000565BC" w:rsidP="00F661CC">
      <w:pPr>
        <w:spacing w:line="360" w:lineRule="auto"/>
        <w:ind w:firstLineChars="200" w:firstLine="480"/>
        <w:rPr>
          <w:sz w:val="24"/>
        </w:rPr>
      </w:pPr>
      <w:r w:rsidRPr="00F661CC">
        <w:rPr>
          <w:sz w:val="24"/>
        </w:rPr>
        <w:t>基金管理人应当自基金合同生效之日起</w:t>
      </w:r>
      <w:r>
        <w:rPr>
          <w:rFonts w:hint="eastAsia"/>
          <w:bCs/>
          <w:sz w:val="24"/>
        </w:rPr>
        <w:t>6</w:t>
      </w:r>
      <w:r w:rsidRPr="00F661CC">
        <w:rPr>
          <w:rFonts w:hint="eastAsia"/>
          <w:sz w:val="24"/>
        </w:rPr>
        <w:t>个月内</w:t>
      </w:r>
      <w:r w:rsidRPr="00F661CC">
        <w:rPr>
          <w:sz w:val="24"/>
        </w:rPr>
        <w:t>使基金的投资组合比例符合基金合同的有关约定。</w:t>
      </w:r>
      <w:r w:rsidRPr="00F661CC">
        <w:rPr>
          <w:rFonts w:hint="eastAsia"/>
          <w:sz w:val="24"/>
        </w:rPr>
        <w:t>在上述</w:t>
      </w:r>
      <w:r w:rsidRPr="00F661CC">
        <w:rPr>
          <w:sz w:val="24"/>
        </w:rPr>
        <w:t>期间</w:t>
      </w:r>
      <w:r w:rsidRPr="00F661CC">
        <w:rPr>
          <w:rFonts w:hint="eastAsia"/>
          <w:sz w:val="24"/>
        </w:rPr>
        <w:t>内</w:t>
      </w:r>
      <w:r w:rsidRPr="00F661CC">
        <w:rPr>
          <w:sz w:val="24"/>
        </w:rPr>
        <w:t>，</w:t>
      </w:r>
      <w:r w:rsidRPr="00F661CC">
        <w:rPr>
          <w:rFonts w:hint="eastAsia"/>
          <w:sz w:val="24"/>
        </w:rPr>
        <w:t>本</w:t>
      </w:r>
      <w:r w:rsidRPr="00F661CC">
        <w:rPr>
          <w:sz w:val="24"/>
        </w:rPr>
        <w:t>基金的投资范围、投资策略应当符合基金合同的约定。基金托管人对基金的投资的监督与检查自基金合同生效之日起开始。</w:t>
      </w:r>
    </w:p>
    <w:p w14:paraId="6D1D4943" w14:textId="77777777" w:rsidR="00B31730" w:rsidRDefault="000565BC">
      <w:pPr>
        <w:spacing w:line="360" w:lineRule="auto"/>
        <w:ind w:firstLineChars="200" w:firstLine="480"/>
        <w:rPr>
          <w:bCs/>
          <w:sz w:val="24"/>
        </w:rPr>
      </w:pPr>
      <w:r>
        <w:rPr>
          <w:rFonts w:hint="eastAsia"/>
          <w:bCs/>
          <w:sz w:val="24"/>
        </w:rPr>
        <w:t>法律法规或监管部门取消或调整上述限制，如适用于本基金，基金管理人在履行适当程序后，则本基金投资不再受相关限制或按照调整后的规定执行。</w:t>
      </w:r>
    </w:p>
    <w:p w14:paraId="179073AC" w14:textId="77777777" w:rsidR="00B31730" w:rsidRDefault="000565BC">
      <w:pPr>
        <w:spacing w:line="360" w:lineRule="auto"/>
        <w:ind w:firstLineChars="200" w:firstLine="480"/>
        <w:rPr>
          <w:bCs/>
          <w:sz w:val="24"/>
        </w:rPr>
      </w:pPr>
      <w:r w:rsidRPr="00F661CC">
        <w:rPr>
          <w:rFonts w:hint="eastAsia"/>
          <w:sz w:val="24"/>
        </w:rPr>
        <w:t>（三）基金</w:t>
      </w:r>
      <w:r>
        <w:rPr>
          <w:rFonts w:hint="eastAsia"/>
          <w:bCs/>
          <w:sz w:val="24"/>
        </w:rPr>
        <w:t>参与转融通证券出借业务，基金管理人应当遵守审慎经营原则，配备技术系统和专业人员，制定科学合理的投资策略和风险管理制度，完善业务</w:t>
      </w:r>
      <w:r>
        <w:rPr>
          <w:rFonts w:hint="eastAsia"/>
          <w:bCs/>
          <w:sz w:val="24"/>
        </w:rPr>
        <w:lastRenderedPageBreak/>
        <w:t>流程，有效防范和控制风险。基金托管人将对基金参与出借业务进行监督和复核。</w:t>
      </w:r>
    </w:p>
    <w:p w14:paraId="1BB2495B" w14:textId="6368FEE6" w:rsidR="00B31730" w:rsidRPr="00F661CC" w:rsidRDefault="000565BC" w:rsidP="00F661CC">
      <w:pPr>
        <w:spacing w:line="360" w:lineRule="auto"/>
        <w:ind w:firstLineChars="200" w:firstLine="480"/>
        <w:rPr>
          <w:sz w:val="24"/>
        </w:rPr>
      </w:pPr>
      <w:r>
        <w:rPr>
          <w:rFonts w:hint="eastAsia"/>
          <w:bCs/>
          <w:sz w:val="24"/>
        </w:rPr>
        <w:t>（四）基金</w:t>
      </w:r>
      <w:r w:rsidRPr="00F661CC">
        <w:rPr>
          <w:rFonts w:hint="eastAsia"/>
          <w:sz w:val="24"/>
        </w:rPr>
        <w:t>托管人</w:t>
      </w:r>
      <w:bookmarkStart w:id="19" w:name="OLE_LINK1"/>
      <w:r w:rsidRPr="00F661CC">
        <w:rPr>
          <w:rFonts w:hint="eastAsia"/>
          <w:sz w:val="24"/>
        </w:rPr>
        <w:t>根据有关法律法规的规定及《基金合同》的约定，</w:t>
      </w:r>
      <w:bookmarkEnd w:id="19"/>
      <w:r w:rsidRPr="00F661CC">
        <w:rPr>
          <w:rFonts w:hint="eastAsia"/>
          <w:sz w:val="24"/>
        </w:rPr>
        <w:t>对本托管协议第十五条</w:t>
      </w:r>
      <w:r>
        <w:rPr>
          <w:rFonts w:hint="eastAsia"/>
          <w:bCs/>
          <w:sz w:val="24"/>
        </w:rPr>
        <w:t>第（九）</w:t>
      </w:r>
      <w:proofErr w:type="gramStart"/>
      <w:r w:rsidRPr="00F661CC">
        <w:rPr>
          <w:rFonts w:hint="eastAsia"/>
          <w:sz w:val="24"/>
        </w:rPr>
        <w:t>款基金</w:t>
      </w:r>
      <w:proofErr w:type="gramEnd"/>
      <w:r w:rsidRPr="00F661CC">
        <w:rPr>
          <w:rFonts w:hint="eastAsia"/>
          <w:sz w:val="24"/>
        </w:rPr>
        <w:t>投资禁止行为通过事后监督方式进行监督。</w:t>
      </w:r>
    </w:p>
    <w:p w14:paraId="21B4E08F" w14:textId="016702C5" w:rsidR="00B31730" w:rsidRPr="00F661CC" w:rsidRDefault="000565BC" w:rsidP="00F661CC">
      <w:pPr>
        <w:spacing w:line="360" w:lineRule="auto"/>
        <w:ind w:firstLineChars="200" w:firstLine="480"/>
        <w:rPr>
          <w:sz w:val="24"/>
        </w:rPr>
      </w:pPr>
      <w:r w:rsidRPr="00F661CC">
        <w:rPr>
          <w:rFonts w:hint="eastAsia"/>
          <w:sz w:val="24"/>
        </w:rPr>
        <w:t>基金管理人运用基金财产买卖基金管理人、基金托管人及其控股股东、实际控制人或者与其</w:t>
      </w:r>
      <w:r>
        <w:rPr>
          <w:rFonts w:hint="eastAsia"/>
          <w:bCs/>
          <w:sz w:val="24"/>
        </w:rPr>
        <w:t>有其</w:t>
      </w:r>
      <w:r w:rsidRPr="00F661CC">
        <w:rPr>
          <w:rFonts w:hint="eastAsia"/>
          <w:sz w:val="24"/>
        </w:rPr>
        <w:t>他重大利害关系的公司发行的证券或者承销期内承销的证券，或者从事其他重大关联交易的，应当符合基金的投资目标和投资策略，遵循基金份额持有人利益优先原则，防范利益冲突，</w:t>
      </w:r>
      <w:r>
        <w:rPr>
          <w:rFonts w:hint="eastAsia"/>
          <w:bCs/>
          <w:sz w:val="24"/>
        </w:rPr>
        <w:t>建立健全内部审批机制和评估机制，按照市场公平合理价格执行。</w:t>
      </w:r>
      <w:r w:rsidRPr="00F661CC">
        <w:rPr>
          <w:rFonts w:hint="eastAsia"/>
          <w:sz w:val="24"/>
        </w:rPr>
        <w:t>相关交易必须事先得到基金托管人的同意，并</w:t>
      </w:r>
      <w:r>
        <w:rPr>
          <w:rFonts w:hint="eastAsia"/>
          <w:bCs/>
          <w:sz w:val="24"/>
        </w:rPr>
        <w:t>按法律法规予以披露。重大关联交易应提交基金管理人董事会审议，并经过三分之二以上的独立董事通过。基金管理人董事会应至少每半年对关联交易事项进行审查</w:t>
      </w:r>
      <w:r w:rsidRPr="00F661CC">
        <w:rPr>
          <w:rFonts w:hint="eastAsia"/>
          <w:sz w:val="24"/>
        </w:rPr>
        <w:t>。</w:t>
      </w:r>
    </w:p>
    <w:p w14:paraId="33177FC7" w14:textId="67E1FE0E" w:rsidR="00B31730" w:rsidRPr="00F661CC" w:rsidRDefault="000565BC" w:rsidP="00F661CC">
      <w:pPr>
        <w:spacing w:line="360" w:lineRule="auto"/>
        <w:ind w:firstLineChars="200" w:firstLine="480"/>
        <w:rPr>
          <w:sz w:val="24"/>
        </w:rPr>
      </w:pPr>
      <w:r w:rsidRPr="00F661CC">
        <w:rPr>
          <w:rFonts w:hint="eastAsia"/>
          <w:sz w:val="24"/>
        </w:rPr>
        <w:t>（</w:t>
      </w:r>
      <w:r>
        <w:rPr>
          <w:rFonts w:hint="eastAsia"/>
          <w:bCs/>
          <w:sz w:val="24"/>
        </w:rPr>
        <w:t>五</w:t>
      </w:r>
      <w:r w:rsidRPr="00F661CC">
        <w:rPr>
          <w:rFonts w:hint="eastAsia"/>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F661CC">
        <w:rPr>
          <w:sz w:val="24"/>
        </w:rPr>
        <w:t>3</w:t>
      </w:r>
      <w:r w:rsidRPr="00F661CC">
        <w:rPr>
          <w:rFonts w:hint="eastAsia"/>
          <w:sz w:val="24"/>
        </w:rPr>
        <w:t>个工作日内与基金托管人协商解决。</w:t>
      </w:r>
    </w:p>
    <w:p w14:paraId="278DC71E" w14:textId="77777777" w:rsidR="00B31730" w:rsidRPr="00F661CC" w:rsidRDefault="000565BC" w:rsidP="00F661CC">
      <w:pPr>
        <w:spacing w:line="360" w:lineRule="auto"/>
        <w:ind w:firstLineChars="200" w:firstLine="480"/>
        <w:rPr>
          <w:sz w:val="24"/>
        </w:rPr>
      </w:pPr>
      <w:r w:rsidRPr="00F661CC">
        <w:rPr>
          <w:rFonts w:hint="eastAsia"/>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051C8ADD" w14:textId="63DC4BA8" w:rsidR="00B31730" w:rsidRPr="00F661CC" w:rsidRDefault="000565BC" w:rsidP="00F661CC">
      <w:pPr>
        <w:spacing w:line="360" w:lineRule="auto"/>
        <w:ind w:firstLineChars="200" w:firstLine="480"/>
        <w:rPr>
          <w:sz w:val="24"/>
        </w:rPr>
      </w:pPr>
      <w:r w:rsidRPr="00F661CC">
        <w:rPr>
          <w:rFonts w:hint="eastAsia"/>
          <w:sz w:val="24"/>
        </w:rPr>
        <w:t>（</w:t>
      </w:r>
      <w:r>
        <w:rPr>
          <w:rFonts w:hint="eastAsia"/>
          <w:bCs/>
          <w:sz w:val="24"/>
        </w:rPr>
        <w:t>六</w:t>
      </w:r>
      <w:r w:rsidRPr="00F661CC">
        <w:rPr>
          <w:rFonts w:hint="eastAsia"/>
          <w:sz w:val="24"/>
        </w:rPr>
        <w:t>）基金托管人根据有关法律法规的规定及《基金合同》的约定，对基金</w:t>
      </w:r>
      <w:r w:rsidRPr="00F661CC">
        <w:rPr>
          <w:rFonts w:hint="eastAsia"/>
          <w:sz w:val="24"/>
        </w:rPr>
        <w:lastRenderedPageBreak/>
        <w:t>管理人投资流通受限证券进行监督。</w:t>
      </w:r>
    </w:p>
    <w:p w14:paraId="33080645" w14:textId="77777777" w:rsidR="00B31730" w:rsidRPr="00F661CC" w:rsidRDefault="000565BC" w:rsidP="00F661CC">
      <w:pPr>
        <w:spacing w:line="360" w:lineRule="auto"/>
        <w:ind w:firstLineChars="200" w:firstLine="480"/>
        <w:rPr>
          <w:sz w:val="24"/>
        </w:rPr>
      </w:pPr>
      <w:r w:rsidRPr="00F661CC">
        <w:rPr>
          <w:rFonts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55E55191" w14:textId="154F58E8" w:rsidR="00B31730" w:rsidRPr="00F661CC" w:rsidRDefault="000565BC" w:rsidP="00F661CC">
      <w:pPr>
        <w:spacing w:line="360" w:lineRule="auto"/>
        <w:ind w:firstLineChars="200" w:firstLine="480"/>
        <w:rPr>
          <w:sz w:val="24"/>
        </w:rPr>
      </w:pPr>
      <w:r w:rsidRPr="00F661CC">
        <w:rPr>
          <w:sz w:val="24"/>
        </w:rPr>
        <w:t>1</w:t>
      </w:r>
      <w:r>
        <w:rPr>
          <w:bCs/>
          <w:sz w:val="24"/>
        </w:rPr>
        <w:t>、</w:t>
      </w:r>
      <w:r w:rsidRPr="00F661CC">
        <w:rPr>
          <w:rFonts w:hint="eastAsia"/>
          <w:sz w:val="24"/>
        </w:rPr>
        <w:t>本基金投资的</w:t>
      </w:r>
      <w:r>
        <w:rPr>
          <w:rFonts w:hint="eastAsia"/>
          <w:bCs/>
          <w:sz w:val="24"/>
        </w:rPr>
        <w:t>流通</w:t>
      </w:r>
      <w:r w:rsidRPr="00F661CC">
        <w:rPr>
          <w:rFonts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F661CC">
        <w:rPr>
          <w:rFonts w:hint="eastAsia"/>
          <w:sz w:val="24"/>
        </w:rPr>
        <w:t>券</w:t>
      </w:r>
      <w:proofErr w:type="gramEnd"/>
      <w:r w:rsidRPr="00F661CC">
        <w:rPr>
          <w:rFonts w:hint="eastAsia"/>
          <w:sz w:val="24"/>
        </w:rPr>
        <w:t>等流通受限证券。本基金不投资有</w:t>
      </w:r>
      <w:proofErr w:type="gramStart"/>
      <w:r w:rsidRPr="00F661CC">
        <w:rPr>
          <w:rFonts w:hint="eastAsia"/>
          <w:sz w:val="24"/>
        </w:rPr>
        <w:t>锁定期但锁定</w:t>
      </w:r>
      <w:proofErr w:type="gramEnd"/>
      <w:r w:rsidRPr="00F661CC">
        <w:rPr>
          <w:rFonts w:hint="eastAsia"/>
          <w:sz w:val="24"/>
        </w:rPr>
        <w:t>期不明确的证券。</w:t>
      </w:r>
    </w:p>
    <w:p w14:paraId="597712F9" w14:textId="77777777" w:rsidR="00B31730" w:rsidRPr="00F661CC" w:rsidRDefault="000565BC" w:rsidP="00F661CC">
      <w:pPr>
        <w:spacing w:line="360" w:lineRule="auto"/>
        <w:ind w:firstLineChars="200" w:firstLine="480"/>
        <w:rPr>
          <w:sz w:val="24"/>
        </w:rPr>
      </w:pPr>
      <w:r w:rsidRPr="00F661CC">
        <w:rPr>
          <w:rFonts w:hint="eastAsia"/>
          <w:sz w:val="24"/>
        </w:rPr>
        <w:t>本基金投资的</w:t>
      </w:r>
      <w:r>
        <w:rPr>
          <w:rFonts w:hint="eastAsia"/>
          <w:bCs/>
          <w:sz w:val="24"/>
        </w:rPr>
        <w:t>流通</w:t>
      </w:r>
      <w:r w:rsidRPr="00F661CC">
        <w:rPr>
          <w:rFonts w:hint="eastAsia"/>
          <w:sz w:val="24"/>
        </w:rPr>
        <w:t>受限证券限于可由中国证券登记结算有限责任公司或中央国债登记结算有限责任公司负责登记和存管，并可在证券交易所或全国银行间债券市场交易的证券。</w:t>
      </w:r>
    </w:p>
    <w:p w14:paraId="481FB87E" w14:textId="77777777" w:rsidR="00B31730" w:rsidRPr="00F661CC" w:rsidRDefault="000565BC" w:rsidP="00F661CC">
      <w:pPr>
        <w:spacing w:line="360" w:lineRule="auto"/>
        <w:ind w:firstLineChars="200" w:firstLine="480"/>
        <w:rPr>
          <w:sz w:val="24"/>
        </w:rPr>
      </w:pPr>
      <w:r w:rsidRPr="00F661CC">
        <w:rPr>
          <w:rFonts w:hint="eastAsia"/>
          <w:sz w:val="24"/>
        </w:rPr>
        <w:t>本基金投资的</w:t>
      </w:r>
      <w:r>
        <w:rPr>
          <w:rFonts w:hint="eastAsia"/>
          <w:bCs/>
          <w:sz w:val="24"/>
        </w:rPr>
        <w:t>流通</w:t>
      </w:r>
      <w:r w:rsidRPr="00F661CC">
        <w:rPr>
          <w:rFonts w:hint="eastAsia"/>
          <w:sz w:val="24"/>
        </w:rPr>
        <w:t>受限证券应保证登记存管在本基金名下，基金管理人负责相关工作的落实和协调，并确保基金托管人能够正常查询。因基金管理</w:t>
      </w:r>
      <w:proofErr w:type="gramStart"/>
      <w:r w:rsidRPr="00F661CC">
        <w:rPr>
          <w:rFonts w:hint="eastAsia"/>
          <w:sz w:val="24"/>
        </w:rPr>
        <w:t>人原因</w:t>
      </w:r>
      <w:proofErr w:type="gramEnd"/>
      <w:r w:rsidRPr="00F661CC">
        <w:rPr>
          <w:rFonts w:hint="eastAsia"/>
          <w:sz w:val="24"/>
        </w:rPr>
        <w:t>产生的</w:t>
      </w:r>
      <w:r>
        <w:rPr>
          <w:rFonts w:hint="eastAsia"/>
          <w:bCs/>
          <w:sz w:val="24"/>
        </w:rPr>
        <w:t>流通</w:t>
      </w:r>
      <w:r w:rsidRPr="00F661CC">
        <w:rPr>
          <w:rFonts w:hint="eastAsia"/>
          <w:sz w:val="24"/>
        </w:rPr>
        <w:t>受限证券登记存管问题，造成基金托管人无法安全保管本基金资产的责任与损失，及因</w:t>
      </w:r>
      <w:r>
        <w:rPr>
          <w:rFonts w:hint="eastAsia"/>
          <w:bCs/>
          <w:sz w:val="24"/>
        </w:rPr>
        <w:t>流通</w:t>
      </w:r>
      <w:r w:rsidRPr="00F661CC">
        <w:rPr>
          <w:rFonts w:hint="eastAsia"/>
          <w:sz w:val="24"/>
        </w:rPr>
        <w:t>受限证券存管直接影响本基金安全的责任及损失，由基金管理人承担。</w:t>
      </w:r>
    </w:p>
    <w:p w14:paraId="03F5920B" w14:textId="77777777" w:rsidR="00B31730" w:rsidRPr="00F661CC" w:rsidRDefault="000565BC" w:rsidP="00F661CC">
      <w:pPr>
        <w:spacing w:line="360" w:lineRule="auto"/>
        <w:ind w:firstLineChars="200" w:firstLine="480"/>
        <w:rPr>
          <w:sz w:val="24"/>
        </w:rPr>
      </w:pPr>
      <w:r w:rsidRPr="00F661CC">
        <w:rPr>
          <w:rFonts w:hint="eastAsia"/>
          <w:sz w:val="24"/>
        </w:rPr>
        <w:t>本基金投资</w:t>
      </w:r>
      <w:r>
        <w:rPr>
          <w:rFonts w:hint="eastAsia"/>
          <w:bCs/>
          <w:sz w:val="24"/>
        </w:rPr>
        <w:t>流通</w:t>
      </w:r>
      <w:r w:rsidRPr="00F661CC">
        <w:rPr>
          <w:rFonts w:hint="eastAsia"/>
          <w:sz w:val="24"/>
        </w:rPr>
        <w:t>受限证券，不得预付任何形式的保证金。</w:t>
      </w:r>
    </w:p>
    <w:p w14:paraId="7EF0626B" w14:textId="20126CD6" w:rsidR="00B31730" w:rsidRPr="00F661CC" w:rsidRDefault="000565BC" w:rsidP="00F661CC">
      <w:pPr>
        <w:spacing w:line="360" w:lineRule="auto"/>
        <w:ind w:firstLineChars="200" w:firstLine="480"/>
        <w:rPr>
          <w:sz w:val="24"/>
        </w:rPr>
      </w:pPr>
      <w:r w:rsidRPr="00F661CC">
        <w:rPr>
          <w:sz w:val="24"/>
        </w:rPr>
        <w:t>2</w:t>
      </w:r>
      <w:r>
        <w:rPr>
          <w:bCs/>
          <w:sz w:val="24"/>
        </w:rPr>
        <w:t>、</w:t>
      </w:r>
      <w:r w:rsidRPr="00F661CC">
        <w:rPr>
          <w:rFonts w:hint="eastAsia"/>
          <w:sz w:val="24"/>
        </w:rPr>
        <w:t>基金管理人投资非公开发行股票，应制订流动性风险处置预案并经其董事会批准。风险处置预案应包括但不限于因投资</w:t>
      </w:r>
      <w:r>
        <w:rPr>
          <w:rFonts w:hint="eastAsia"/>
          <w:bCs/>
          <w:sz w:val="24"/>
        </w:rPr>
        <w:t>流通</w:t>
      </w:r>
      <w:r w:rsidRPr="00F661CC">
        <w:rPr>
          <w:rFonts w:hint="eastAsia"/>
          <w:sz w:val="24"/>
        </w:rPr>
        <w:t>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66FCAC70" w14:textId="77777777" w:rsidR="00B31730" w:rsidRPr="00F661CC" w:rsidRDefault="000565BC" w:rsidP="00F661CC">
      <w:pPr>
        <w:spacing w:line="360" w:lineRule="auto"/>
        <w:ind w:firstLineChars="200" w:firstLine="480"/>
        <w:rPr>
          <w:sz w:val="24"/>
        </w:rPr>
      </w:pPr>
      <w:r w:rsidRPr="00F661CC">
        <w:rPr>
          <w:rFonts w:hint="eastAsia"/>
          <w:sz w:val="24"/>
        </w:rPr>
        <w:t>基金管理人对本基金投资</w:t>
      </w:r>
      <w:r>
        <w:rPr>
          <w:rFonts w:hint="eastAsia"/>
          <w:bCs/>
          <w:sz w:val="24"/>
        </w:rPr>
        <w:t>流通</w:t>
      </w:r>
      <w:r w:rsidRPr="00F661CC">
        <w:rPr>
          <w:rFonts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hint="eastAsia"/>
          <w:bCs/>
          <w:sz w:val="24"/>
        </w:rPr>
        <w:t>流通</w:t>
      </w:r>
      <w:r w:rsidRPr="00F661CC">
        <w:rPr>
          <w:rFonts w:hint="eastAsia"/>
          <w:sz w:val="24"/>
        </w:rPr>
        <w:t>受限证券导致的流动性风险，基金托管人不承担任何责任。如因基金管理</w:t>
      </w:r>
      <w:proofErr w:type="gramStart"/>
      <w:r w:rsidRPr="00F661CC">
        <w:rPr>
          <w:rFonts w:hint="eastAsia"/>
          <w:sz w:val="24"/>
        </w:rPr>
        <w:t>人原因</w:t>
      </w:r>
      <w:proofErr w:type="gramEnd"/>
      <w:r w:rsidRPr="00F661CC">
        <w:rPr>
          <w:rFonts w:hint="eastAsia"/>
          <w:sz w:val="24"/>
        </w:rPr>
        <w:t>导致本基金出现损失致使基金托管人承担连带赔偿责任的，基金管理人应赔偿基金托管人由此遭受的损失。</w:t>
      </w:r>
    </w:p>
    <w:p w14:paraId="0670316A" w14:textId="7DE61C30" w:rsidR="00B31730" w:rsidRPr="00F661CC" w:rsidRDefault="000565BC" w:rsidP="00F661CC">
      <w:pPr>
        <w:spacing w:line="360" w:lineRule="auto"/>
        <w:ind w:firstLineChars="200" w:firstLine="480"/>
        <w:rPr>
          <w:sz w:val="24"/>
        </w:rPr>
      </w:pPr>
      <w:r w:rsidRPr="00F661CC">
        <w:rPr>
          <w:sz w:val="24"/>
        </w:rPr>
        <w:lastRenderedPageBreak/>
        <w:t>3</w:t>
      </w:r>
      <w:r>
        <w:rPr>
          <w:bCs/>
          <w:sz w:val="24"/>
        </w:rPr>
        <w:t>、</w:t>
      </w:r>
      <w:r w:rsidRPr="00F661CC">
        <w:rPr>
          <w:rFonts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19245221" w14:textId="77777777" w:rsidR="00B31730" w:rsidRPr="00F661CC" w:rsidRDefault="000565BC" w:rsidP="00F661CC">
      <w:pPr>
        <w:spacing w:line="360" w:lineRule="auto"/>
        <w:ind w:firstLineChars="200" w:firstLine="480"/>
        <w:rPr>
          <w:sz w:val="24"/>
        </w:rPr>
      </w:pPr>
      <w:r w:rsidRPr="00F661CC">
        <w:rPr>
          <w:rFonts w:hint="eastAsia"/>
          <w:sz w:val="24"/>
        </w:rPr>
        <w:t>（</w:t>
      </w:r>
      <w:r w:rsidRPr="00F661CC">
        <w:rPr>
          <w:sz w:val="24"/>
        </w:rPr>
        <w:t>1</w:t>
      </w:r>
      <w:r w:rsidRPr="00F661CC">
        <w:rPr>
          <w:rFonts w:hint="eastAsia"/>
          <w:sz w:val="24"/>
        </w:rPr>
        <w:t>）中国证监会批准发行非公开发行股票的批准文件。</w:t>
      </w:r>
    </w:p>
    <w:p w14:paraId="216F6C52" w14:textId="77777777" w:rsidR="00B31730" w:rsidRPr="00F661CC" w:rsidRDefault="000565BC" w:rsidP="00F661CC">
      <w:pPr>
        <w:spacing w:line="360" w:lineRule="auto"/>
        <w:ind w:firstLineChars="200" w:firstLine="480"/>
        <w:rPr>
          <w:sz w:val="24"/>
        </w:rPr>
      </w:pPr>
      <w:r w:rsidRPr="00F661CC">
        <w:rPr>
          <w:rFonts w:hint="eastAsia"/>
          <w:sz w:val="24"/>
        </w:rPr>
        <w:t>（</w:t>
      </w:r>
      <w:r w:rsidRPr="00F661CC">
        <w:rPr>
          <w:sz w:val="24"/>
        </w:rPr>
        <w:t>2</w:t>
      </w:r>
      <w:r w:rsidRPr="00F661CC">
        <w:rPr>
          <w:rFonts w:hint="eastAsia"/>
          <w:sz w:val="24"/>
        </w:rPr>
        <w:t>）非公开发行股票有关发行数量、发行价格、锁定期等发行资料。</w:t>
      </w:r>
    </w:p>
    <w:p w14:paraId="4A9B3F55" w14:textId="77777777" w:rsidR="00B31730" w:rsidRPr="00F661CC" w:rsidRDefault="000565BC" w:rsidP="00F661CC">
      <w:pPr>
        <w:spacing w:line="360" w:lineRule="auto"/>
        <w:ind w:firstLineChars="200" w:firstLine="480"/>
        <w:rPr>
          <w:sz w:val="24"/>
        </w:rPr>
      </w:pPr>
      <w:r w:rsidRPr="00F661CC">
        <w:rPr>
          <w:rFonts w:hint="eastAsia"/>
          <w:sz w:val="24"/>
        </w:rPr>
        <w:t>（</w:t>
      </w:r>
      <w:r w:rsidRPr="00F661CC">
        <w:rPr>
          <w:sz w:val="24"/>
        </w:rPr>
        <w:t>3</w:t>
      </w:r>
      <w:r w:rsidRPr="00F661CC">
        <w:rPr>
          <w:rFonts w:hint="eastAsia"/>
          <w:sz w:val="24"/>
        </w:rPr>
        <w:t>）非公开发行股票发行人与中国证券登记结算有限责任公司或中央国债登记结算有限责任公司签订的证券登记及服务协议。</w:t>
      </w:r>
    </w:p>
    <w:p w14:paraId="40D98CE6" w14:textId="77777777" w:rsidR="00B31730" w:rsidRPr="00F661CC" w:rsidRDefault="000565BC" w:rsidP="00F661CC">
      <w:pPr>
        <w:spacing w:line="360" w:lineRule="auto"/>
        <w:ind w:firstLineChars="200" w:firstLine="480"/>
        <w:rPr>
          <w:sz w:val="24"/>
        </w:rPr>
      </w:pPr>
      <w:r w:rsidRPr="00F661CC">
        <w:rPr>
          <w:rFonts w:hint="eastAsia"/>
          <w:sz w:val="24"/>
        </w:rPr>
        <w:t>（</w:t>
      </w:r>
      <w:r w:rsidRPr="00F661CC">
        <w:rPr>
          <w:sz w:val="24"/>
        </w:rPr>
        <w:t>4</w:t>
      </w:r>
      <w:r w:rsidRPr="00F661CC">
        <w:rPr>
          <w:rFonts w:hint="eastAsia"/>
          <w:sz w:val="24"/>
        </w:rPr>
        <w:t>）基金拟认购的数量、价格、总成本、账面价值。</w:t>
      </w:r>
    </w:p>
    <w:p w14:paraId="74FF3868" w14:textId="411D8A82" w:rsidR="00B31730" w:rsidRPr="00F661CC" w:rsidRDefault="000565BC" w:rsidP="00F661CC">
      <w:pPr>
        <w:spacing w:line="360" w:lineRule="auto"/>
        <w:ind w:firstLineChars="200" w:firstLine="480"/>
        <w:rPr>
          <w:sz w:val="24"/>
        </w:rPr>
      </w:pPr>
      <w:r w:rsidRPr="00F661CC">
        <w:rPr>
          <w:sz w:val="24"/>
        </w:rPr>
        <w:t>4</w:t>
      </w:r>
      <w:r>
        <w:rPr>
          <w:bCs/>
          <w:sz w:val="24"/>
        </w:rPr>
        <w:t>、</w:t>
      </w:r>
      <w:r w:rsidRPr="00F661CC">
        <w:rPr>
          <w:rFonts w:hint="eastAsia"/>
          <w:sz w:val="24"/>
        </w:rPr>
        <w:t>基金管理人应在本基金投资非公开发行股票后两个交易日内，在中国证监会</w:t>
      </w:r>
      <w:r>
        <w:rPr>
          <w:rFonts w:hint="eastAsia"/>
          <w:bCs/>
          <w:sz w:val="24"/>
        </w:rPr>
        <w:t>规定媒介</w:t>
      </w:r>
      <w:r w:rsidRPr="00F661CC">
        <w:rPr>
          <w:rFonts w:hint="eastAsia"/>
          <w:sz w:val="24"/>
        </w:rPr>
        <w:t>披露所投资非公开发行股票的名称、数量、总成本、账面价值，以及总成本和账面价值占基金资产净值的比例、锁定期等信息。</w:t>
      </w:r>
    </w:p>
    <w:p w14:paraId="7E23DA59" w14:textId="77777777" w:rsidR="00B31730" w:rsidRPr="00F661CC" w:rsidRDefault="000565BC" w:rsidP="00F661CC">
      <w:pPr>
        <w:spacing w:line="360" w:lineRule="auto"/>
        <w:ind w:firstLineChars="200" w:firstLine="480"/>
        <w:rPr>
          <w:sz w:val="24"/>
        </w:rPr>
      </w:pPr>
      <w:r w:rsidRPr="00F661CC">
        <w:rPr>
          <w:rFonts w:hint="eastAsia"/>
          <w:sz w:val="24"/>
        </w:rPr>
        <w:t>本基金有关投资</w:t>
      </w:r>
      <w:r>
        <w:rPr>
          <w:rFonts w:hint="eastAsia"/>
          <w:bCs/>
          <w:sz w:val="24"/>
        </w:rPr>
        <w:t>流通</w:t>
      </w:r>
      <w:r w:rsidRPr="00F661CC">
        <w:rPr>
          <w:rFonts w:hint="eastAsia"/>
          <w:sz w:val="24"/>
        </w:rPr>
        <w:t>受限证券比例如违反有关限制规定，在合理期限内未能进行及时调整，基金管理人应在两个工作日内编制临时报告书，予以公告。</w:t>
      </w:r>
    </w:p>
    <w:p w14:paraId="407C902D" w14:textId="255765E9" w:rsidR="00B31730" w:rsidRPr="00F661CC" w:rsidRDefault="000565BC" w:rsidP="00F661CC">
      <w:pPr>
        <w:spacing w:line="360" w:lineRule="auto"/>
        <w:ind w:firstLineChars="200" w:firstLine="480"/>
        <w:rPr>
          <w:sz w:val="24"/>
        </w:rPr>
      </w:pPr>
      <w:r w:rsidRPr="00F661CC">
        <w:rPr>
          <w:sz w:val="24"/>
        </w:rPr>
        <w:t>5</w:t>
      </w:r>
      <w:r>
        <w:rPr>
          <w:bCs/>
          <w:sz w:val="24"/>
        </w:rPr>
        <w:t>、</w:t>
      </w:r>
      <w:r w:rsidRPr="00F661CC">
        <w:rPr>
          <w:rFonts w:hint="eastAsia"/>
          <w:sz w:val="24"/>
        </w:rPr>
        <w:t>基金托管人根据有关规定有权对基金管理人进行以下事项监督：</w:t>
      </w:r>
    </w:p>
    <w:p w14:paraId="05B3F454" w14:textId="77777777" w:rsidR="00B31730" w:rsidRPr="00F661CC" w:rsidRDefault="000565BC" w:rsidP="00F661CC">
      <w:pPr>
        <w:spacing w:line="360" w:lineRule="auto"/>
        <w:ind w:firstLineChars="200" w:firstLine="480"/>
        <w:rPr>
          <w:sz w:val="24"/>
        </w:rPr>
      </w:pPr>
      <w:r w:rsidRPr="00F661CC">
        <w:rPr>
          <w:rFonts w:hint="eastAsia"/>
          <w:sz w:val="24"/>
        </w:rPr>
        <w:t>（</w:t>
      </w:r>
      <w:r w:rsidRPr="00F661CC">
        <w:rPr>
          <w:sz w:val="24"/>
        </w:rPr>
        <w:t>1</w:t>
      </w:r>
      <w:r w:rsidRPr="00F661CC">
        <w:rPr>
          <w:rFonts w:hint="eastAsia"/>
          <w:sz w:val="24"/>
        </w:rPr>
        <w:t>）本基金投资</w:t>
      </w:r>
      <w:r>
        <w:rPr>
          <w:rFonts w:hint="eastAsia"/>
          <w:bCs/>
          <w:sz w:val="24"/>
        </w:rPr>
        <w:t>流通</w:t>
      </w:r>
      <w:r w:rsidRPr="00F661CC">
        <w:rPr>
          <w:rFonts w:hint="eastAsia"/>
          <w:sz w:val="24"/>
        </w:rPr>
        <w:t>受限证券时的法律法规遵守情况。</w:t>
      </w:r>
    </w:p>
    <w:p w14:paraId="63B0F628" w14:textId="77777777" w:rsidR="00B31730" w:rsidRPr="00F661CC" w:rsidRDefault="000565BC" w:rsidP="00F661CC">
      <w:pPr>
        <w:spacing w:line="360" w:lineRule="auto"/>
        <w:ind w:firstLineChars="200" w:firstLine="480"/>
        <w:rPr>
          <w:sz w:val="24"/>
        </w:rPr>
      </w:pPr>
      <w:r w:rsidRPr="00F661CC">
        <w:rPr>
          <w:rFonts w:hint="eastAsia"/>
          <w:sz w:val="24"/>
        </w:rPr>
        <w:t>（</w:t>
      </w:r>
      <w:r w:rsidRPr="00F661CC">
        <w:rPr>
          <w:sz w:val="24"/>
        </w:rPr>
        <w:t>2</w:t>
      </w:r>
      <w:r w:rsidRPr="00F661CC">
        <w:rPr>
          <w:rFonts w:hint="eastAsia"/>
          <w:sz w:val="24"/>
        </w:rPr>
        <w:t>）在基金投资</w:t>
      </w:r>
      <w:r>
        <w:rPr>
          <w:rFonts w:hint="eastAsia"/>
          <w:bCs/>
          <w:sz w:val="24"/>
        </w:rPr>
        <w:t>流通</w:t>
      </w:r>
      <w:r w:rsidRPr="00F661CC">
        <w:rPr>
          <w:rFonts w:hint="eastAsia"/>
          <w:sz w:val="24"/>
        </w:rPr>
        <w:t>受限证券管理工作方面有关制度、流动性风险处置预案的建立与完善情况。</w:t>
      </w:r>
    </w:p>
    <w:p w14:paraId="16E04CDA" w14:textId="77777777" w:rsidR="00B31730" w:rsidRPr="00F661CC" w:rsidRDefault="000565BC" w:rsidP="00F661CC">
      <w:pPr>
        <w:spacing w:line="360" w:lineRule="auto"/>
        <w:ind w:firstLineChars="200" w:firstLine="480"/>
        <w:rPr>
          <w:sz w:val="24"/>
        </w:rPr>
      </w:pPr>
      <w:r w:rsidRPr="00F661CC">
        <w:rPr>
          <w:rFonts w:hint="eastAsia"/>
          <w:sz w:val="24"/>
        </w:rPr>
        <w:t>（</w:t>
      </w:r>
      <w:r w:rsidRPr="00F661CC">
        <w:rPr>
          <w:sz w:val="24"/>
        </w:rPr>
        <w:t>3</w:t>
      </w:r>
      <w:r w:rsidRPr="00F661CC">
        <w:rPr>
          <w:rFonts w:hint="eastAsia"/>
          <w:sz w:val="24"/>
        </w:rPr>
        <w:t>）有关比例限制的执行情况。</w:t>
      </w:r>
    </w:p>
    <w:p w14:paraId="35F10563" w14:textId="77777777" w:rsidR="00B31730" w:rsidRPr="00F661CC" w:rsidRDefault="000565BC" w:rsidP="00F661CC">
      <w:pPr>
        <w:spacing w:line="360" w:lineRule="auto"/>
        <w:ind w:firstLineChars="200" w:firstLine="480"/>
        <w:rPr>
          <w:sz w:val="24"/>
        </w:rPr>
      </w:pPr>
      <w:r w:rsidRPr="00F661CC">
        <w:rPr>
          <w:rFonts w:hint="eastAsia"/>
          <w:sz w:val="24"/>
        </w:rPr>
        <w:t>（</w:t>
      </w:r>
      <w:r w:rsidRPr="00F661CC">
        <w:rPr>
          <w:sz w:val="24"/>
        </w:rPr>
        <w:t>4</w:t>
      </w:r>
      <w:r w:rsidRPr="00F661CC">
        <w:rPr>
          <w:rFonts w:hint="eastAsia"/>
          <w:sz w:val="24"/>
        </w:rPr>
        <w:t>）信息披露情况。</w:t>
      </w:r>
    </w:p>
    <w:p w14:paraId="7A6877A9" w14:textId="24ED5677" w:rsidR="00B31730" w:rsidRPr="00F661CC" w:rsidRDefault="000565BC" w:rsidP="00F661CC">
      <w:pPr>
        <w:spacing w:line="360" w:lineRule="auto"/>
        <w:ind w:firstLineChars="200" w:firstLine="480"/>
        <w:rPr>
          <w:sz w:val="24"/>
        </w:rPr>
      </w:pPr>
      <w:r w:rsidRPr="00F661CC">
        <w:rPr>
          <w:sz w:val="24"/>
        </w:rPr>
        <w:t>6</w:t>
      </w:r>
      <w:r>
        <w:rPr>
          <w:bCs/>
          <w:sz w:val="24"/>
        </w:rPr>
        <w:t>、</w:t>
      </w:r>
      <w:r w:rsidRPr="00F661CC">
        <w:rPr>
          <w:rFonts w:hint="eastAsia"/>
          <w:sz w:val="24"/>
        </w:rPr>
        <w:t>相关法律法规对基金投资</w:t>
      </w:r>
      <w:r>
        <w:rPr>
          <w:rFonts w:hint="eastAsia"/>
          <w:bCs/>
          <w:sz w:val="24"/>
        </w:rPr>
        <w:t>流通</w:t>
      </w:r>
      <w:r w:rsidRPr="00F661CC">
        <w:rPr>
          <w:rFonts w:hint="eastAsia"/>
          <w:sz w:val="24"/>
        </w:rPr>
        <w:t>受限证券有新规定的，从其规定。</w:t>
      </w:r>
    </w:p>
    <w:p w14:paraId="1E4476E3" w14:textId="77777777" w:rsidR="00B31730" w:rsidRPr="00F661CC" w:rsidRDefault="000565BC" w:rsidP="00F661CC">
      <w:pPr>
        <w:spacing w:line="360" w:lineRule="auto"/>
        <w:ind w:firstLineChars="200" w:firstLine="480"/>
        <w:rPr>
          <w:sz w:val="24"/>
        </w:rPr>
      </w:pPr>
      <w:r w:rsidRPr="00F661CC">
        <w:rPr>
          <w:rFonts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4391B5DC" w14:textId="77777777" w:rsidR="00B31730" w:rsidRPr="00F661CC" w:rsidRDefault="000565BC" w:rsidP="00F661CC">
      <w:pPr>
        <w:spacing w:line="360" w:lineRule="auto"/>
        <w:ind w:firstLineChars="200" w:firstLine="480"/>
        <w:rPr>
          <w:sz w:val="24"/>
        </w:rPr>
      </w:pPr>
      <w:r w:rsidRPr="00F661CC">
        <w:rPr>
          <w:rFonts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w:t>
      </w:r>
      <w:r w:rsidRPr="00F661CC">
        <w:rPr>
          <w:rFonts w:hint="eastAsia"/>
          <w:sz w:val="24"/>
        </w:rPr>
        <w:lastRenderedPageBreak/>
        <w:t>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7FA9921" w14:textId="77777777" w:rsidR="00B31730" w:rsidRPr="00F661CC" w:rsidRDefault="000565BC" w:rsidP="00F661CC">
      <w:pPr>
        <w:spacing w:line="360" w:lineRule="auto"/>
        <w:ind w:firstLineChars="200" w:firstLine="480"/>
        <w:rPr>
          <w:sz w:val="24"/>
        </w:rPr>
      </w:pPr>
      <w:r w:rsidRPr="00F661CC">
        <w:rPr>
          <w:rFonts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73D16984" w14:textId="77777777" w:rsidR="00B31730" w:rsidRPr="00F661CC" w:rsidRDefault="000565BC" w:rsidP="00F661CC">
      <w:pPr>
        <w:spacing w:line="360" w:lineRule="auto"/>
        <w:ind w:firstLineChars="200" w:firstLine="480"/>
        <w:rPr>
          <w:sz w:val="24"/>
        </w:rPr>
      </w:pPr>
      <w:r w:rsidRPr="00F661CC">
        <w:rPr>
          <w:rFonts w:hint="eastAsia"/>
          <w:sz w:val="24"/>
        </w:rPr>
        <w:t>（十）</w:t>
      </w:r>
      <w:proofErr w:type="gramStart"/>
      <w:r w:rsidRPr="00F661CC">
        <w:rPr>
          <w:rFonts w:hint="eastAsia"/>
          <w:sz w:val="24"/>
        </w:rPr>
        <w:t>若基金</w:t>
      </w:r>
      <w:proofErr w:type="gramEnd"/>
      <w:r w:rsidRPr="00F661CC">
        <w:rPr>
          <w:rFonts w:hint="eastAsia"/>
          <w:sz w:val="24"/>
        </w:rPr>
        <w:t>托管人发现基金管理人依据交易程序已经生效的指令违反法律、行政法规和其他有关规定，或者违反《基金合同》约定的，应当立即通知基金管理人，由此造成的损失由基金管理人承担。</w:t>
      </w:r>
    </w:p>
    <w:p w14:paraId="43C9E7B0" w14:textId="77777777" w:rsidR="00B31730" w:rsidRPr="00F661CC" w:rsidRDefault="000565BC" w:rsidP="00F661CC">
      <w:pPr>
        <w:spacing w:line="360" w:lineRule="auto"/>
        <w:ind w:firstLineChars="200" w:firstLine="480"/>
        <w:rPr>
          <w:sz w:val="24"/>
        </w:rPr>
      </w:pPr>
      <w:r w:rsidRPr="00F661CC">
        <w:rPr>
          <w:rFonts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33CA12CB" w14:textId="77777777" w:rsidR="00B31730" w:rsidRPr="00F661CC" w:rsidRDefault="00B31730" w:rsidP="00F661CC">
      <w:pPr>
        <w:spacing w:line="276" w:lineRule="auto"/>
        <w:rPr>
          <w:rFonts w:ascii="宋体" w:hAnsi="宋体"/>
          <w:sz w:val="24"/>
        </w:rPr>
      </w:pPr>
    </w:p>
    <w:p w14:paraId="6A3FD700" w14:textId="77777777" w:rsidR="00B31730" w:rsidRPr="00F661CC" w:rsidRDefault="000565BC" w:rsidP="00F661CC">
      <w:pPr>
        <w:pStyle w:val="2"/>
        <w:spacing w:before="156" w:line="276" w:lineRule="auto"/>
        <w:jc w:val="center"/>
        <w:rPr>
          <w:rFonts w:ascii="宋体" w:hAnsi="宋体"/>
          <w:sz w:val="30"/>
        </w:rPr>
      </w:pPr>
      <w:bookmarkStart w:id="20" w:name="_Toc86727355"/>
      <w:bookmarkStart w:id="21" w:name="_Toc86225291"/>
      <w:bookmarkStart w:id="22" w:name="_Toc86649722"/>
      <w:bookmarkStart w:id="23" w:name="_Toc89163368"/>
      <w:bookmarkStart w:id="24" w:name="_Toc86223242"/>
      <w:bookmarkStart w:id="25" w:name="_Toc119402710"/>
      <w:bookmarkStart w:id="26" w:name="_Toc86726439"/>
      <w:bookmarkStart w:id="27" w:name="_Toc86737929"/>
      <w:bookmarkStart w:id="28" w:name="_Toc110761796"/>
      <w:bookmarkStart w:id="29" w:name="_Toc110765660"/>
      <w:bookmarkStart w:id="30" w:name="_Toc110830492"/>
      <w:bookmarkStart w:id="31" w:name="_Toc108512358"/>
      <w:bookmarkStart w:id="32" w:name="_Toc118212950"/>
      <w:bookmarkStart w:id="33" w:name="_Toc118972648"/>
      <w:bookmarkStart w:id="34" w:name="_Toc118774803"/>
      <w:bookmarkStart w:id="35" w:name="_Toc124325888"/>
      <w:bookmarkStart w:id="36" w:name="_Toc120435783"/>
      <w:r w:rsidRPr="00F661CC">
        <w:rPr>
          <w:rFonts w:ascii="宋体" w:hAnsi="宋体" w:hint="eastAsia"/>
          <w:sz w:val="30"/>
        </w:rPr>
        <w:t>四、基金管理人对基金托管人的业务核查</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2E28125D" w14:textId="69233E27" w:rsidR="00B31730" w:rsidRPr="00F661CC" w:rsidRDefault="000565BC" w:rsidP="00F661CC">
      <w:pPr>
        <w:spacing w:line="360" w:lineRule="auto"/>
        <w:ind w:firstLineChars="200" w:firstLine="480"/>
        <w:rPr>
          <w:sz w:val="24"/>
        </w:rPr>
      </w:pPr>
      <w:r w:rsidRPr="00F661CC">
        <w:rPr>
          <w:rFonts w:hint="eastAsia"/>
          <w:sz w:val="24"/>
        </w:rPr>
        <w:t>（一）基金管理人对基金托管人履行托管职责情况进行核查，核查事项包括基金托管人安全保管基金财产、开设基金财产的资金账户</w:t>
      </w:r>
      <w:r>
        <w:rPr>
          <w:rFonts w:hint="eastAsia"/>
          <w:bCs/>
          <w:sz w:val="24"/>
        </w:rPr>
        <w:t>、</w:t>
      </w:r>
      <w:r w:rsidRPr="00F661CC">
        <w:rPr>
          <w:rFonts w:hint="eastAsia"/>
          <w:sz w:val="24"/>
        </w:rPr>
        <w:t>证券</w:t>
      </w:r>
      <w:r>
        <w:rPr>
          <w:rFonts w:hint="eastAsia"/>
          <w:bCs/>
          <w:sz w:val="24"/>
        </w:rPr>
        <w:t>账户等投资所需</w:t>
      </w:r>
      <w:r w:rsidRPr="00F661CC">
        <w:rPr>
          <w:rFonts w:hint="eastAsia"/>
          <w:sz w:val="24"/>
        </w:rPr>
        <w:t>账户、复核基金管理人计算的基金资产净值和基金份额净值、根据基金管理人指令办理清算交收、相关信息披露和监督基金投资运作等行为。</w:t>
      </w:r>
    </w:p>
    <w:p w14:paraId="52553AD2" w14:textId="77777777" w:rsidR="00B31730" w:rsidRPr="00F661CC" w:rsidRDefault="000565BC" w:rsidP="00F661CC">
      <w:pPr>
        <w:spacing w:line="360" w:lineRule="auto"/>
        <w:ind w:firstLineChars="200" w:firstLine="480"/>
        <w:rPr>
          <w:sz w:val="24"/>
        </w:rPr>
      </w:pPr>
      <w:r w:rsidRPr="00F661CC">
        <w:rPr>
          <w:rFonts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F661CC">
        <w:rPr>
          <w:rFonts w:hint="eastAsia"/>
          <w:sz w:val="24"/>
        </w:rPr>
        <w:lastRenderedPageBreak/>
        <w:t>供基金</w:t>
      </w:r>
      <w:proofErr w:type="gramEnd"/>
      <w:r w:rsidRPr="00F661CC">
        <w:rPr>
          <w:rFonts w:hint="eastAsia"/>
          <w:sz w:val="24"/>
        </w:rPr>
        <w:t>管理人核查托管财产的完整性和真实性，在规定时间内答复基金管理人并改正。</w:t>
      </w:r>
    </w:p>
    <w:p w14:paraId="2ABE7D9B" w14:textId="77777777" w:rsidR="00B31730" w:rsidRPr="00F661CC" w:rsidRDefault="000565BC" w:rsidP="00F661CC">
      <w:pPr>
        <w:spacing w:line="360" w:lineRule="auto"/>
        <w:ind w:firstLineChars="200" w:firstLine="480"/>
        <w:rPr>
          <w:sz w:val="24"/>
        </w:rPr>
      </w:pPr>
      <w:r w:rsidRPr="00F661CC">
        <w:rPr>
          <w:rFonts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68E56BB0" w14:textId="77777777" w:rsidR="00B31730" w:rsidRPr="00F661CC" w:rsidRDefault="00B31730" w:rsidP="00F661CC">
      <w:pPr>
        <w:spacing w:line="276" w:lineRule="auto"/>
        <w:rPr>
          <w:rFonts w:ascii="宋体" w:hAnsi="宋体"/>
          <w:sz w:val="24"/>
        </w:rPr>
      </w:pPr>
    </w:p>
    <w:p w14:paraId="44612A9C" w14:textId="77777777" w:rsidR="00B31730" w:rsidRPr="00F661CC" w:rsidRDefault="000565BC" w:rsidP="00F661CC">
      <w:pPr>
        <w:pStyle w:val="2"/>
        <w:spacing w:before="156" w:line="276" w:lineRule="auto"/>
        <w:jc w:val="center"/>
        <w:rPr>
          <w:rFonts w:ascii="宋体" w:hAnsi="宋体"/>
          <w:sz w:val="30"/>
        </w:rPr>
      </w:pPr>
      <w:bookmarkStart w:id="37" w:name="_Toc86223243"/>
      <w:bookmarkStart w:id="38" w:name="_Toc86649723"/>
      <w:bookmarkStart w:id="39" w:name="_Toc86737930"/>
      <w:bookmarkStart w:id="40" w:name="_Toc86727356"/>
      <w:bookmarkStart w:id="41" w:name="_Toc89163369"/>
      <w:bookmarkStart w:id="42" w:name="_Toc118212951"/>
      <w:bookmarkStart w:id="43" w:name="_Toc110765661"/>
      <w:bookmarkStart w:id="44" w:name="_Toc110761797"/>
      <w:bookmarkStart w:id="45" w:name="_Toc110830493"/>
      <w:bookmarkStart w:id="46" w:name="_Toc118972649"/>
      <w:bookmarkStart w:id="47" w:name="_Toc118774804"/>
      <w:bookmarkStart w:id="48" w:name="_Toc119402711"/>
      <w:bookmarkStart w:id="49" w:name="_Toc124325889"/>
      <w:bookmarkStart w:id="50" w:name="_Toc120435784"/>
      <w:bookmarkStart w:id="51" w:name="_Toc86204789"/>
      <w:bookmarkStart w:id="52" w:name="_Toc84234388"/>
      <w:bookmarkStart w:id="53" w:name="_Toc84133786"/>
      <w:bookmarkStart w:id="54" w:name="_Toc84234435"/>
      <w:bookmarkStart w:id="55" w:name="_Toc108512359"/>
      <w:bookmarkStart w:id="56" w:name="_Toc86726440"/>
      <w:bookmarkStart w:id="57" w:name="_Toc86225292"/>
      <w:r w:rsidRPr="00F661CC">
        <w:rPr>
          <w:rFonts w:ascii="宋体" w:hAnsi="宋体" w:hint="eastAsia"/>
          <w:sz w:val="30"/>
        </w:rPr>
        <w:t>五、基金财产的保管</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5EAC7D2F" w14:textId="77777777" w:rsidR="00B31730" w:rsidRPr="00F661CC" w:rsidRDefault="000565BC" w:rsidP="00F661CC">
      <w:pPr>
        <w:spacing w:line="360" w:lineRule="auto"/>
        <w:ind w:firstLineChars="200" w:firstLine="480"/>
        <w:rPr>
          <w:sz w:val="24"/>
        </w:rPr>
      </w:pPr>
      <w:r w:rsidRPr="00F661CC">
        <w:rPr>
          <w:rFonts w:hint="eastAsia"/>
          <w:sz w:val="24"/>
        </w:rPr>
        <w:t>（一）基金财产保管的原则</w:t>
      </w:r>
    </w:p>
    <w:p w14:paraId="1A4B5E1A" w14:textId="77777777" w:rsidR="00B31730" w:rsidRPr="00F661CC" w:rsidRDefault="000565BC" w:rsidP="00F661CC">
      <w:pPr>
        <w:spacing w:line="360" w:lineRule="auto"/>
        <w:ind w:firstLineChars="200" w:firstLine="480"/>
        <w:rPr>
          <w:sz w:val="24"/>
        </w:rPr>
      </w:pPr>
      <w:r w:rsidRPr="00F661CC">
        <w:rPr>
          <w:sz w:val="24"/>
        </w:rPr>
        <w:t>1.</w:t>
      </w:r>
      <w:r w:rsidRPr="00F661CC">
        <w:rPr>
          <w:rFonts w:hint="eastAsia"/>
          <w:sz w:val="24"/>
        </w:rPr>
        <w:t>基金财产应独立于基金管理人、基金托管人的固有财产。</w:t>
      </w:r>
    </w:p>
    <w:p w14:paraId="5865BFBE" w14:textId="77777777" w:rsidR="00B31730" w:rsidRDefault="000565BC">
      <w:pPr>
        <w:adjustRightInd w:val="0"/>
        <w:snapToGrid w:val="0"/>
        <w:spacing w:beforeLines="50" w:before="156"/>
        <w:ind w:firstLine="482"/>
        <w:rPr>
          <w:rFonts w:ascii="彩虹粗仿宋" w:hAnsi="宋体"/>
          <w:sz w:val="24"/>
        </w:rPr>
      </w:pPr>
      <w:r>
        <w:rPr>
          <w:rFonts w:ascii="彩虹粗仿宋" w:hAnsi="宋体"/>
          <w:sz w:val="24"/>
        </w:rPr>
        <w:t>2.</w:t>
      </w:r>
      <w:r>
        <w:rPr>
          <w:rFonts w:ascii="彩虹粗仿宋" w:hAnsi="宋体" w:hint="eastAsia"/>
          <w:sz w:val="24"/>
        </w:rPr>
        <w:t>基金托管人应安全保管基金财产。</w:t>
      </w:r>
    </w:p>
    <w:p w14:paraId="5279D3FC" w14:textId="3480A3A1" w:rsidR="00B31730" w:rsidRPr="00F661CC" w:rsidRDefault="000565BC" w:rsidP="00F661CC">
      <w:pPr>
        <w:spacing w:line="360" w:lineRule="auto"/>
        <w:ind w:firstLineChars="200" w:firstLine="480"/>
        <w:rPr>
          <w:sz w:val="24"/>
        </w:rPr>
      </w:pPr>
      <w:r w:rsidRPr="00F661CC">
        <w:rPr>
          <w:sz w:val="24"/>
        </w:rPr>
        <w:t>3.</w:t>
      </w:r>
      <w:r w:rsidRPr="00F661CC">
        <w:rPr>
          <w:rFonts w:hint="eastAsia"/>
          <w:sz w:val="24"/>
        </w:rPr>
        <w:t>基金托管人按照规定开设基金财产的资金账户</w:t>
      </w:r>
      <w:r>
        <w:rPr>
          <w:rFonts w:hint="eastAsia"/>
          <w:bCs/>
          <w:sz w:val="24"/>
        </w:rPr>
        <w:t>、</w:t>
      </w:r>
      <w:r w:rsidRPr="00F661CC">
        <w:rPr>
          <w:rFonts w:hint="eastAsia"/>
          <w:sz w:val="24"/>
        </w:rPr>
        <w:t>证券</w:t>
      </w:r>
      <w:r>
        <w:rPr>
          <w:rFonts w:hint="eastAsia"/>
          <w:bCs/>
          <w:sz w:val="24"/>
        </w:rPr>
        <w:t>账户等投资所需</w:t>
      </w:r>
      <w:r w:rsidRPr="00F661CC">
        <w:rPr>
          <w:rFonts w:hint="eastAsia"/>
          <w:sz w:val="24"/>
        </w:rPr>
        <w:t>账户。</w:t>
      </w:r>
    </w:p>
    <w:p w14:paraId="1E1DC871" w14:textId="77777777" w:rsidR="00B31730" w:rsidRPr="00F661CC" w:rsidRDefault="000565BC" w:rsidP="00F661CC">
      <w:pPr>
        <w:spacing w:line="360" w:lineRule="auto"/>
        <w:ind w:firstLineChars="200" w:firstLine="480"/>
        <w:rPr>
          <w:sz w:val="24"/>
        </w:rPr>
      </w:pPr>
      <w:r w:rsidRPr="00F661CC">
        <w:rPr>
          <w:sz w:val="24"/>
        </w:rPr>
        <w:t>4.</w:t>
      </w:r>
      <w:r w:rsidRPr="00F661CC">
        <w:rPr>
          <w:rFonts w:hint="eastAsia"/>
          <w:sz w:val="24"/>
        </w:rPr>
        <w:t>基金托管人对所托管的不同基金财产分别设置账户，确保基金财产的完整与独立。</w:t>
      </w:r>
    </w:p>
    <w:p w14:paraId="779F626D" w14:textId="433A7258" w:rsidR="00B31730" w:rsidRPr="00F661CC" w:rsidRDefault="000565BC" w:rsidP="00F661CC">
      <w:pPr>
        <w:spacing w:line="360" w:lineRule="auto"/>
        <w:ind w:firstLineChars="200" w:firstLine="480"/>
        <w:rPr>
          <w:sz w:val="24"/>
        </w:rPr>
      </w:pPr>
      <w:r w:rsidRPr="00F661CC">
        <w:rPr>
          <w:sz w:val="24"/>
        </w:rPr>
        <w:t>5.</w:t>
      </w:r>
      <w:r w:rsidRPr="00F661CC">
        <w:rPr>
          <w:rFonts w:hint="eastAsia"/>
          <w:sz w:val="24"/>
        </w:rPr>
        <w:t>基金托管人按照《基金合同》和本协议的约定保管基金财产，如有特殊情况双方可另行协商解决。基金托管人未经基金管理人的指令，不得自行运用、处分、分配本基金的任何资产（不包含基金托管人依据</w:t>
      </w:r>
      <w:r>
        <w:rPr>
          <w:rFonts w:hint="eastAsia"/>
          <w:bCs/>
          <w:sz w:val="24"/>
        </w:rPr>
        <w:t>相关登记</w:t>
      </w:r>
      <w:r w:rsidRPr="00F661CC">
        <w:rPr>
          <w:rFonts w:hint="eastAsia"/>
          <w:sz w:val="24"/>
        </w:rPr>
        <w:t>结算公司结算数据完成场内交易交收、开户银行</w:t>
      </w:r>
      <w:r>
        <w:rPr>
          <w:rFonts w:hint="eastAsia"/>
          <w:bCs/>
          <w:sz w:val="24"/>
        </w:rPr>
        <w:t>或交易</w:t>
      </w:r>
      <w:r>
        <w:rPr>
          <w:bCs/>
          <w:sz w:val="24"/>
        </w:rPr>
        <w:t>/</w:t>
      </w:r>
      <w:r>
        <w:rPr>
          <w:rFonts w:hint="eastAsia"/>
          <w:bCs/>
          <w:sz w:val="24"/>
        </w:rPr>
        <w:t>登记结算机构</w:t>
      </w:r>
      <w:r w:rsidRPr="00F661CC">
        <w:rPr>
          <w:rFonts w:hint="eastAsia"/>
          <w:sz w:val="24"/>
        </w:rPr>
        <w:t>扣</w:t>
      </w:r>
      <w:proofErr w:type="gramStart"/>
      <w:r w:rsidRPr="00F661CC">
        <w:rPr>
          <w:rFonts w:hint="eastAsia"/>
          <w:sz w:val="24"/>
        </w:rPr>
        <w:t>收</w:t>
      </w:r>
      <w:r>
        <w:rPr>
          <w:rFonts w:hint="eastAsia"/>
          <w:bCs/>
          <w:sz w:val="24"/>
        </w:rPr>
        <w:t>交易</w:t>
      </w:r>
      <w:proofErr w:type="gramEnd"/>
      <w:r>
        <w:rPr>
          <w:rFonts w:hint="eastAsia"/>
          <w:bCs/>
          <w:sz w:val="24"/>
        </w:rPr>
        <w:t>费、</w:t>
      </w:r>
      <w:r w:rsidRPr="00F661CC">
        <w:rPr>
          <w:rFonts w:hint="eastAsia"/>
          <w:sz w:val="24"/>
        </w:rPr>
        <w:t>结算费和账户维护费等费用）。</w:t>
      </w:r>
    </w:p>
    <w:p w14:paraId="388FE576" w14:textId="77777777" w:rsidR="00B31730" w:rsidRPr="00F661CC" w:rsidRDefault="000565BC" w:rsidP="00F661CC">
      <w:pPr>
        <w:spacing w:line="360" w:lineRule="auto"/>
        <w:ind w:firstLineChars="200" w:firstLine="480"/>
        <w:rPr>
          <w:sz w:val="24"/>
        </w:rPr>
      </w:pPr>
      <w:r w:rsidRPr="00F661CC">
        <w:rPr>
          <w:sz w:val="24"/>
        </w:rPr>
        <w:t>6.</w:t>
      </w:r>
      <w:r w:rsidRPr="00F661CC">
        <w:rPr>
          <w:rFonts w:hint="eastAsia"/>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0362AF12" w14:textId="77777777" w:rsidR="00B31730" w:rsidRPr="00F661CC" w:rsidRDefault="000565BC" w:rsidP="00F661CC">
      <w:pPr>
        <w:spacing w:line="360" w:lineRule="auto"/>
        <w:ind w:firstLineChars="200" w:firstLine="480"/>
        <w:rPr>
          <w:sz w:val="24"/>
        </w:rPr>
      </w:pPr>
      <w:r w:rsidRPr="00F661CC">
        <w:rPr>
          <w:sz w:val="24"/>
        </w:rPr>
        <w:t>7.</w:t>
      </w:r>
      <w:r w:rsidRPr="00F661CC">
        <w:rPr>
          <w:rFonts w:hint="eastAsia"/>
          <w:sz w:val="24"/>
        </w:rPr>
        <w:t>除依据法律法规和《基金合同》的规定外，基金托管人不得委托第三人托管基金财产。</w:t>
      </w:r>
    </w:p>
    <w:p w14:paraId="7BE2F8C9" w14:textId="77777777" w:rsidR="00B31730" w:rsidRPr="00F661CC" w:rsidRDefault="000565BC" w:rsidP="00F661CC">
      <w:pPr>
        <w:spacing w:line="360" w:lineRule="auto"/>
        <w:ind w:firstLineChars="200" w:firstLine="480"/>
        <w:rPr>
          <w:sz w:val="24"/>
        </w:rPr>
      </w:pPr>
      <w:r w:rsidRPr="00F661CC">
        <w:rPr>
          <w:rFonts w:hint="eastAsia"/>
          <w:sz w:val="24"/>
        </w:rPr>
        <w:t>（二）基金募集期间及募集资金的验资</w:t>
      </w:r>
    </w:p>
    <w:p w14:paraId="4D6F4083" w14:textId="77777777" w:rsidR="00B31730" w:rsidRPr="00F661CC" w:rsidRDefault="000565BC" w:rsidP="00F661CC">
      <w:pPr>
        <w:spacing w:line="360" w:lineRule="auto"/>
        <w:ind w:firstLineChars="200" w:firstLine="480"/>
        <w:rPr>
          <w:sz w:val="24"/>
        </w:rPr>
      </w:pPr>
      <w:r w:rsidRPr="00F661CC">
        <w:rPr>
          <w:sz w:val="24"/>
        </w:rPr>
        <w:t>1.</w:t>
      </w:r>
      <w:r w:rsidRPr="00F661CC">
        <w:rPr>
          <w:rFonts w:hint="eastAsia"/>
          <w:sz w:val="24"/>
        </w:rPr>
        <w:t>基金募集期间募集的资金应存于基金管理人在基金托管人的营业机构开立</w:t>
      </w:r>
      <w:r w:rsidRPr="00F661CC">
        <w:rPr>
          <w:rFonts w:hint="eastAsia"/>
          <w:sz w:val="24"/>
        </w:rPr>
        <w:lastRenderedPageBreak/>
        <w:t>的“基金募集专户”。该账户由基金管理人开立并管理。</w:t>
      </w:r>
    </w:p>
    <w:p w14:paraId="400AC76B" w14:textId="77777777" w:rsidR="00B31730" w:rsidRPr="00F661CC" w:rsidRDefault="000565BC" w:rsidP="00F661CC">
      <w:pPr>
        <w:spacing w:line="360" w:lineRule="auto"/>
        <w:ind w:firstLineChars="200" w:firstLine="480"/>
        <w:rPr>
          <w:sz w:val="24"/>
        </w:rPr>
      </w:pPr>
      <w:r w:rsidRPr="00F661CC">
        <w:rPr>
          <w:sz w:val="24"/>
        </w:rPr>
        <w:t>2.</w:t>
      </w:r>
      <w:r w:rsidRPr="00F661CC">
        <w:rPr>
          <w:rFonts w:hint="eastAsia"/>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w:t>
      </w:r>
      <w:r w:rsidRPr="00AC6C62">
        <w:rPr>
          <w:rFonts w:hint="eastAsia"/>
          <w:sz w:val="24"/>
        </w:rPr>
        <w:t>网下股票认购所募集的股票应划入本基金的证券账户下，</w:t>
      </w:r>
      <w:r w:rsidRPr="00F661CC">
        <w:rPr>
          <w:rFonts w:hint="eastAsia"/>
          <w:sz w:val="24"/>
        </w:rPr>
        <w:t>同时在规定时间内，聘请具有从事证券相关业务资格的会计师事务所进行验资，出具验资报告。出具的验资报告由参加验资的</w:t>
      </w:r>
      <w:r w:rsidRPr="00F661CC">
        <w:rPr>
          <w:sz w:val="24"/>
        </w:rPr>
        <w:t>2</w:t>
      </w:r>
      <w:r w:rsidRPr="00F661CC">
        <w:rPr>
          <w:rFonts w:hint="eastAsia"/>
          <w:sz w:val="24"/>
        </w:rPr>
        <w:t>名或</w:t>
      </w:r>
      <w:r w:rsidRPr="00F661CC">
        <w:rPr>
          <w:sz w:val="24"/>
        </w:rPr>
        <w:t>2</w:t>
      </w:r>
      <w:r w:rsidRPr="00F661CC">
        <w:rPr>
          <w:rFonts w:hint="eastAsia"/>
          <w:sz w:val="24"/>
        </w:rPr>
        <w:t>名以上中国注册会计师签字方为有效。</w:t>
      </w:r>
    </w:p>
    <w:p w14:paraId="789127F0" w14:textId="77777777" w:rsidR="00B31730" w:rsidRPr="00F661CC" w:rsidRDefault="000565BC" w:rsidP="00F661CC">
      <w:pPr>
        <w:spacing w:line="360" w:lineRule="auto"/>
        <w:ind w:firstLineChars="200" w:firstLine="480"/>
        <w:rPr>
          <w:sz w:val="24"/>
        </w:rPr>
      </w:pPr>
      <w:r w:rsidRPr="00F661CC">
        <w:rPr>
          <w:sz w:val="24"/>
        </w:rPr>
        <w:t>3.</w:t>
      </w:r>
      <w:proofErr w:type="gramStart"/>
      <w:r w:rsidRPr="00F661CC">
        <w:rPr>
          <w:rFonts w:hint="eastAsia"/>
          <w:sz w:val="24"/>
        </w:rPr>
        <w:t>若基金</w:t>
      </w:r>
      <w:proofErr w:type="gramEnd"/>
      <w:r w:rsidRPr="00F661CC">
        <w:rPr>
          <w:rFonts w:hint="eastAsia"/>
          <w:sz w:val="24"/>
        </w:rPr>
        <w:t>募集期限届满，未能达到《基金合同》生效的条件，由基金管理人按规定办理退款等事宜。</w:t>
      </w:r>
    </w:p>
    <w:p w14:paraId="73B61ABF" w14:textId="77777777" w:rsidR="00B31730" w:rsidRPr="00F661CC" w:rsidRDefault="000565BC" w:rsidP="00F661CC">
      <w:pPr>
        <w:spacing w:line="360" w:lineRule="auto"/>
        <w:ind w:firstLineChars="200" w:firstLine="480"/>
        <w:rPr>
          <w:sz w:val="24"/>
        </w:rPr>
      </w:pPr>
      <w:r w:rsidRPr="00F661CC">
        <w:rPr>
          <w:rFonts w:hint="eastAsia"/>
          <w:sz w:val="24"/>
        </w:rPr>
        <w:t>（三）基金银行账户的开立和管理</w:t>
      </w:r>
    </w:p>
    <w:p w14:paraId="2C2CF545" w14:textId="3441656C" w:rsidR="00B31730" w:rsidRPr="00F661CC" w:rsidRDefault="000565BC" w:rsidP="00F661CC">
      <w:pPr>
        <w:spacing w:line="360" w:lineRule="auto"/>
        <w:ind w:firstLineChars="200" w:firstLine="480"/>
        <w:rPr>
          <w:sz w:val="24"/>
        </w:rPr>
      </w:pPr>
      <w:r w:rsidRPr="00F661CC">
        <w:rPr>
          <w:sz w:val="24"/>
        </w:rPr>
        <w:t>1.</w:t>
      </w:r>
      <w:r w:rsidRPr="00F661CC">
        <w:rPr>
          <w:rFonts w:hint="eastAsia"/>
          <w:sz w:val="24"/>
        </w:rPr>
        <w:t>基金托管人</w:t>
      </w:r>
      <w:r>
        <w:rPr>
          <w:rFonts w:hint="eastAsia"/>
          <w:bCs/>
          <w:sz w:val="24"/>
        </w:rPr>
        <w:t>应以本</w:t>
      </w:r>
      <w:r w:rsidRPr="00F661CC">
        <w:rPr>
          <w:rFonts w:hint="eastAsia"/>
          <w:sz w:val="24"/>
        </w:rPr>
        <w:t>基金的名义在其营业机构开立基金的银行账户，并根据基金管理人合法合</w:t>
      </w:r>
      <w:proofErr w:type="gramStart"/>
      <w:r w:rsidRPr="00F661CC">
        <w:rPr>
          <w:rFonts w:hint="eastAsia"/>
          <w:sz w:val="24"/>
        </w:rPr>
        <w:t>规</w:t>
      </w:r>
      <w:proofErr w:type="gramEnd"/>
      <w:r w:rsidRPr="00F661CC">
        <w:rPr>
          <w:rFonts w:hint="eastAsia"/>
          <w:sz w:val="24"/>
        </w:rPr>
        <w:t>的指令办理资金收付。本基金的银行预留印鉴由基金托管人保管和使用。</w:t>
      </w:r>
    </w:p>
    <w:p w14:paraId="53CA107D" w14:textId="77777777" w:rsidR="00B31730" w:rsidRPr="00F661CC" w:rsidRDefault="000565BC" w:rsidP="00F661CC">
      <w:pPr>
        <w:spacing w:line="360" w:lineRule="auto"/>
        <w:ind w:firstLineChars="200" w:firstLine="480"/>
        <w:rPr>
          <w:sz w:val="24"/>
        </w:rPr>
      </w:pPr>
      <w:r w:rsidRPr="00F661CC">
        <w:rPr>
          <w:sz w:val="24"/>
        </w:rPr>
        <w:t>2.</w:t>
      </w:r>
      <w:r w:rsidRPr="00F661CC">
        <w:rPr>
          <w:rFonts w:hint="eastAsia"/>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09E75CA3" w14:textId="77777777" w:rsidR="00B31730" w:rsidRPr="00F661CC" w:rsidRDefault="000565BC" w:rsidP="00F661CC">
      <w:pPr>
        <w:spacing w:line="360" w:lineRule="auto"/>
        <w:ind w:firstLineChars="200" w:firstLine="480"/>
        <w:rPr>
          <w:sz w:val="24"/>
        </w:rPr>
      </w:pPr>
      <w:r w:rsidRPr="00F661CC">
        <w:rPr>
          <w:sz w:val="24"/>
        </w:rPr>
        <w:t>3.</w:t>
      </w:r>
      <w:r w:rsidRPr="00F661CC">
        <w:rPr>
          <w:rFonts w:hint="eastAsia"/>
          <w:sz w:val="24"/>
        </w:rPr>
        <w:t>基金银行账户的开立和管理应符合银行业监督管理机构的有关规定。</w:t>
      </w:r>
    </w:p>
    <w:p w14:paraId="0BD988CC" w14:textId="77777777" w:rsidR="00B31730" w:rsidRPr="00F661CC" w:rsidRDefault="000565BC" w:rsidP="00F661CC">
      <w:pPr>
        <w:spacing w:line="360" w:lineRule="auto"/>
        <w:ind w:firstLineChars="200" w:firstLine="480"/>
        <w:rPr>
          <w:sz w:val="24"/>
        </w:rPr>
      </w:pPr>
      <w:r w:rsidRPr="00F661CC">
        <w:rPr>
          <w:sz w:val="24"/>
        </w:rPr>
        <w:t>4.</w:t>
      </w:r>
      <w:r w:rsidRPr="00F661CC">
        <w:rPr>
          <w:rFonts w:hint="eastAsia"/>
          <w:sz w:val="24"/>
        </w:rPr>
        <w:t>在符合法律法规规定的条件下，基金托管人可以通过基金托管人专用账户办理基金资产的支付。</w:t>
      </w:r>
    </w:p>
    <w:p w14:paraId="3361BAB3" w14:textId="77777777" w:rsidR="00B31730" w:rsidRDefault="000565BC">
      <w:pPr>
        <w:spacing w:line="360" w:lineRule="auto"/>
        <w:ind w:firstLineChars="200" w:firstLine="480"/>
        <w:rPr>
          <w:bCs/>
          <w:sz w:val="24"/>
        </w:rPr>
      </w:pPr>
      <w:r>
        <w:rPr>
          <w:bCs/>
          <w:sz w:val="24"/>
        </w:rPr>
        <w:t>5.</w:t>
      </w:r>
      <w:r>
        <w:rPr>
          <w:rFonts w:hint="eastAsia"/>
          <w:bCs/>
          <w:sz w:val="24"/>
        </w:rPr>
        <w:t>基金管理人应于托管产品到期后及时完成收益兑付、费用结清及其他应收应付款项资金划转，在确保后续不再发生款项进出后的</w:t>
      </w:r>
      <w:r>
        <w:rPr>
          <w:bCs/>
          <w:sz w:val="24"/>
        </w:rPr>
        <w:t>10</w:t>
      </w:r>
      <w:r>
        <w:rPr>
          <w:rFonts w:hint="eastAsia"/>
          <w:bCs/>
          <w:sz w:val="24"/>
        </w:rPr>
        <w:t>个工作日内向基金托管人发出销户申请。</w:t>
      </w:r>
    </w:p>
    <w:p w14:paraId="47442E88" w14:textId="77777777" w:rsidR="00B31730" w:rsidRPr="00F661CC" w:rsidRDefault="000565BC" w:rsidP="00F661CC">
      <w:pPr>
        <w:spacing w:line="360" w:lineRule="auto"/>
        <w:ind w:firstLineChars="200" w:firstLine="480"/>
        <w:rPr>
          <w:sz w:val="24"/>
        </w:rPr>
      </w:pPr>
      <w:r w:rsidRPr="00F661CC">
        <w:rPr>
          <w:rFonts w:hint="eastAsia"/>
          <w:sz w:val="24"/>
        </w:rPr>
        <w:t>（四）基金证券账户和结算备付金账户的开立和管理</w:t>
      </w:r>
    </w:p>
    <w:p w14:paraId="1DB9F884" w14:textId="4BDCB6B4" w:rsidR="00B31730" w:rsidRPr="00F661CC" w:rsidRDefault="000565BC" w:rsidP="00F661CC">
      <w:pPr>
        <w:spacing w:line="360" w:lineRule="auto"/>
        <w:ind w:firstLineChars="200" w:firstLine="480"/>
        <w:rPr>
          <w:sz w:val="24"/>
        </w:rPr>
      </w:pPr>
      <w:r w:rsidRPr="00F661CC">
        <w:rPr>
          <w:sz w:val="24"/>
        </w:rPr>
        <w:t>1.</w:t>
      </w:r>
      <w:r w:rsidRPr="00F661CC">
        <w:rPr>
          <w:rFonts w:hint="eastAsia"/>
          <w:sz w:val="24"/>
        </w:rPr>
        <w:t>基金托管人在中国证券登记结算有限责任公司为基金开立基金托管人与</w:t>
      </w:r>
      <w:r>
        <w:rPr>
          <w:rFonts w:hint="eastAsia"/>
          <w:bCs/>
          <w:sz w:val="24"/>
        </w:rPr>
        <w:t>本</w:t>
      </w:r>
      <w:r w:rsidRPr="00F661CC">
        <w:rPr>
          <w:rFonts w:hint="eastAsia"/>
          <w:sz w:val="24"/>
        </w:rPr>
        <w:t>基金联名的证券账户。</w:t>
      </w:r>
    </w:p>
    <w:p w14:paraId="027FA305" w14:textId="77777777" w:rsidR="00B31730" w:rsidRPr="00F661CC" w:rsidRDefault="000565BC" w:rsidP="00F661CC">
      <w:pPr>
        <w:spacing w:line="360" w:lineRule="auto"/>
        <w:ind w:firstLineChars="200" w:firstLine="480"/>
        <w:rPr>
          <w:sz w:val="24"/>
        </w:rPr>
      </w:pPr>
      <w:r w:rsidRPr="00F661CC">
        <w:rPr>
          <w:sz w:val="24"/>
        </w:rPr>
        <w:t>2.</w:t>
      </w:r>
      <w:r w:rsidRPr="00F661CC">
        <w:rPr>
          <w:rFonts w:hint="eastAsia"/>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59D99BB" w14:textId="77777777" w:rsidR="00B31730" w:rsidRPr="00F661CC" w:rsidRDefault="000565BC" w:rsidP="00F661CC">
      <w:pPr>
        <w:spacing w:line="360" w:lineRule="auto"/>
        <w:ind w:firstLineChars="200" w:firstLine="480"/>
        <w:rPr>
          <w:sz w:val="24"/>
        </w:rPr>
      </w:pPr>
      <w:r w:rsidRPr="00F661CC">
        <w:rPr>
          <w:sz w:val="24"/>
        </w:rPr>
        <w:t>3.</w:t>
      </w:r>
      <w:r w:rsidRPr="00F661CC">
        <w:rPr>
          <w:rFonts w:hint="eastAsia"/>
          <w:sz w:val="24"/>
        </w:rPr>
        <w:t>基金证券账户的开立和证券账户卡的保管由基金托管人负责，账户资产的管理和运用由基金管理人负责。</w:t>
      </w:r>
    </w:p>
    <w:p w14:paraId="3A1F8D81" w14:textId="18CF9CE5" w:rsidR="00B31730" w:rsidRPr="00F661CC" w:rsidRDefault="000565BC" w:rsidP="00F661CC">
      <w:pPr>
        <w:spacing w:line="360" w:lineRule="auto"/>
        <w:ind w:firstLineChars="200" w:firstLine="480"/>
        <w:rPr>
          <w:sz w:val="24"/>
        </w:rPr>
      </w:pPr>
      <w:r w:rsidRPr="00F661CC">
        <w:rPr>
          <w:rFonts w:hint="eastAsia"/>
          <w:sz w:val="24"/>
        </w:rPr>
        <w:lastRenderedPageBreak/>
        <w:t>证券账户开户费</w:t>
      </w:r>
      <w:r w:rsidRPr="00F661CC">
        <w:rPr>
          <w:sz w:val="24"/>
        </w:rPr>
        <w:t>由</w:t>
      </w:r>
      <w:r>
        <w:rPr>
          <w:rFonts w:hint="eastAsia"/>
          <w:bCs/>
          <w:sz w:val="24"/>
        </w:rPr>
        <w:t>基金管理人先行垫付</w:t>
      </w:r>
      <w:r>
        <w:rPr>
          <w:bCs/>
          <w:sz w:val="24"/>
        </w:rPr>
        <w:t>,</w:t>
      </w:r>
      <w:proofErr w:type="gramStart"/>
      <w:r>
        <w:rPr>
          <w:rFonts w:hint="eastAsia"/>
          <w:bCs/>
          <w:sz w:val="24"/>
        </w:rPr>
        <w:t>待</w:t>
      </w:r>
      <w:r w:rsidRPr="00F661CC">
        <w:rPr>
          <w:rFonts w:hint="eastAsia"/>
          <w:sz w:val="24"/>
        </w:rPr>
        <w:t>本基金</w:t>
      </w:r>
      <w:proofErr w:type="gramEnd"/>
      <w:r>
        <w:rPr>
          <w:rFonts w:hint="eastAsia"/>
          <w:bCs/>
          <w:sz w:val="24"/>
        </w:rPr>
        <w:t>启始运营后</w:t>
      </w:r>
      <w:r>
        <w:rPr>
          <w:bCs/>
          <w:sz w:val="24"/>
        </w:rPr>
        <w:t>,</w:t>
      </w:r>
      <w:r>
        <w:rPr>
          <w:rFonts w:hint="eastAsia"/>
          <w:bCs/>
          <w:sz w:val="24"/>
        </w:rPr>
        <w:t>基金</w:t>
      </w:r>
      <w:r>
        <w:rPr>
          <w:bCs/>
          <w:sz w:val="24"/>
        </w:rPr>
        <w:t>管理人可向</w:t>
      </w:r>
      <w:r w:rsidRPr="00F661CC">
        <w:rPr>
          <w:rFonts w:hint="eastAsia"/>
          <w:sz w:val="24"/>
        </w:rPr>
        <w:t>基金</w:t>
      </w:r>
      <w:r w:rsidRPr="00F661CC">
        <w:rPr>
          <w:sz w:val="24"/>
        </w:rPr>
        <w:t>托管人</w:t>
      </w:r>
      <w:r>
        <w:rPr>
          <w:bCs/>
          <w:sz w:val="24"/>
        </w:rPr>
        <w:t>发送划款指令</w:t>
      </w:r>
      <w:r>
        <w:rPr>
          <w:bCs/>
          <w:sz w:val="24"/>
        </w:rPr>
        <w:t>,</w:t>
      </w:r>
      <w:r>
        <w:rPr>
          <w:bCs/>
          <w:sz w:val="24"/>
        </w:rPr>
        <w:t>将代垫开户费</w:t>
      </w:r>
      <w:r w:rsidRPr="00F661CC">
        <w:rPr>
          <w:sz w:val="24"/>
        </w:rPr>
        <w:t>从本</w:t>
      </w:r>
      <w:r w:rsidRPr="00F661CC">
        <w:rPr>
          <w:rFonts w:hint="eastAsia"/>
          <w:sz w:val="24"/>
        </w:rPr>
        <w:t>基金</w:t>
      </w:r>
      <w:r>
        <w:rPr>
          <w:rFonts w:hint="eastAsia"/>
          <w:bCs/>
          <w:sz w:val="24"/>
        </w:rPr>
        <w:t>托管资金</w:t>
      </w:r>
      <w:r w:rsidRPr="00F661CC">
        <w:rPr>
          <w:sz w:val="24"/>
        </w:rPr>
        <w:t>账户</w:t>
      </w:r>
      <w:r>
        <w:rPr>
          <w:bCs/>
          <w:sz w:val="24"/>
        </w:rPr>
        <w:t>中</w:t>
      </w:r>
      <w:r w:rsidRPr="00F661CC">
        <w:rPr>
          <w:rFonts w:hint="eastAsia"/>
          <w:sz w:val="24"/>
        </w:rPr>
        <w:t>扣</w:t>
      </w:r>
      <w:r>
        <w:rPr>
          <w:rFonts w:hint="eastAsia"/>
          <w:bCs/>
          <w:sz w:val="24"/>
        </w:rPr>
        <w:t>还</w:t>
      </w:r>
      <w:r w:rsidRPr="00F661CC">
        <w:rPr>
          <w:rFonts w:hint="eastAsia"/>
          <w:sz w:val="24"/>
        </w:rPr>
        <w:t>基金</w:t>
      </w:r>
      <w:r>
        <w:rPr>
          <w:rFonts w:hint="eastAsia"/>
          <w:bCs/>
          <w:sz w:val="24"/>
        </w:rPr>
        <w:t>管理</w:t>
      </w:r>
      <w:r w:rsidRPr="00F661CC">
        <w:rPr>
          <w:rFonts w:hint="eastAsia"/>
          <w:sz w:val="24"/>
        </w:rPr>
        <w:t>人。</w:t>
      </w:r>
    </w:p>
    <w:p w14:paraId="67844DED" w14:textId="1CBB0DE1" w:rsidR="00B31730" w:rsidRPr="00F661CC" w:rsidRDefault="000565BC" w:rsidP="00F661CC">
      <w:pPr>
        <w:spacing w:line="360" w:lineRule="auto"/>
        <w:ind w:firstLineChars="200" w:firstLine="480"/>
        <w:rPr>
          <w:sz w:val="24"/>
        </w:rPr>
      </w:pPr>
      <w:r w:rsidRPr="00F661CC">
        <w:rPr>
          <w:sz w:val="24"/>
        </w:rPr>
        <w:t>4.</w:t>
      </w:r>
      <w:r w:rsidRPr="00F661CC">
        <w:rPr>
          <w:rFonts w:hint="eastAsia"/>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Pr>
          <w:rFonts w:hint="eastAsia"/>
          <w:bCs/>
          <w:sz w:val="24"/>
        </w:rPr>
        <w:t>保证金</w:t>
      </w:r>
      <w:r w:rsidRPr="00F661CC">
        <w:rPr>
          <w:rFonts w:hint="eastAsia"/>
          <w:sz w:val="24"/>
        </w:rPr>
        <w:t>、交</w:t>
      </w:r>
      <w:proofErr w:type="gramStart"/>
      <w:r w:rsidRPr="00F661CC">
        <w:rPr>
          <w:rFonts w:hint="eastAsia"/>
          <w:sz w:val="24"/>
        </w:rPr>
        <w:t>收资金</w:t>
      </w:r>
      <w:proofErr w:type="gramEnd"/>
      <w:r w:rsidRPr="00F661CC">
        <w:rPr>
          <w:rFonts w:hint="eastAsia"/>
          <w:sz w:val="24"/>
        </w:rPr>
        <w:t>等的收取按照中国证券登记结算有限责任公司的规定</w:t>
      </w:r>
      <w:r>
        <w:rPr>
          <w:rFonts w:hint="eastAsia"/>
          <w:bCs/>
          <w:sz w:val="24"/>
        </w:rPr>
        <w:t>以及基金管理人与基金托管人签署的《托管银行证券资金结算协议》</w:t>
      </w:r>
      <w:r w:rsidRPr="00F661CC">
        <w:rPr>
          <w:rFonts w:hint="eastAsia"/>
          <w:sz w:val="24"/>
        </w:rPr>
        <w:t>执行。</w:t>
      </w:r>
    </w:p>
    <w:p w14:paraId="59AE628D" w14:textId="4F10354C" w:rsidR="00B31730" w:rsidRDefault="000565BC">
      <w:pPr>
        <w:spacing w:line="360" w:lineRule="auto"/>
        <w:ind w:firstLineChars="200" w:firstLine="480"/>
        <w:rPr>
          <w:bCs/>
          <w:sz w:val="24"/>
        </w:rPr>
      </w:pPr>
      <w:r>
        <w:rPr>
          <w:bCs/>
          <w:sz w:val="24"/>
        </w:rPr>
        <w:t>5</w:t>
      </w:r>
      <w:r>
        <w:rPr>
          <w:bCs/>
          <w:sz w:val="24"/>
        </w:rPr>
        <w:t>、账户注销时，由基金管理人依据中国证券登记结算有限责任公司相关规定，委托有交易关系的证券公司负责办理。销户完成后，基金管理人需将相关证明提供至基金托管人。账户注销期间如</w:t>
      </w:r>
      <w:proofErr w:type="gramStart"/>
      <w:r>
        <w:rPr>
          <w:rFonts w:hint="eastAsia"/>
          <w:bCs/>
          <w:sz w:val="24"/>
        </w:rPr>
        <w:t>需基金</w:t>
      </w:r>
      <w:proofErr w:type="gramEnd"/>
      <w:r>
        <w:rPr>
          <w:rFonts w:hint="eastAsia"/>
          <w:bCs/>
          <w:sz w:val="24"/>
        </w:rPr>
        <w:t>托管人提供配合的，基金托管人应予以配合。</w:t>
      </w:r>
    </w:p>
    <w:p w14:paraId="120792D1" w14:textId="77777777" w:rsidR="00B31730" w:rsidRPr="00F661CC" w:rsidRDefault="000565BC" w:rsidP="00F661CC">
      <w:pPr>
        <w:spacing w:line="360" w:lineRule="auto"/>
        <w:ind w:firstLineChars="200" w:firstLine="480"/>
        <w:rPr>
          <w:sz w:val="24"/>
        </w:rPr>
      </w:pPr>
      <w:r>
        <w:rPr>
          <w:bCs/>
          <w:sz w:val="24"/>
        </w:rPr>
        <w:t>6</w:t>
      </w:r>
      <w:r w:rsidRPr="00F661CC">
        <w:rPr>
          <w:sz w:val="24"/>
        </w:rPr>
        <w:t>.</w:t>
      </w:r>
      <w:r w:rsidRPr="00F661CC">
        <w:rPr>
          <w:rFonts w:hint="eastAsia"/>
          <w:sz w:val="24"/>
        </w:rPr>
        <w:t>若中国证监会或其他监管机构在本托管协议订立日之后允许基金从事其他投资品种的投资业务，涉及相关账户的开立、使用的，若无相关规定，</w:t>
      </w:r>
      <w:proofErr w:type="gramStart"/>
      <w:r w:rsidRPr="00F661CC">
        <w:rPr>
          <w:rFonts w:hint="eastAsia"/>
          <w:sz w:val="24"/>
        </w:rPr>
        <w:t>则基金</w:t>
      </w:r>
      <w:proofErr w:type="gramEnd"/>
      <w:r w:rsidRPr="00F661CC">
        <w:rPr>
          <w:rFonts w:hint="eastAsia"/>
          <w:sz w:val="24"/>
        </w:rPr>
        <w:t>托管人比照上述关于账户开立、使用的规定执行。</w:t>
      </w:r>
    </w:p>
    <w:p w14:paraId="47981C5D" w14:textId="77777777" w:rsidR="00B31730" w:rsidRPr="00F661CC" w:rsidRDefault="000565BC" w:rsidP="00F661CC">
      <w:pPr>
        <w:spacing w:line="360" w:lineRule="auto"/>
        <w:ind w:firstLineChars="200" w:firstLine="480"/>
        <w:rPr>
          <w:sz w:val="24"/>
        </w:rPr>
      </w:pPr>
      <w:r w:rsidRPr="00F661CC">
        <w:rPr>
          <w:rFonts w:hint="eastAsia"/>
          <w:sz w:val="24"/>
        </w:rPr>
        <w:t>（五）债券托管专户的开设和管理</w:t>
      </w:r>
    </w:p>
    <w:p w14:paraId="3184FDB8" w14:textId="77777777" w:rsidR="00B31730" w:rsidRPr="00F661CC" w:rsidRDefault="000565BC" w:rsidP="00F661CC">
      <w:pPr>
        <w:spacing w:line="360" w:lineRule="auto"/>
        <w:ind w:firstLineChars="200" w:firstLine="480"/>
        <w:rPr>
          <w:sz w:val="24"/>
        </w:rPr>
      </w:pPr>
      <w:r w:rsidRPr="00F661CC">
        <w:rPr>
          <w:rFonts w:hint="eastAsia"/>
          <w:sz w:val="24"/>
        </w:rPr>
        <w:t>《基金合同》生效后，基金管理人负责以基金的名义申请并取得进入全国银行间同业拆借市场的交易资格，并代表基金进行交易；基金托管人根据中国人民银行、银行间市场登记结算机构的有关规定，</w:t>
      </w:r>
      <w:r>
        <w:rPr>
          <w:rFonts w:hint="eastAsia"/>
          <w:bCs/>
          <w:sz w:val="24"/>
        </w:rPr>
        <w:t>以本基金的名义</w:t>
      </w:r>
      <w:r w:rsidRPr="00F661CC">
        <w:rPr>
          <w:rFonts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56063ED4" w14:textId="77777777" w:rsidR="00B31730" w:rsidRPr="00F661CC" w:rsidRDefault="000565BC" w:rsidP="00F661CC">
      <w:pPr>
        <w:spacing w:line="360" w:lineRule="auto"/>
        <w:ind w:firstLineChars="200" w:firstLine="480"/>
        <w:rPr>
          <w:sz w:val="24"/>
        </w:rPr>
      </w:pPr>
      <w:r w:rsidRPr="00F661CC">
        <w:rPr>
          <w:rFonts w:hint="eastAsia"/>
          <w:sz w:val="24"/>
        </w:rPr>
        <w:t>（六）其他账户的开立和管理</w:t>
      </w:r>
    </w:p>
    <w:p w14:paraId="48A533B1" w14:textId="44E164D5" w:rsidR="00B31730" w:rsidRPr="00F661CC" w:rsidRDefault="000565BC" w:rsidP="00F661CC">
      <w:pPr>
        <w:spacing w:line="360" w:lineRule="auto"/>
        <w:ind w:firstLineChars="200" w:firstLine="480"/>
        <w:rPr>
          <w:sz w:val="24"/>
        </w:rPr>
      </w:pPr>
      <w:r w:rsidRPr="00F661CC">
        <w:rPr>
          <w:sz w:val="24"/>
        </w:rPr>
        <w:t>1.</w:t>
      </w:r>
      <w:r w:rsidRPr="00F661CC">
        <w:rPr>
          <w:rFonts w:hint="eastAsia"/>
          <w:sz w:val="24"/>
        </w:rPr>
        <w:t>在本托管协议订立日之后，本基金被允许从事</w:t>
      </w:r>
      <w:r>
        <w:rPr>
          <w:rFonts w:hint="eastAsia"/>
          <w:bCs/>
          <w:sz w:val="24"/>
        </w:rPr>
        <w:t>其他投资品种的投资业务时，可以根据</w:t>
      </w:r>
      <w:r w:rsidRPr="00F661CC">
        <w:rPr>
          <w:rFonts w:hint="eastAsia"/>
          <w:sz w:val="24"/>
        </w:rPr>
        <w:t>法律法规和《基金合同》约定</w:t>
      </w:r>
      <w:r>
        <w:rPr>
          <w:rFonts w:hint="eastAsia"/>
          <w:bCs/>
          <w:sz w:val="24"/>
        </w:rPr>
        <w:t>开立符合业务发展需要</w:t>
      </w:r>
      <w:r w:rsidRPr="00F661CC">
        <w:rPr>
          <w:rFonts w:hint="eastAsia"/>
          <w:sz w:val="24"/>
        </w:rPr>
        <w:t>的其他</w:t>
      </w:r>
      <w:r>
        <w:rPr>
          <w:rFonts w:hint="eastAsia"/>
          <w:bCs/>
          <w:sz w:val="24"/>
        </w:rPr>
        <w:t>账户。</w:t>
      </w:r>
      <w:r w:rsidRPr="00F661CC">
        <w:rPr>
          <w:rFonts w:hint="eastAsia"/>
          <w:sz w:val="24"/>
        </w:rPr>
        <w:t>如果涉及相关账户的开设和使用，由基金管理人协助</w:t>
      </w:r>
      <w:r>
        <w:rPr>
          <w:rFonts w:hint="eastAsia"/>
          <w:bCs/>
          <w:sz w:val="24"/>
        </w:rPr>
        <w:t>基金</w:t>
      </w:r>
      <w:r w:rsidRPr="00F661CC">
        <w:rPr>
          <w:rFonts w:hint="eastAsia"/>
          <w:sz w:val="24"/>
        </w:rPr>
        <w:t>托管人根据有关法律法规的规定和《基金合同》的约定，开立有关账户。</w:t>
      </w:r>
      <w:r>
        <w:rPr>
          <w:rFonts w:hint="eastAsia"/>
          <w:bCs/>
          <w:sz w:val="24"/>
        </w:rPr>
        <w:t>新</w:t>
      </w:r>
      <w:r w:rsidRPr="00F661CC">
        <w:rPr>
          <w:rFonts w:hint="eastAsia"/>
          <w:sz w:val="24"/>
        </w:rPr>
        <w:t>账户按有关</w:t>
      </w:r>
      <w:r>
        <w:rPr>
          <w:rFonts w:hint="eastAsia"/>
          <w:bCs/>
          <w:sz w:val="24"/>
        </w:rPr>
        <w:t>规定</w:t>
      </w:r>
      <w:r w:rsidRPr="00F661CC">
        <w:rPr>
          <w:rFonts w:hint="eastAsia"/>
          <w:sz w:val="24"/>
        </w:rPr>
        <w:t>使用并管理。</w:t>
      </w:r>
    </w:p>
    <w:p w14:paraId="04BCDDA1" w14:textId="77777777" w:rsidR="00B31730" w:rsidRPr="00F661CC" w:rsidRDefault="000565BC" w:rsidP="00F661CC">
      <w:pPr>
        <w:spacing w:line="360" w:lineRule="auto"/>
        <w:ind w:firstLineChars="200" w:firstLine="480"/>
        <w:rPr>
          <w:sz w:val="24"/>
        </w:rPr>
      </w:pPr>
      <w:r w:rsidRPr="00F661CC">
        <w:rPr>
          <w:sz w:val="24"/>
        </w:rPr>
        <w:t>2.</w:t>
      </w:r>
      <w:r w:rsidRPr="00F661CC">
        <w:rPr>
          <w:rFonts w:hint="eastAsia"/>
          <w:sz w:val="24"/>
        </w:rPr>
        <w:t>法律法规等有关规定对相关账户的开立和管理另有规定的，从其规定办理。</w:t>
      </w:r>
    </w:p>
    <w:p w14:paraId="5C8F122C" w14:textId="77777777" w:rsidR="00B31730" w:rsidRPr="00F661CC" w:rsidRDefault="000565BC" w:rsidP="00F661CC">
      <w:pPr>
        <w:spacing w:line="360" w:lineRule="auto"/>
        <w:ind w:firstLineChars="200" w:firstLine="480"/>
        <w:rPr>
          <w:sz w:val="24"/>
        </w:rPr>
      </w:pPr>
      <w:r w:rsidRPr="00F661CC">
        <w:rPr>
          <w:rFonts w:hint="eastAsia"/>
          <w:sz w:val="24"/>
        </w:rPr>
        <w:t>（七）基金财产投资的有关有价凭证等的保管</w:t>
      </w:r>
    </w:p>
    <w:p w14:paraId="77B91406" w14:textId="332631D1" w:rsidR="00B31730" w:rsidRPr="00F661CC" w:rsidRDefault="000565BC" w:rsidP="00F661CC">
      <w:pPr>
        <w:spacing w:line="360" w:lineRule="auto"/>
        <w:ind w:firstLineChars="200" w:firstLine="480"/>
        <w:rPr>
          <w:sz w:val="24"/>
        </w:rPr>
      </w:pPr>
      <w:r w:rsidRPr="00F661CC">
        <w:rPr>
          <w:rFonts w:hint="eastAsia"/>
          <w:sz w:val="24"/>
        </w:rPr>
        <w:t>基金财产投资的有关实物证券、银行存款开户证实书等有价凭证由基金托管</w:t>
      </w:r>
      <w:r w:rsidRPr="00F661CC">
        <w:rPr>
          <w:rFonts w:hint="eastAsia"/>
          <w:sz w:val="24"/>
        </w:rPr>
        <w:lastRenderedPageBreak/>
        <w:t>人存放于基金托管人的保管库，也可存入中央国债登记结算有限责任公司、中国证券登记结算有限责任公司上海分公司</w:t>
      </w:r>
      <w:r w:rsidRPr="00F661CC">
        <w:rPr>
          <w:sz w:val="24"/>
        </w:rPr>
        <w:t>/</w:t>
      </w:r>
      <w:r w:rsidRPr="00F661CC">
        <w:rPr>
          <w:rFonts w:hint="eastAsia"/>
          <w:sz w:val="24"/>
        </w:rPr>
        <w:t>深圳分公司</w:t>
      </w:r>
      <w:r>
        <w:rPr>
          <w:bCs/>
          <w:sz w:val="24"/>
        </w:rPr>
        <w:t>/</w:t>
      </w:r>
      <w:r>
        <w:rPr>
          <w:rFonts w:hint="eastAsia"/>
          <w:bCs/>
          <w:sz w:val="24"/>
        </w:rPr>
        <w:t>北京分公司、银行间市场清算所股份有限公司</w:t>
      </w:r>
      <w:r w:rsidRPr="00F661CC">
        <w:rPr>
          <w:rFonts w:hint="eastAsia"/>
          <w:sz w:val="24"/>
        </w:rPr>
        <w:t>或票据营业中心的代保管库，保管凭证由基金托管人持有。实物证券、银行定期存款证实书等有价凭证的购买和转让，</w:t>
      </w:r>
      <w:r>
        <w:rPr>
          <w:rFonts w:hint="eastAsia"/>
          <w:bCs/>
          <w:sz w:val="24"/>
        </w:rPr>
        <w:t>由</w:t>
      </w:r>
      <w:r w:rsidRPr="00F661CC">
        <w:rPr>
          <w:rFonts w:hint="eastAsia"/>
          <w:sz w:val="24"/>
        </w:rPr>
        <w:t>基金管理人和基金托管人双方约定办理。基金托管人对由基金托管人以外机构实际有效控制</w:t>
      </w:r>
      <w:r>
        <w:rPr>
          <w:rFonts w:hint="eastAsia"/>
          <w:bCs/>
          <w:sz w:val="24"/>
        </w:rPr>
        <w:t>或保管</w:t>
      </w:r>
      <w:r w:rsidRPr="00F661CC">
        <w:rPr>
          <w:rFonts w:hint="eastAsia"/>
          <w:sz w:val="24"/>
        </w:rPr>
        <w:t>的资产不承担</w:t>
      </w:r>
      <w:r>
        <w:rPr>
          <w:rFonts w:hint="eastAsia"/>
          <w:bCs/>
          <w:sz w:val="24"/>
        </w:rPr>
        <w:t>任何</w:t>
      </w:r>
      <w:r w:rsidRPr="00F661CC">
        <w:rPr>
          <w:rFonts w:hint="eastAsia"/>
          <w:sz w:val="24"/>
        </w:rPr>
        <w:t>责任。</w:t>
      </w:r>
    </w:p>
    <w:p w14:paraId="1242158E" w14:textId="77777777" w:rsidR="00B31730" w:rsidRPr="00F661CC" w:rsidRDefault="000565BC" w:rsidP="00F661CC">
      <w:pPr>
        <w:spacing w:line="360" w:lineRule="auto"/>
        <w:ind w:firstLineChars="200" w:firstLine="480"/>
        <w:rPr>
          <w:sz w:val="24"/>
        </w:rPr>
      </w:pPr>
      <w:r w:rsidRPr="00F661CC">
        <w:rPr>
          <w:rFonts w:hint="eastAsia"/>
          <w:sz w:val="24"/>
        </w:rPr>
        <w:t>（八）与基金财产有关的重大合同的保管</w:t>
      </w:r>
    </w:p>
    <w:p w14:paraId="0C41A74E" w14:textId="77777777" w:rsidR="00B31730" w:rsidRPr="00F661CC" w:rsidRDefault="000565BC" w:rsidP="00F661CC">
      <w:pPr>
        <w:spacing w:line="360" w:lineRule="auto"/>
        <w:ind w:firstLineChars="200" w:firstLine="480"/>
        <w:rPr>
          <w:sz w:val="24"/>
        </w:rPr>
      </w:pPr>
      <w:r w:rsidRPr="00F661CC">
        <w:rPr>
          <w:rFonts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F661CC">
        <w:rPr>
          <w:sz w:val="24"/>
        </w:rPr>
        <w:t>15</w:t>
      </w:r>
      <w:r w:rsidRPr="00F661CC">
        <w:rPr>
          <w:rFonts w:hint="eastAsia"/>
          <w:sz w:val="24"/>
        </w:rPr>
        <w:t>年。</w:t>
      </w:r>
    </w:p>
    <w:p w14:paraId="4DBC1016" w14:textId="77777777" w:rsidR="00B31730" w:rsidRPr="00F661CC" w:rsidRDefault="00B31730" w:rsidP="00F661CC">
      <w:pPr>
        <w:spacing w:line="276" w:lineRule="auto"/>
        <w:rPr>
          <w:rFonts w:ascii="宋体" w:hAnsi="宋体"/>
          <w:sz w:val="24"/>
        </w:rPr>
      </w:pPr>
    </w:p>
    <w:p w14:paraId="42C1F109" w14:textId="77777777" w:rsidR="00B31730" w:rsidRPr="00F661CC" w:rsidRDefault="000565BC" w:rsidP="00F661CC">
      <w:pPr>
        <w:pStyle w:val="2"/>
        <w:spacing w:before="156" w:line="276" w:lineRule="auto"/>
        <w:jc w:val="center"/>
        <w:rPr>
          <w:rFonts w:ascii="宋体" w:hAnsi="宋体"/>
          <w:sz w:val="30"/>
        </w:rPr>
      </w:pPr>
      <w:bookmarkStart w:id="58" w:name="_Toc120435785"/>
      <w:bookmarkStart w:id="59" w:name="_Toc86737931"/>
      <w:bookmarkStart w:id="60" w:name="_Toc86727357"/>
      <w:bookmarkStart w:id="61" w:name="_Toc86204790"/>
      <w:bookmarkStart w:id="62" w:name="_Toc118972650"/>
      <w:bookmarkStart w:id="63" w:name="_Toc119402712"/>
      <w:bookmarkStart w:id="64" w:name="_Toc108512360"/>
      <w:bookmarkStart w:id="65" w:name="_Toc89163370"/>
      <w:bookmarkStart w:id="66" w:name="_Toc84133787"/>
      <w:bookmarkStart w:id="67" w:name="_Toc110761798"/>
      <w:bookmarkStart w:id="68" w:name="_Toc86649724"/>
      <w:bookmarkStart w:id="69" w:name="_Toc86225293"/>
      <w:bookmarkStart w:id="70" w:name="_Toc84234389"/>
      <w:bookmarkStart w:id="71" w:name="_Toc118212952"/>
      <w:bookmarkStart w:id="72" w:name="_Toc86726441"/>
      <w:bookmarkStart w:id="73" w:name="_Toc110830494"/>
      <w:bookmarkStart w:id="74" w:name="_Toc86223244"/>
      <w:bookmarkStart w:id="75" w:name="_Toc84234436"/>
      <w:bookmarkStart w:id="76" w:name="_Toc124325890"/>
      <w:bookmarkStart w:id="77" w:name="_Toc110765662"/>
      <w:bookmarkStart w:id="78" w:name="_Toc118774805"/>
      <w:r w:rsidRPr="00F661CC">
        <w:rPr>
          <w:rFonts w:ascii="宋体" w:hAnsi="宋体" w:hint="eastAsia"/>
          <w:sz w:val="30"/>
        </w:rPr>
        <w:t>六、指令的发送、确认及执行</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2548C654" w14:textId="77777777" w:rsidR="00B31730" w:rsidRPr="00F661CC" w:rsidRDefault="000565BC" w:rsidP="00F661CC">
      <w:pPr>
        <w:spacing w:line="360" w:lineRule="auto"/>
        <w:ind w:firstLineChars="200" w:firstLine="480"/>
        <w:rPr>
          <w:sz w:val="24"/>
        </w:rPr>
      </w:pPr>
      <w:r w:rsidRPr="00F661CC">
        <w:rPr>
          <w:rFonts w:hint="eastAsia"/>
          <w:sz w:val="24"/>
        </w:rPr>
        <w:t>基金管理人在运用基金财产时向基金托管人发送资金划拨及其他款项付款指令，基金托管人执行基金管理人的指令、办理基金名下的资金往来等有关事项。</w:t>
      </w:r>
    </w:p>
    <w:p w14:paraId="73ED591B" w14:textId="77777777" w:rsidR="00B31730" w:rsidRPr="00F661CC" w:rsidRDefault="000565BC" w:rsidP="00F661CC">
      <w:pPr>
        <w:spacing w:line="360" w:lineRule="auto"/>
        <w:ind w:firstLineChars="200" w:firstLine="480"/>
        <w:rPr>
          <w:sz w:val="24"/>
        </w:rPr>
      </w:pPr>
      <w:r w:rsidRPr="00F661CC">
        <w:rPr>
          <w:rFonts w:hint="eastAsia"/>
          <w:sz w:val="24"/>
        </w:rPr>
        <w:t>（一）基金管理人对发送指令人员的书面授权</w:t>
      </w:r>
    </w:p>
    <w:p w14:paraId="738063C8" w14:textId="77777777" w:rsidR="00B31730" w:rsidRPr="00F661CC" w:rsidRDefault="000565BC" w:rsidP="00F661CC">
      <w:pPr>
        <w:spacing w:line="360" w:lineRule="auto"/>
        <w:ind w:firstLineChars="200" w:firstLine="480"/>
        <w:rPr>
          <w:sz w:val="24"/>
        </w:rPr>
      </w:pPr>
      <w:r w:rsidRPr="00F661CC">
        <w:rPr>
          <w:sz w:val="24"/>
        </w:rPr>
        <w:t>1.</w:t>
      </w:r>
      <w:r w:rsidRPr="00F661CC">
        <w:rPr>
          <w:rFonts w:hint="eastAsia"/>
          <w:sz w:val="24"/>
        </w:rPr>
        <w:t>基金管理人应指定专人向基金托管人发送指令。</w:t>
      </w:r>
    </w:p>
    <w:p w14:paraId="1F80DCFB" w14:textId="77777777" w:rsidR="00B31730" w:rsidRPr="00F661CC" w:rsidRDefault="000565BC" w:rsidP="00F661CC">
      <w:pPr>
        <w:spacing w:line="360" w:lineRule="auto"/>
        <w:ind w:firstLineChars="200" w:firstLine="480"/>
        <w:rPr>
          <w:sz w:val="24"/>
        </w:rPr>
      </w:pPr>
      <w:r w:rsidRPr="00F661CC">
        <w:rPr>
          <w:sz w:val="24"/>
        </w:rPr>
        <w:t>2.</w:t>
      </w:r>
      <w:r w:rsidRPr="00F661CC">
        <w:rPr>
          <w:rFonts w:hint="eastAsia"/>
          <w:sz w:val="24"/>
        </w:rPr>
        <w:t>基金管理人应向基金托管人提供书面授权文件，内容包括被授权人名单、预留印鉴及被授权人签字样本，授权文件应注明被授权人相应的权限。</w:t>
      </w:r>
    </w:p>
    <w:p w14:paraId="2DAA3D43" w14:textId="77777777" w:rsidR="00B31730" w:rsidRPr="00F661CC" w:rsidRDefault="000565BC" w:rsidP="00F661CC">
      <w:pPr>
        <w:spacing w:line="360" w:lineRule="auto"/>
        <w:ind w:firstLineChars="200" w:firstLine="480"/>
        <w:rPr>
          <w:sz w:val="24"/>
        </w:rPr>
      </w:pPr>
      <w:r w:rsidRPr="00F661CC">
        <w:rPr>
          <w:sz w:val="24"/>
        </w:rPr>
        <w:t>3.</w:t>
      </w:r>
      <w:r w:rsidRPr="00F661CC">
        <w:rPr>
          <w:rFonts w:hint="eastAsia"/>
          <w:sz w:val="24"/>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76FCF007" w14:textId="77777777" w:rsidR="00B31730" w:rsidRPr="00F661CC" w:rsidRDefault="000565BC" w:rsidP="00F661CC">
      <w:pPr>
        <w:spacing w:line="360" w:lineRule="auto"/>
        <w:ind w:firstLineChars="200" w:firstLine="480"/>
        <w:rPr>
          <w:sz w:val="24"/>
        </w:rPr>
      </w:pPr>
      <w:r w:rsidRPr="00F661CC">
        <w:rPr>
          <w:sz w:val="24"/>
        </w:rPr>
        <w:t>4.</w:t>
      </w:r>
      <w:r w:rsidRPr="00F661CC">
        <w:rPr>
          <w:rFonts w:hint="eastAsia"/>
          <w:sz w:val="24"/>
        </w:rPr>
        <w:t>基金管理人和基金托管人对授权文件负有保密义务，其内容不得向被授权人及相关操作人员以外的任何人泄露。但法律法规规定或有权机关要求的除外。</w:t>
      </w:r>
    </w:p>
    <w:p w14:paraId="609141B0" w14:textId="77777777" w:rsidR="00B31730" w:rsidRPr="00F661CC" w:rsidRDefault="000565BC" w:rsidP="00F661CC">
      <w:pPr>
        <w:spacing w:line="360" w:lineRule="auto"/>
        <w:ind w:firstLineChars="200" w:firstLine="480"/>
        <w:rPr>
          <w:sz w:val="24"/>
        </w:rPr>
      </w:pPr>
      <w:r w:rsidRPr="00F661CC">
        <w:rPr>
          <w:rFonts w:hint="eastAsia"/>
          <w:sz w:val="24"/>
        </w:rPr>
        <w:lastRenderedPageBreak/>
        <w:t>（二）指令的内容</w:t>
      </w:r>
    </w:p>
    <w:p w14:paraId="3F91F499" w14:textId="77777777" w:rsidR="00B31730" w:rsidRPr="00F661CC" w:rsidRDefault="000565BC" w:rsidP="00F661CC">
      <w:pPr>
        <w:spacing w:line="360" w:lineRule="auto"/>
        <w:ind w:firstLineChars="200" w:firstLine="480"/>
        <w:rPr>
          <w:sz w:val="24"/>
        </w:rPr>
      </w:pPr>
      <w:r w:rsidRPr="00F661CC">
        <w:rPr>
          <w:sz w:val="24"/>
        </w:rPr>
        <w:t>1.</w:t>
      </w:r>
      <w:r w:rsidRPr="00F661CC">
        <w:rPr>
          <w:rFonts w:hint="eastAsia"/>
          <w:sz w:val="24"/>
        </w:rPr>
        <w:t>指令包括付款指令以及其他资金划拨指令等。</w:t>
      </w:r>
    </w:p>
    <w:p w14:paraId="5D616E7E" w14:textId="77777777" w:rsidR="00B31730" w:rsidRPr="00F661CC" w:rsidRDefault="000565BC" w:rsidP="00F661CC">
      <w:pPr>
        <w:spacing w:line="360" w:lineRule="auto"/>
        <w:ind w:firstLineChars="200" w:firstLine="480"/>
        <w:rPr>
          <w:sz w:val="24"/>
        </w:rPr>
      </w:pPr>
      <w:r w:rsidRPr="00F661CC">
        <w:rPr>
          <w:sz w:val="24"/>
        </w:rPr>
        <w:t>2.</w:t>
      </w:r>
      <w:r w:rsidRPr="00F661CC">
        <w:rPr>
          <w:rFonts w:hint="eastAsia"/>
          <w:sz w:val="24"/>
        </w:rPr>
        <w:t>基金管理人发给基金托管人的指令应写明款项事由、支付时间、到账时间、金额、账户等，加盖预留印鉴并由被授权人签字。</w:t>
      </w:r>
    </w:p>
    <w:p w14:paraId="7DD8BA9A" w14:textId="77777777" w:rsidR="00B31730" w:rsidRPr="00F661CC" w:rsidRDefault="000565BC" w:rsidP="00F661CC">
      <w:pPr>
        <w:spacing w:line="360" w:lineRule="auto"/>
        <w:ind w:firstLineChars="200" w:firstLine="480"/>
        <w:rPr>
          <w:sz w:val="24"/>
        </w:rPr>
      </w:pPr>
      <w:r w:rsidRPr="00F661CC">
        <w:rPr>
          <w:rFonts w:hint="eastAsia"/>
          <w:sz w:val="24"/>
        </w:rPr>
        <w:t>（三）指令的发送、确认及执行的时间和程序</w:t>
      </w:r>
    </w:p>
    <w:p w14:paraId="7E7B962F" w14:textId="77777777" w:rsidR="00B31730" w:rsidRPr="00F661CC" w:rsidRDefault="000565BC" w:rsidP="00F661CC">
      <w:pPr>
        <w:spacing w:line="360" w:lineRule="auto"/>
        <w:ind w:firstLineChars="200" w:firstLine="480"/>
        <w:rPr>
          <w:sz w:val="24"/>
        </w:rPr>
      </w:pPr>
      <w:r w:rsidRPr="00F661CC">
        <w:rPr>
          <w:sz w:val="24"/>
        </w:rPr>
        <w:t>1.</w:t>
      </w:r>
      <w:r w:rsidRPr="00F661CC">
        <w:rPr>
          <w:rFonts w:hint="eastAsia"/>
          <w:sz w:val="24"/>
        </w:rPr>
        <w:t>指令的发送</w:t>
      </w:r>
    </w:p>
    <w:p w14:paraId="663D8D2C" w14:textId="5D6A9E67" w:rsidR="00B31730" w:rsidRPr="00F661CC" w:rsidRDefault="000565BC" w:rsidP="00F661CC">
      <w:pPr>
        <w:spacing w:line="360" w:lineRule="auto"/>
        <w:ind w:firstLineChars="200" w:firstLine="480"/>
        <w:rPr>
          <w:sz w:val="24"/>
        </w:rPr>
      </w:pPr>
      <w:r w:rsidRPr="00F661CC">
        <w:rPr>
          <w:rFonts w:hint="eastAsia"/>
          <w:sz w:val="24"/>
        </w:rPr>
        <w:t>基金管理人发送指令应采用传真方式或双方协商一致的其他方式。</w:t>
      </w:r>
    </w:p>
    <w:p w14:paraId="625DB3D0" w14:textId="5E4BC163" w:rsidR="00B31730" w:rsidRPr="00F661CC" w:rsidRDefault="000565BC" w:rsidP="00F661CC">
      <w:pPr>
        <w:spacing w:line="360" w:lineRule="auto"/>
        <w:ind w:firstLineChars="200" w:firstLine="480"/>
        <w:rPr>
          <w:sz w:val="24"/>
        </w:rPr>
      </w:pPr>
      <w:r w:rsidRPr="00F661CC">
        <w:rPr>
          <w:rFonts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14:paraId="3FC822CE" w14:textId="77777777" w:rsidR="00B31730" w:rsidRPr="00F661CC" w:rsidRDefault="000565BC" w:rsidP="00F661CC">
      <w:pPr>
        <w:spacing w:line="360" w:lineRule="auto"/>
        <w:ind w:firstLineChars="200" w:firstLine="480"/>
        <w:rPr>
          <w:sz w:val="24"/>
        </w:rPr>
      </w:pPr>
      <w:r w:rsidRPr="00F661CC">
        <w:rPr>
          <w:rFonts w:hint="eastAsia"/>
          <w:sz w:val="24"/>
        </w:rPr>
        <w:t>指令发出后，基金管理人应及时以电话方式向基金托管人确认。</w:t>
      </w:r>
    </w:p>
    <w:p w14:paraId="7BEC166B" w14:textId="0E933836" w:rsidR="00B31730" w:rsidRPr="00F661CC" w:rsidRDefault="000565BC" w:rsidP="00F661CC">
      <w:pPr>
        <w:spacing w:line="360" w:lineRule="auto"/>
        <w:ind w:firstLineChars="200" w:firstLine="480"/>
        <w:rPr>
          <w:sz w:val="24"/>
        </w:rPr>
      </w:pPr>
      <w:r w:rsidRPr="00F661CC">
        <w:rPr>
          <w:rFonts w:hint="eastAsia"/>
          <w:sz w:val="24"/>
        </w:rPr>
        <w:t>基金管理人应在银行间交易成交</w:t>
      </w:r>
      <w:r>
        <w:rPr>
          <w:rFonts w:hint="eastAsia"/>
          <w:bCs/>
          <w:sz w:val="24"/>
        </w:rPr>
        <w:t>后，及时将通知单、相关文件及划款指令</w:t>
      </w:r>
      <w:r w:rsidRPr="00F661CC">
        <w:rPr>
          <w:rFonts w:hint="eastAsia"/>
          <w:sz w:val="24"/>
        </w:rPr>
        <w:t>加盖</w:t>
      </w:r>
      <w:r>
        <w:rPr>
          <w:rFonts w:hint="eastAsia"/>
          <w:bCs/>
          <w:sz w:val="24"/>
        </w:rPr>
        <w:t>预留印鉴</w:t>
      </w:r>
      <w:r w:rsidRPr="00F661CC">
        <w:rPr>
          <w:rFonts w:hint="eastAsia"/>
          <w:sz w:val="24"/>
        </w:rPr>
        <w:t>后</w:t>
      </w:r>
      <w:r>
        <w:rPr>
          <w:rFonts w:hint="eastAsia"/>
          <w:bCs/>
          <w:sz w:val="24"/>
        </w:rPr>
        <w:t>发至</w:t>
      </w:r>
      <w:r w:rsidRPr="00F661CC">
        <w:rPr>
          <w:rFonts w:hint="eastAsia"/>
          <w:sz w:val="24"/>
        </w:rPr>
        <w:t>基金托管人并电话确认</w:t>
      </w:r>
      <w:r>
        <w:rPr>
          <w:rFonts w:hint="eastAsia"/>
          <w:bCs/>
          <w:sz w:val="24"/>
        </w:rPr>
        <w:t>，由基金托管人完成后台交易匹配及资金交收事宜。</w:t>
      </w:r>
      <w:r w:rsidRPr="00F661CC">
        <w:rPr>
          <w:rFonts w:hint="eastAsia"/>
          <w:sz w:val="24"/>
        </w:rPr>
        <w:t>如果银行间</w:t>
      </w:r>
      <w:r>
        <w:rPr>
          <w:rFonts w:hint="eastAsia"/>
          <w:bCs/>
          <w:sz w:val="24"/>
        </w:rPr>
        <w:t>结算</w:t>
      </w:r>
      <w:r w:rsidRPr="00F661CC">
        <w:rPr>
          <w:rFonts w:hint="eastAsia"/>
          <w:sz w:val="24"/>
        </w:rPr>
        <w:t>系统已经生成的交易需要取消或终止，基金管理人要书面通知基金托管人。</w:t>
      </w:r>
    </w:p>
    <w:p w14:paraId="2B25020E" w14:textId="77777777" w:rsidR="00B31730" w:rsidRPr="00F661CC" w:rsidRDefault="000565BC" w:rsidP="00F661CC">
      <w:pPr>
        <w:spacing w:line="360" w:lineRule="auto"/>
        <w:ind w:firstLineChars="200" w:firstLine="480"/>
        <w:rPr>
          <w:sz w:val="24"/>
        </w:rPr>
      </w:pPr>
      <w:r w:rsidRPr="00F661CC">
        <w:rPr>
          <w:sz w:val="24"/>
        </w:rPr>
        <w:t>2.</w:t>
      </w:r>
      <w:r w:rsidRPr="00F661CC">
        <w:rPr>
          <w:rFonts w:hint="eastAsia"/>
          <w:sz w:val="24"/>
        </w:rPr>
        <w:t>指令的确认</w:t>
      </w:r>
    </w:p>
    <w:p w14:paraId="45CC9E3D" w14:textId="40E03A52" w:rsidR="00B31730" w:rsidRPr="00F661CC" w:rsidRDefault="000565BC" w:rsidP="00F661CC">
      <w:pPr>
        <w:spacing w:line="360" w:lineRule="auto"/>
        <w:ind w:firstLineChars="200" w:firstLine="480"/>
        <w:rPr>
          <w:sz w:val="24"/>
        </w:rPr>
      </w:pPr>
      <w:r w:rsidRPr="00F661CC">
        <w:rPr>
          <w:rFonts w:hint="eastAsia"/>
          <w:sz w:val="24"/>
        </w:rPr>
        <w:t>基金托管人应指定专人接收基金管理人的指令，预先通知基金管理人其名单，并与基金管理人商定指令发送和接收方式。指令到达基金托管人后，基金托管人应指定专人立即审慎验证</w:t>
      </w:r>
      <w:r>
        <w:rPr>
          <w:rFonts w:hint="eastAsia"/>
          <w:bCs/>
          <w:sz w:val="24"/>
        </w:rPr>
        <w:t>指令的要素是否齐全，并将指令所载签字和印鉴与授权通知进行表面真实性及权限范围核对，复核无误后应在规定期限内执行，不得延误。</w:t>
      </w:r>
      <w:r w:rsidRPr="00F661CC">
        <w:rPr>
          <w:rFonts w:hint="eastAsia"/>
          <w:sz w:val="24"/>
        </w:rPr>
        <w:t>如有疑问必须及时通知基金管理人。</w:t>
      </w:r>
    </w:p>
    <w:p w14:paraId="55DF6B1E" w14:textId="77777777" w:rsidR="00B31730" w:rsidRPr="00F661CC" w:rsidRDefault="000565BC" w:rsidP="00F661CC">
      <w:pPr>
        <w:spacing w:line="360" w:lineRule="auto"/>
        <w:ind w:firstLineChars="200" w:firstLine="480"/>
        <w:rPr>
          <w:sz w:val="24"/>
        </w:rPr>
      </w:pPr>
      <w:r w:rsidRPr="00F661CC">
        <w:rPr>
          <w:sz w:val="24"/>
        </w:rPr>
        <w:t>3.</w:t>
      </w:r>
      <w:r w:rsidRPr="00F661CC">
        <w:rPr>
          <w:rFonts w:hint="eastAsia"/>
          <w:sz w:val="24"/>
        </w:rPr>
        <w:t>指令的时间和执行</w:t>
      </w:r>
    </w:p>
    <w:p w14:paraId="771D3962" w14:textId="6FE50CD2" w:rsidR="00B31730" w:rsidRPr="00F661CC" w:rsidRDefault="000565BC" w:rsidP="00F661CC">
      <w:pPr>
        <w:spacing w:line="360" w:lineRule="auto"/>
        <w:ind w:firstLineChars="200" w:firstLine="480"/>
        <w:rPr>
          <w:sz w:val="24"/>
        </w:rPr>
      </w:pPr>
      <w:r w:rsidRPr="00F661CC">
        <w:rPr>
          <w:rFonts w:hint="eastAsia"/>
          <w:sz w:val="24"/>
        </w:rPr>
        <w:t>基金管理人尽量于划款前</w:t>
      </w:r>
      <w:r w:rsidRPr="00F661CC">
        <w:rPr>
          <w:sz w:val="24"/>
        </w:rPr>
        <w:t>1</w:t>
      </w:r>
      <w:r w:rsidRPr="00F661CC">
        <w:rPr>
          <w:rFonts w:hint="eastAsia"/>
          <w:sz w:val="24"/>
        </w:rPr>
        <w:t>个工作日向基金托管人发送指令并确认。对于要求当天到账的指令，必须在当天</w:t>
      </w:r>
      <w:r w:rsidRPr="00F661CC">
        <w:rPr>
          <w:sz w:val="24"/>
        </w:rPr>
        <w:t>15:30</w:t>
      </w:r>
      <w:r w:rsidRPr="00F661CC">
        <w:rPr>
          <w:rFonts w:hint="eastAsia"/>
          <w:sz w:val="24"/>
        </w:rPr>
        <w:t>前向基金托管人发送，</w:t>
      </w:r>
      <w:r w:rsidRPr="00F661CC">
        <w:rPr>
          <w:sz w:val="24"/>
        </w:rPr>
        <w:t>15:30</w:t>
      </w:r>
      <w:r w:rsidRPr="00F661CC">
        <w:rPr>
          <w:rFonts w:hint="eastAsia"/>
          <w:sz w:val="24"/>
        </w:rPr>
        <w:t>之后发送的，基金托管人尽力执行，但不能保证划账成功。如果要求当天某一时点到账的指令，则指令需要提前</w:t>
      </w:r>
      <w:r w:rsidRPr="00F661CC">
        <w:rPr>
          <w:sz w:val="24"/>
        </w:rPr>
        <w:t>2</w:t>
      </w:r>
      <w:r w:rsidRPr="00F661CC">
        <w:rPr>
          <w:rFonts w:hint="eastAsia"/>
          <w:sz w:val="24"/>
        </w:rPr>
        <w:t>个工作小时发送，</w:t>
      </w:r>
      <w:proofErr w:type="gramStart"/>
      <w:r w:rsidRPr="00F661CC">
        <w:rPr>
          <w:rFonts w:hint="eastAsia"/>
          <w:sz w:val="24"/>
        </w:rPr>
        <w:t>并相关</w:t>
      </w:r>
      <w:proofErr w:type="gramEnd"/>
      <w:r w:rsidRPr="00F661CC">
        <w:rPr>
          <w:rFonts w:hint="eastAsia"/>
          <w:sz w:val="24"/>
        </w:rPr>
        <w:t>付款条件已经具备。基金托管人将视付款条件具备时为指令送达时间。对新股申购网下发行业务，基金管理人应在网</w:t>
      </w:r>
      <w:r w:rsidRPr="00F661CC">
        <w:rPr>
          <w:rFonts w:hint="eastAsia"/>
          <w:sz w:val="24"/>
        </w:rPr>
        <w:lastRenderedPageBreak/>
        <w:t>下申购缴款日</w:t>
      </w:r>
      <w:r w:rsidRPr="00F661CC">
        <w:rPr>
          <w:sz w:val="24"/>
        </w:rPr>
        <w:t>(T</w:t>
      </w:r>
      <w:r w:rsidRPr="00F661CC">
        <w:rPr>
          <w:rFonts w:hint="eastAsia"/>
          <w:sz w:val="24"/>
        </w:rPr>
        <w:t>日</w:t>
      </w:r>
      <w:r w:rsidRPr="00F661CC">
        <w:rPr>
          <w:sz w:val="24"/>
        </w:rPr>
        <w:t>)</w:t>
      </w:r>
      <w:r w:rsidRPr="00F661CC">
        <w:rPr>
          <w:sz w:val="24"/>
        </w:rPr>
        <w:t>的前一工作日下班前将指令发送给基金托管人，指令发送时间最迟不应晚于</w:t>
      </w:r>
      <w:r w:rsidRPr="00F661CC">
        <w:rPr>
          <w:sz w:val="24"/>
        </w:rPr>
        <w:t>T</w:t>
      </w:r>
      <w:r w:rsidRPr="00F661CC">
        <w:rPr>
          <w:rFonts w:hint="eastAsia"/>
          <w:sz w:val="24"/>
        </w:rPr>
        <w:t>日上午</w:t>
      </w:r>
      <w:r w:rsidRPr="00F661CC">
        <w:rPr>
          <w:sz w:val="24"/>
        </w:rPr>
        <w:t>10:00</w:t>
      </w:r>
      <w:r w:rsidRPr="00F661CC">
        <w:rPr>
          <w:rFonts w:hint="eastAsia"/>
          <w:sz w:val="24"/>
        </w:rPr>
        <w:t>。对于中国证券登记结算有限责任公司实行</w:t>
      </w:r>
      <w:r w:rsidRPr="00F661CC">
        <w:rPr>
          <w:sz w:val="24"/>
        </w:rPr>
        <w:t>T+0</w:t>
      </w:r>
      <w:r w:rsidRPr="00F661CC">
        <w:rPr>
          <w:sz w:val="24"/>
        </w:rPr>
        <w:t>非担保交收的业务，基金管理人应在交易日</w:t>
      </w:r>
      <w:r w:rsidRPr="00F661CC">
        <w:rPr>
          <w:sz w:val="24"/>
        </w:rPr>
        <w:t>14</w:t>
      </w:r>
      <w:r w:rsidRPr="00F661CC">
        <w:rPr>
          <w:sz w:val="24"/>
        </w:rPr>
        <w:t>：</w:t>
      </w:r>
      <w:r w:rsidRPr="00F661CC">
        <w:rPr>
          <w:sz w:val="24"/>
        </w:rPr>
        <w:t>00</w:t>
      </w:r>
      <w:r w:rsidRPr="00F661CC">
        <w:rPr>
          <w:rFonts w:hint="eastAsia"/>
          <w:sz w:val="24"/>
        </w:rPr>
        <w:t>前将划款指令发送至</w:t>
      </w:r>
      <w:r>
        <w:rPr>
          <w:rFonts w:hint="eastAsia"/>
          <w:bCs/>
          <w:sz w:val="24"/>
        </w:rPr>
        <w:t>基金</w:t>
      </w:r>
      <w:r w:rsidRPr="00F661CC">
        <w:rPr>
          <w:rFonts w:hint="eastAsia"/>
          <w:sz w:val="24"/>
        </w:rPr>
        <w:t>托管人。因基金管理人指令传输不及时，致使资金未能及时划入</w:t>
      </w:r>
      <w:r>
        <w:rPr>
          <w:rFonts w:ascii="宋体" w:hAnsi="宋体" w:hint="eastAsia"/>
          <w:sz w:val="24"/>
        </w:rPr>
        <w:t>中国证券登记结算有限责任公司</w:t>
      </w:r>
      <w:r w:rsidRPr="00F661CC">
        <w:rPr>
          <w:rFonts w:hint="eastAsia"/>
          <w:sz w:val="24"/>
        </w:rPr>
        <w:t>所造成的损失由基金管理人承担，包括赔偿在</w:t>
      </w:r>
      <w:r>
        <w:rPr>
          <w:rFonts w:hint="eastAsia"/>
          <w:bCs/>
          <w:sz w:val="24"/>
        </w:rPr>
        <w:t>该交易</w:t>
      </w:r>
      <w:r w:rsidRPr="00F661CC">
        <w:rPr>
          <w:rFonts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372F5C7D" w14:textId="77777777" w:rsidR="00B31730" w:rsidRPr="00F661CC" w:rsidRDefault="000565BC" w:rsidP="00F661CC">
      <w:pPr>
        <w:spacing w:line="360" w:lineRule="auto"/>
        <w:ind w:firstLineChars="200" w:firstLine="480"/>
        <w:rPr>
          <w:sz w:val="24"/>
        </w:rPr>
      </w:pPr>
      <w:r w:rsidRPr="00F661CC">
        <w:rPr>
          <w:rFonts w:hint="eastAsia"/>
          <w:sz w:val="24"/>
        </w:rPr>
        <w:t>（四）基金管理人发送错误指令的情形和处理程序</w:t>
      </w:r>
    </w:p>
    <w:p w14:paraId="2EFBF2DD" w14:textId="77777777" w:rsidR="00B31730" w:rsidRPr="00F661CC" w:rsidRDefault="000565BC" w:rsidP="00F661CC">
      <w:pPr>
        <w:spacing w:line="360" w:lineRule="auto"/>
        <w:ind w:firstLineChars="200" w:firstLine="480"/>
        <w:rPr>
          <w:sz w:val="24"/>
        </w:rPr>
      </w:pPr>
      <w:r w:rsidRPr="00F661CC">
        <w:rPr>
          <w:rFonts w:hint="eastAsia"/>
          <w:sz w:val="24"/>
        </w:rPr>
        <w:t>基金管理人发送错误指令的情形包括指令违反法律法规和《基金合同》，指令发送人员无权或超越权限发送指令。</w:t>
      </w:r>
    </w:p>
    <w:p w14:paraId="12A0DEC1" w14:textId="4129CA00" w:rsidR="00B31730" w:rsidRPr="00F661CC" w:rsidRDefault="000565BC" w:rsidP="00F661CC">
      <w:pPr>
        <w:spacing w:line="360" w:lineRule="auto"/>
        <w:ind w:firstLineChars="200" w:firstLine="480"/>
        <w:rPr>
          <w:sz w:val="24"/>
        </w:rPr>
      </w:pPr>
      <w:r w:rsidRPr="00F661CC">
        <w:rPr>
          <w:rFonts w:hint="eastAsia"/>
          <w:sz w:val="24"/>
        </w:rPr>
        <w:t>基金托管人在履行监督职能时，发现基金管理人的指令错误时，有权拒绝执行，并及时通知基金管理人改正。如需撤销指令，基金管理人应出具书面说明，并加盖</w:t>
      </w:r>
      <w:r>
        <w:rPr>
          <w:rFonts w:hint="eastAsia"/>
          <w:bCs/>
          <w:sz w:val="24"/>
        </w:rPr>
        <w:t>预留印鉴</w:t>
      </w:r>
      <w:r w:rsidRPr="00F661CC">
        <w:rPr>
          <w:rFonts w:hint="eastAsia"/>
          <w:sz w:val="24"/>
        </w:rPr>
        <w:t>。</w:t>
      </w:r>
    </w:p>
    <w:p w14:paraId="408E5D1E" w14:textId="77777777" w:rsidR="00B31730" w:rsidRPr="00F661CC" w:rsidRDefault="000565BC" w:rsidP="00F661CC">
      <w:pPr>
        <w:spacing w:line="360" w:lineRule="auto"/>
        <w:ind w:firstLineChars="200" w:firstLine="480"/>
        <w:rPr>
          <w:sz w:val="24"/>
        </w:rPr>
      </w:pPr>
      <w:r w:rsidRPr="00F661CC">
        <w:rPr>
          <w:rFonts w:hint="eastAsia"/>
          <w:sz w:val="24"/>
        </w:rPr>
        <w:t>（五）基金托管人依照法律法规暂缓、拒绝执行指令的情形和处理程序</w:t>
      </w:r>
    </w:p>
    <w:p w14:paraId="30971AEC" w14:textId="77777777" w:rsidR="00B31730" w:rsidRPr="00F661CC" w:rsidRDefault="000565BC" w:rsidP="00F661CC">
      <w:pPr>
        <w:spacing w:line="360" w:lineRule="auto"/>
        <w:ind w:firstLineChars="200" w:firstLine="480"/>
        <w:rPr>
          <w:sz w:val="24"/>
        </w:rPr>
      </w:pPr>
      <w:proofErr w:type="gramStart"/>
      <w:r w:rsidRPr="00F661CC">
        <w:rPr>
          <w:rFonts w:hint="eastAsia"/>
          <w:sz w:val="24"/>
        </w:rPr>
        <w:t>若基金</w:t>
      </w:r>
      <w:proofErr w:type="gramEnd"/>
      <w:r w:rsidRPr="00F661CC">
        <w:rPr>
          <w:rFonts w:hint="eastAsia"/>
          <w:sz w:val="24"/>
        </w:rPr>
        <w:t>托管人发现基金管理人的指令违反法律法规，或者违反《基金合同》约定的，应当拒绝执行，立即通知基金管理人。</w:t>
      </w:r>
    </w:p>
    <w:p w14:paraId="2FF08D1A" w14:textId="77777777" w:rsidR="00B31730" w:rsidRPr="00F661CC" w:rsidRDefault="000565BC" w:rsidP="00F661CC">
      <w:pPr>
        <w:spacing w:line="360" w:lineRule="auto"/>
        <w:ind w:firstLineChars="200" w:firstLine="480"/>
        <w:rPr>
          <w:sz w:val="24"/>
        </w:rPr>
      </w:pPr>
      <w:r w:rsidRPr="00F661CC">
        <w:rPr>
          <w:rFonts w:hint="eastAsia"/>
          <w:sz w:val="24"/>
        </w:rPr>
        <w:t>（六）基金托管人未按照基金管理人指令执行的处理方法</w:t>
      </w:r>
    </w:p>
    <w:p w14:paraId="3A61EF38" w14:textId="131060FC" w:rsidR="00B31730" w:rsidRPr="00F661CC" w:rsidRDefault="000565BC" w:rsidP="00F661CC">
      <w:pPr>
        <w:spacing w:line="360" w:lineRule="auto"/>
        <w:ind w:firstLineChars="200" w:firstLine="480"/>
        <w:rPr>
          <w:sz w:val="24"/>
        </w:rPr>
      </w:pPr>
      <w:r w:rsidRPr="00F661CC">
        <w:rPr>
          <w:rFonts w:hint="eastAsia"/>
          <w:sz w:val="24"/>
        </w:rPr>
        <w:t>基金托管人由于</w:t>
      </w:r>
      <w:r>
        <w:rPr>
          <w:rFonts w:hint="eastAsia"/>
          <w:sz w:val="24"/>
        </w:rPr>
        <w:t>过错</w:t>
      </w:r>
      <w:r w:rsidRPr="00F661CC">
        <w:rPr>
          <w:rFonts w:hint="eastAsia"/>
          <w:sz w:val="24"/>
        </w:rPr>
        <w:t>，未按照基金管理人发送的指令执行并对基金财产造成的直接损失，由基金托管人赔偿由此造成的直接损失</w:t>
      </w:r>
      <w:r>
        <w:rPr>
          <w:rFonts w:hint="eastAsia"/>
          <w:bCs/>
          <w:sz w:val="24"/>
        </w:rPr>
        <w:t>。</w:t>
      </w:r>
    </w:p>
    <w:p w14:paraId="0D3D566C" w14:textId="77777777" w:rsidR="00B31730" w:rsidRPr="00F661CC" w:rsidRDefault="000565BC" w:rsidP="00F661CC">
      <w:pPr>
        <w:spacing w:line="360" w:lineRule="auto"/>
        <w:ind w:firstLineChars="200" w:firstLine="480"/>
        <w:rPr>
          <w:sz w:val="24"/>
        </w:rPr>
      </w:pPr>
      <w:r w:rsidRPr="00F661CC">
        <w:rPr>
          <w:rFonts w:hint="eastAsia"/>
          <w:sz w:val="24"/>
        </w:rPr>
        <w:t>（七）更换被授权人员的程序</w:t>
      </w:r>
    </w:p>
    <w:p w14:paraId="0529347F" w14:textId="76655FB6" w:rsidR="00B31730" w:rsidRPr="00F661CC" w:rsidRDefault="000565BC" w:rsidP="00F661CC">
      <w:pPr>
        <w:spacing w:line="360" w:lineRule="auto"/>
        <w:ind w:firstLineChars="200" w:firstLine="480"/>
        <w:rPr>
          <w:sz w:val="24"/>
        </w:rPr>
      </w:pPr>
      <w:r w:rsidRPr="00F661CC">
        <w:rPr>
          <w:rFonts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F661CC">
        <w:rPr>
          <w:rFonts w:hint="eastAsia"/>
          <w:sz w:val="24"/>
        </w:rPr>
        <w:t>件内容</w:t>
      </w:r>
      <w:proofErr w:type="gramEnd"/>
      <w:r w:rsidRPr="00F661CC">
        <w:rPr>
          <w:rFonts w:hint="eastAsia"/>
          <w:sz w:val="24"/>
        </w:rPr>
        <w:t>执行有关业务，如果新的授权文件正本与传真</w:t>
      </w:r>
      <w:proofErr w:type="gramStart"/>
      <w:r w:rsidRPr="00F661CC">
        <w:rPr>
          <w:rFonts w:hint="eastAsia"/>
          <w:sz w:val="24"/>
        </w:rPr>
        <w:t>件内容</w:t>
      </w:r>
      <w:proofErr w:type="gramEnd"/>
      <w:r w:rsidRPr="00F661CC">
        <w:rPr>
          <w:rFonts w:hint="eastAsia"/>
          <w:sz w:val="24"/>
        </w:rPr>
        <w:t>不同，由此产生的责任由基金管理人承担。基金托管人更换</w:t>
      </w:r>
      <w:r>
        <w:rPr>
          <w:rFonts w:hint="eastAsia"/>
          <w:bCs/>
          <w:sz w:val="24"/>
        </w:rPr>
        <w:t>接收</w:t>
      </w:r>
      <w:r w:rsidRPr="00F661CC">
        <w:rPr>
          <w:rFonts w:hint="eastAsia"/>
          <w:sz w:val="24"/>
        </w:rPr>
        <w:t>基金管理人指令的人员，应提前通过录音电话通知基金管理人。</w:t>
      </w:r>
    </w:p>
    <w:p w14:paraId="18CF95A6" w14:textId="77777777" w:rsidR="00B31730" w:rsidRPr="00F661CC" w:rsidRDefault="000565BC" w:rsidP="00F661CC">
      <w:pPr>
        <w:spacing w:line="360" w:lineRule="auto"/>
        <w:ind w:firstLineChars="200" w:firstLine="480"/>
        <w:rPr>
          <w:sz w:val="24"/>
        </w:rPr>
      </w:pPr>
      <w:r w:rsidRPr="00F661CC">
        <w:rPr>
          <w:rFonts w:hint="eastAsia"/>
          <w:sz w:val="24"/>
        </w:rPr>
        <w:t>（八）其他事项</w:t>
      </w:r>
    </w:p>
    <w:p w14:paraId="6EACCCE8" w14:textId="77777777" w:rsidR="00B31730" w:rsidRPr="00F661CC" w:rsidRDefault="000565BC" w:rsidP="00F661CC">
      <w:pPr>
        <w:spacing w:line="360" w:lineRule="auto"/>
        <w:ind w:firstLineChars="200" w:firstLine="480"/>
        <w:rPr>
          <w:sz w:val="24"/>
        </w:rPr>
      </w:pPr>
      <w:r w:rsidRPr="00F661CC">
        <w:rPr>
          <w:rFonts w:hint="eastAsia"/>
          <w:sz w:val="24"/>
        </w:rPr>
        <w:t>基金托管人在接收指令时，应对指令的要素是否齐全、印鉴与被授权人是否</w:t>
      </w:r>
      <w:r w:rsidRPr="00F661CC">
        <w:rPr>
          <w:rFonts w:hint="eastAsia"/>
          <w:sz w:val="24"/>
        </w:rPr>
        <w:lastRenderedPageBreak/>
        <w:t>与预留的授权文件内容相符进行检查，如发现问题，应及时报告基金管理人，基金托管人对执行基金管理人的合法指令对基金财产造成的损失不承担赔偿责任。</w:t>
      </w:r>
    </w:p>
    <w:p w14:paraId="763DC4AF" w14:textId="77777777" w:rsidR="00B31730" w:rsidRPr="00F661CC" w:rsidRDefault="000565BC" w:rsidP="00F661CC">
      <w:pPr>
        <w:spacing w:line="360" w:lineRule="auto"/>
        <w:ind w:firstLineChars="200" w:firstLine="480"/>
        <w:rPr>
          <w:sz w:val="24"/>
        </w:rPr>
      </w:pPr>
      <w:r w:rsidRPr="00F661CC">
        <w:rPr>
          <w:rFonts w:hint="eastAsia"/>
          <w:sz w:val="24"/>
        </w:rPr>
        <w:t>基金参与认购未上市债券时，基金管理人应代表本基金与对手方签署相关合同或协议，明确约定债券过户具体事宜。否则，基金管理人需对所认购债券的过户事宜承担相应责任。</w:t>
      </w:r>
    </w:p>
    <w:p w14:paraId="3AAF56B3" w14:textId="77777777" w:rsidR="00B31730" w:rsidRPr="00F661CC" w:rsidRDefault="00B31730" w:rsidP="00F661CC">
      <w:pPr>
        <w:adjustRightInd w:val="0"/>
        <w:snapToGrid w:val="0"/>
        <w:spacing w:line="276" w:lineRule="auto"/>
        <w:rPr>
          <w:rFonts w:ascii="宋体" w:hAnsi="宋体"/>
          <w:sz w:val="24"/>
        </w:rPr>
      </w:pPr>
    </w:p>
    <w:p w14:paraId="739DE4DF" w14:textId="77777777" w:rsidR="00B31730" w:rsidRPr="00F661CC" w:rsidRDefault="000565BC" w:rsidP="00F661CC">
      <w:pPr>
        <w:pStyle w:val="2"/>
        <w:spacing w:before="156" w:line="276" w:lineRule="auto"/>
        <w:jc w:val="center"/>
        <w:rPr>
          <w:rFonts w:ascii="宋体" w:hAnsi="宋体"/>
          <w:sz w:val="30"/>
          <w:lang w:val="en-US"/>
        </w:rPr>
      </w:pPr>
      <w:bookmarkStart w:id="79" w:name="_Toc120435786"/>
      <w:bookmarkStart w:id="80" w:name="_Toc86223245"/>
      <w:bookmarkStart w:id="81" w:name="_Toc86726442"/>
      <w:bookmarkStart w:id="82" w:name="_Toc89163371"/>
      <w:bookmarkStart w:id="83" w:name="_Toc110761799"/>
      <w:bookmarkStart w:id="84" w:name="_Toc86737932"/>
      <w:bookmarkStart w:id="85" w:name="_Toc84234390"/>
      <w:bookmarkStart w:id="86" w:name="_Toc124325891"/>
      <w:bookmarkStart w:id="87" w:name="_Toc86225294"/>
      <w:bookmarkStart w:id="88" w:name="_Toc86649725"/>
      <w:bookmarkStart w:id="89" w:name="_Toc118972651"/>
      <w:bookmarkStart w:id="90" w:name="_Toc108512361"/>
      <w:bookmarkStart w:id="91" w:name="_Toc84234437"/>
      <w:bookmarkStart w:id="92" w:name="_Toc84133788"/>
      <w:bookmarkStart w:id="93" w:name="_Toc118774806"/>
      <w:bookmarkStart w:id="94" w:name="_Toc86204791"/>
      <w:bookmarkStart w:id="95" w:name="_Toc86727358"/>
      <w:bookmarkStart w:id="96" w:name="_Toc110830495"/>
      <w:bookmarkStart w:id="97" w:name="_Toc118212953"/>
      <w:bookmarkStart w:id="98" w:name="_Toc110765663"/>
      <w:bookmarkStart w:id="99" w:name="_Toc119402713"/>
      <w:r w:rsidRPr="00F661CC">
        <w:rPr>
          <w:rFonts w:ascii="宋体" w:hAnsi="宋体" w:hint="eastAsia"/>
          <w:sz w:val="30"/>
        </w:rPr>
        <w:t>七、交易及清算交收安排</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0B6222AB" w14:textId="77777777" w:rsidR="00B31730" w:rsidRPr="00F661CC" w:rsidRDefault="000565BC" w:rsidP="00F661CC">
      <w:pPr>
        <w:spacing w:line="360" w:lineRule="auto"/>
        <w:ind w:firstLineChars="200" w:firstLine="480"/>
        <w:rPr>
          <w:sz w:val="24"/>
        </w:rPr>
      </w:pPr>
      <w:r w:rsidRPr="00F661CC">
        <w:rPr>
          <w:rFonts w:hint="eastAsia"/>
          <w:sz w:val="24"/>
        </w:rPr>
        <w:t>（一）选择证券</w:t>
      </w:r>
      <w:r>
        <w:rPr>
          <w:rFonts w:hint="eastAsia"/>
          <w:bCs/>
          <w:sz w:val="24"/>
        </w:rPr>
        <w:t>、期货</w:t>
      </w:r>
      <w:r w:rsidRPr="00F661CC">
        <w:rPr>
          <w:rFonts w:hint="eastAsia"/>
          <w:sz w:val="24"/>
        </w:rPr>
        <w:t>买卖的证券</w:t>
      </w:r>
      <w:r>
        <w:rPr>
          <w:rFonts w:hint="eastAsia"/>
          <w:bCs/>
          <w:sz w:val="24"/>
        </w:rPr>
        <w:t>、期货</w:t>
      </w:r>
      <w:r w:rsidRPr="00F661CC">
        <w:rPr>
          <w:rFonts w:hint="eastAsia"/>
          <w:sz w:val="24"/>
        </w:rPr>
        <w:t>经营机构</w:t>
      </w:r>
    </w:p>
    <w:p w14:paraId="4ED8C413" w14:textId="075CCE9C" w:rsidR="00B31730" w:rsidRPr="00F661CC" w:rsidRDefault="000565BC" w:rsidP="00F661CC">
      <w:pPr>
        <w:spacing w:line="360" w:lineRule="auto"/>
        <w:ind w:firstLineChars="200" w:firstLine="480"/>
        <w:rPr>
          <w:sz w:val="24"/>
        </w:rPr>
      </w:pPr>
      <w:r w:rsidRPr="00F661CC">
        <w:rPr>
          <w:rFonts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w:t>
      </w:r>
      <w:r>
        <w:rPr>
          <w:rFonts w:hint="eastAsia"/>
          <w:bCs/>
          <w:sz w:val="24"/>
        </w:rPr>
        <w:t>将被选中证券经营机构提供的《基金用户交易单元变更申请书》及时送达基金托管人，确保</w:t>
      </w:r>
      <w:r w:rsidRPr="00F661CC">
        <w:rPr>
          <w:rFonts w:hint="eastAsia"/>
          <w:sz w:val="24"/>
        </w:rPr>
        <w:t>基金托管人申请接收结算数据。基金管理人应根据有关规定，在基金的</w:t>
      </w:r>
      <w:r>
        <w:rPr>
          <w:rFonts w:hint="eastAsia"/>
          <w:bCs/>
          <w:sz w:val="24"/>
        </w:rPr>
        <w:t>中期</w:t>
      </w:r>
      <w:r w:rsidRPr="00F661CC">
        <w:rPr>
          <w:rFonts w:hint="eastAsia"/>
          <w:sz w:val="24"/>
        </w:rPr>
        <w:t>报告和年度报告中将所选证券经营机构的有关情况</w:t>
      </w:r>
      <w:r>
        <w:rPr>
          <w:rFonts w:hint="eastAsia"/>
          <w:bCs/>
          <w:sz w:val="24"/>
        </w:rPr>
        <w:t>、基金通过该证券经营机构买卖证券的成交量、回购成交量和支付的佣金等</w:t>
      </w:r>
      <w:r w:rsidRPr="00F661CC">
        <w:rPr>
          <w:rFonts w:hint="eastAsia"/>
          <w:sz w:val="24"/>
        </w:rPr>
        <w:t>予以披露，并将该等情况及基金交易单元号、佣金费率等基本信息以及变更情况及时以书面形式通知基金托管人。</w:t>
      </w:r>
    </w:p>
    <w:p w14:paraId="6CE6F174" w14:textId="77777777" w:rsidR="00B31730" w:rsidRDefault="000565BC">
      <w:pPr>
        <w:spacing w:line="360" w:lineRule="auto"/>
        <w:ind w:firstLineChars="200" w:firstLine="480"/>
        <w:rPr>
          <w:bCs/>
          <w:sz w:val="24"/>
        </w:rPr>
      </w:pPr>
      <w:r>
        <w:rPr>
          <w:rFonts w:hint="eastAsia"/>
          <w:bCs/>
          <w:sz w:val="24"/>
        </w:rPr>
        <w:t>基金管理人负责选择代理本基金股指期货交易的期货经纪机构，并与其签订期货经纪合同，其他事宜根据法律法规、基金合同的相关规定执行，若无明确规定的，可参照有关证券买卖、证券经纪机构选择的规则执行本基金在开始进行期货投资之前，应与基金托管人、期货公司三方</w:t>
      </w:r>
      <w:proofErr w:type="gramStart"/>
      <w:r>
        <w:rPr>
          <w:rFonts w:hint="eastAsia"/>
          <w:bCs/>
          <w:sz w:val="24"/>
        </w:rPr>
        <w:t>一同就</w:t>
      </w:r>
      <w:proofErr w:type="gramEnd"/>
      <w:r>
        <w:rPr>
          <w:rFonts w:hint="eastAsia"/>
          <w:bCs/>
          <w:sz w:val="24"/>
        </w:rPr>
        <w:t>期货开户、清算、估值、交收等事宜另行签署《期货投资托管操作三方备忘录》。</w:t>
      </w:r>
    </w:p>
    <w:p w14:paraId="72C9E633" w14:textId="77777777" w:rsidR="00B31730" w:rsidRPr="00F661CC" w:rsidRDefault="000565BC" w:rsidP="00F661CC">
      <w:pPr>
        <w:spacing w:line="360" w:lineRule="auto"/>
        <w:ind w:firstLineChars="200" w:firstLine="480"/>
        <w:rPr>
          <w:sz w:val="24"/>
        </w:rPr>
      </w:pPr>
      <w:r w:rsidRPr="00F661CC">
        <w:rPr>
          <w:rFonts w:hint="eastAsia"/>
          <w:sz w:val="24"/>
        </w:rPr>
        <w:t>（二）基金投资证券后的清算交收安排</w:t>
      </w:r>
    </w:p>
    <w:p w14:paraId="4691247E" w14:textId="77777777" w:rsidR="00B31730" w:rsidRPr="00F661CC" w:rsidRDefault="000565BC" w:rsidP="00F661CC">
      <w:pPr>
        <w:spacing w:line="360" w:lineRule="auto"/>
        <w:ind w:firstLineChars="200" w:firstLine="480"/>
        <w:rPr>
          <w:sz w:val="24"/>
        </w:rPr>
      </w:pPr>
      <w:r w:rsidRPr="00F661CC">
        <w:rPr>
          <w:sz w:val="24"/>
        </w:rPr>
        <w:t>1.</w:t>
      </w:r>
      <w:r w:rsidRPr="00F661CC">
        <w:rPr>
          <w:rFonts w:hint="eastAsia"/>
          <w:sz w:val="24"/>
        </w:rPr>
        <w:t>清算与交割</w:t>
      </w:r>
    </w:p>
    <w:p w14:paraId="188EB958" w14:textId="3B28FF82" w:rsidR="00B31730" w:rsidRPr="00F661CC" w:rsidRDefault="000565BC" w:rsidP="00F661CC">
      <w:pPr>
        <w:spacing w:line="360" w:lineRule="auto"/>
        <w:ind w:firstLineChars="200" w:firstLine="480"/>
        <w:rPr>
          <w:sz w:val="24"/>
        </w:rPr>
      </w:pPr>
      <w:r w:rsidRPr="00F661CC">
        <w:rPr>
          <w:rFonts w:hint="eastAsia"/>
          <w:sz w:val="24"/>
        </w:rPr>
        <w:t>基金管理人与基金托管人应根据有关法律法规及相关业务规则，签订</w:t>
      </w:r>
      <w:r>
        <w:rPr>
          <w:rFonts w:hint="eastAsia"/>
          <w:bCs/>
          <w:sz w:val="24"/>
        </w:rPr>
        <w:t>《托管银行证券资金结算协议》</w:t>
      </w:r>
      <w:r w:rsidRPr="00F661CC">
        <w:rPr>
          <w:rFonts w:hint="eastAsia"/>
          <w:sz w:val="24"/>
        </w:rPr>
        <w:t>，用以具体明确基金管理人与基金托管人在证券交易资金结算业务中的责任。</w:t>
      </w:r>
    </w:p>
    <w:p w14:paraId="3669349E" w14:textId="77777777" w:rsidR="00B31730" w:rsidRPr="00F661CC" w:rsidRDefault="000565BC" w:rsidP="00F661CC">
      <w:pPr>
        <w:spacing w:line="360" w:lineRule="auto"/>
        <w:ind w:firstLineChars="200" w:firstLine="480"/>
        <w:rPr>
          <w:sz w:val="24"/>
        </w:rPr>
      </w:pPr>
      <w:r w:rsidRPr="00F661CC">
        <w:rPr>
          <w:rFonts w:hint="eastAsia"/>
          <w:sz w:val="24"/>
        </w:rPr>
        <w:t>根据中国证券登记结算有限责任公司规定，在每月前</w:t>
      </w:r>
      <w:r w:rsidRPr="00F661CC">
        <w:rPr>
          <w:sz w:val="24"/>
        </w:rPr>
        <w:t>3</w:t>
      </w:r>
      <w:r w:rsidRPr="00F661CC">
        <w:rPr>
          <w:rFonts w:hint="eastAsia"/>
          <w:sz w:val="24"/>
        </w:rPr>
        <w:t>个工作日内，中国证券登记结算有限责任公司对结算参与人的最低结算备付金、结算保证金限额进行</w:t>
      </w:r>
      <w:r w:rsidRPr="00F661CC">
        <w:rPr>
          <w:rFonts w:hint="eastAsia"/>
          <w:sz w:val="24"/>
        </w:rPr>
        <w:lastRenderedPageBreak/>
        <w:t>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7D146E75" w14:textId="77777777" w:rsidR="00B31730" w:rsidRPr="00F661CC" w:rsidRDefault="000565BC" w:rsidP="00F661CC">
      <w:pPr>
        <w:spacing w:line="360" w:lineRule="auto"/>
        <w:ind w:firstLineChars="200" w:firstLine="480"/>
        <w:rPr>
          <w:sz w:val="24"/>
        </w:rPr>
      </w:pPr>
      <w:r w:rsidRPr="00F661CC">
        <w:rPr>
          <w:rFonts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13DE6F46" w14:textId="6A8907A7" w:rsidR="00B31730" w:rsidRPr="00F661CC" w:rsidRDefault="000565BC" w:rsidP="00F661CC">
      <w:pPr>
        <w:spacing w:line="360" w:lineRule="auto"/>
        <w:ind w:firstLineChars="200" w:firstLine="480"/>
        <w:rPr>
          <w:sz w:val="24"/>
        </w:rPr>
      </w:pPr>
      <w:r w:rsidRPr="00F661CC">
        <w:rPr>
          <w:rFonts w:hint="eastAsia"/>
          <w:sz w:val="24"/>
        </w:rPr>
        <w:t>如果因为基金托管人</w:t>
      </w:r>
      <w:r>
        <w:rPr>
          <w:rFonts w:hint="eastAsia"/>
          <w:sz w:val="24"/>
        </w:rPr>
        <w:t>过错</w:t>
      </w:r>
      <w:r w:rsidRPr="00F661CC">
        <w:rPr>
          <w:rFonts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F661CC">
        <w:rPr>
          <w:rFonts w:hint="eastAsia"/>
          <w:sz w:val="24"/>
        </w:rPr>
        <w:t>券</w:t>
      </w:r>
      <w:proofErr w:type="gramEnd"/>
      <w:r w:rsidRPr="00F661CC">
        <w:rPr>
          <w:rFonts w:hint="eastAsia"/>
          <w:sz w:val="24"/>
        </w:rPr>
        <w:t>欠库等原因造成基金投资清算困难和风险的，基金托管人</w:t>
      </w:r>
      <w:r>
        <w:rPr>
          <w:rFonts w:hint="eastAsia"/>
          <w:bCs/>
          <w:sz w:val="24"/>
        </w:rPr>
        <w:t>在预清算结束</w:t>
      </w:r>
      <w:r w:rsidRPr="00F661CC">
        <w:rPr>
          <w:rFonts w:hint="eastAsia"/>
          <w:sz w:val="24"/>
        </w:rPr>
        <w:t>后应通知基金管理人</w:t>
      </w:r>
      <w:r>
        <w:rPr>
          <w:rFonts w:hint="eastAsia"/>
          <w:bCs/>
          <w:sz w:val="24"/>
        </w:rPr>
        <w:t>预透支和预欠库事项，基金管理人应保持联系方式畅通，后续补缴等事宜</w:t>
      </w:r>
      <w:r w:rsidRPr="00F661CC">
        <w:rPr>
          <w:rFonts w:hint="eastAsia"/>
          <w:sz w:val="24"/>
        </w:rPr>
        <w:t>由基金管理人负责解决，由此给基金托管人、本基金和基金托管人托管的其他资产造成的直接损失由基金管理人承担。</w:t>
      </w:r>
    </w:p>
    <w:p w14:paraId="08765463" w14:textId="41E10276" w:rsidR="00B31730" w:rsidRPr="00F661CC" w:rsidRDefault="000565BC" w:rsidP="00F661CC">
      <w:pPr>
        <w:spacing w:line="360" w:lineRule="auto"/>
        <w:ind w:firstLineChars="200" w:firstLine="480"/>
        <w:rPr>
          <w:sz w:val="24"/>
        </w:rPr>
      </w:pPr>
      <w:r w:rsidRPr="00F661CC">
        <w:rPr>
          <w:rFonts w:hint="eastAsia"/>
          <w:sz w:val="24"/>
        </w:rPr>
        <w:t>基金管理人应采取合理、必要措施，确保</w:t>
      </w:r>
      <w:r w:rsidRPr="00F661CC">
        <w:rPr>
          <w:sz w:val="24"/>
        </w:rPr>
        <w:t>T</w:t>
      </w:r>
      <w:r w:rsidRPr="00F661CC">
        <w:rPr>
          <w:rFonts w:hint="eastAsia"/>
          <w:sz w:val="24"/>
        </w:rPr>
        <w:t>日日终有足够的资金头寸完成</w:t>
      </w:r>
      <w:r w:rsidRPr="00F661CC">
        <w:rPr>
          <w:sz w:val="24"/>
        </w:rPr>
        <w:t xml:space="preserve"> T+1</w:t>
      </w:r>
      <w:r w:rsidRPr="00F661CC">
        <w:rPr>
          <w:rFonts w:hint="eastAsia"/>
          <w:sz w:val="24"/>
        </w:rPr>
        <w:t>日</w:t>
      </w:r>
      <w:r>
        <w:rPr>
          <w:rFonts w:hint="eastAsia"/>
          <w:bCs/>
          <w:sz w:val="24"/>
        </w:rPr>
        <w:t>中国证券登记结算有限责任公司</w:t>
      </w:r>
      <w:r w:rsidRPr="00F661CC">
        <w:rPr>
          <w:rFonts w:hint="eastAsia"/>
          <w:sz w:val="24"/>
        </w:rPr>
        <w:t>的资金</w:t>
      </w:r>
      <w:r>
        <w:rPr>
          <w:rFonts w:hint="eastAsia"/>
          <w:bCs/>
          <w:sz w:val="24"/>
        </w:rPr>
        <w:t>交收</w:t>
      </w:r>
      <w:r w:rsidRPr="00F661CC">
        <w:rPr>
          <w:rFonts w:hint="eastAsia"/>
          <w:sz w:val="24"/>
        </w:rPr>
        <w:t>；如因基金管理</w:t>
      </w:r>
      <w:proofErr w:type="gramStart"/>
      <w:r w:rsidRPr="00F661CC">
        <w:rPr>
          <w:rFonts w:hint="eastAsia"/>
          <w:sz w:val="24"/>
        </w:rPr>
        <w:t>人原因</w:t>
      </w:r>
      <w:proofErr w:type="gramEnd"/>
      <w:r w:rsidRPr="00F661CC">
        <w:rPr>
          <w:rFonts w:hint="eastAsia"/>
          <w:sz w:val="24"/>
        </w:rPr>
        <w:t>导致资金头寸不足，基金管理人应在</w:t>
      </w:r>
      <w:r w:rsidRPr="00F661CC">
        <w:rPr>
          <w:sz w:val="24"/>
        </w:rPr>
        <w:t>T+1</w:t>
      </w:r>
      <w:r w:rsidRPr="00F661CC">
        <w:rPr>
          <w:rFonts w:hint="eastAsia"/>
          <w:sz w:val="24"/>
        </w:rPr>
        <w:t>日上午</w:t>
      </w:r>
      <w:r w:rsidRPr="00F661CC">
        <w:rPr>
          <w:sz w:val="24"/>
        </w:rPr>
        <w:t>12</w:t>
      </w:r>
      <w:r w:rsidRPr="00F661CC">
        <w:rPr>
          <w:rFonts w:hint="eastAsia"/>
          <w:sz w:val="24"/>
        </w:rPr>
        <w:t>：</w:t>
      </w:r>
      <w:r w:rsidRPr="00F661CC">
        <w:rPr>
          <w:sz w:val="24"/>
        </w:rPr>
        <w:t>00</w:t>
      </w:r>
      <w:r w:rsidRPr="00F661CC">
        <w:rPr>
          <w:rFonts w:hint="eastAsia"/>
          <w:sz w:val="24"/>
        </w:rPr>
        <w:t>前补足透支款项，确保资金清算。如果未遵循上述规定备足资金头寸，影响基金资产的清算交收及基金托管人与中国证券登记结算</w:t>
      </w:r>
      <w:r>
        <w:rPr>
          <w:rFonts w:hint="eastAsia"/>
          <w:bCs/>
          <w:sz w:val="24"/>
        </w:rPr>
        <w:t>有限责任公司</w:t>
      </w:r>
      <w:r w:rsidRPr="00F661CC">
        <w:rPr>
          <w:rFonts w:hint="eastAsia"/>
          <w:sz w:val="24"/>
        </w:rPr>
        <w:t>之间的一级清算，由此给基金托管人、基金资产及基金托管人托管的其他资产造成的直接损失由基金管理人负责。</w:t>
      </w:r>
    </w:p>
    <w:p w14:paraId="3E8FFD42" w14:textId="7028397D" w:rsidR="00B31730" w:rsidRPr="00F661CC" w:rsidRDefault="000565BC" w:rsidP="00F661CC">
      <w:pPr>
        <w:spacing w:line="360" w:lineRule="auto"/>
        <w:ind w:firstLineChars="200" w:firstLine="480"/>
        <w:rPr>
          <w:color w:val="000000"/>
          <w:sz w:val="24"/>
        </w:rPr>
      </w:pPr>
      <w:r w:rsidRPr="00F661CC">
        <w:rPr>
          <w:rFonts w:hint="eastAsia"/>
          <w:color w:val="000000"/>
          <w:sz w:val="24"/>
        </w:rPr>
        <w:t>根据中国证券登记结算有限责任公司结算规定，基金管理人在进行融资回购业务时，用于融资回购的债券将作为偿还融资回购到期购回款的质押</w:t>
      </w:r>
      <w:proofErr w:type="gramStart"/>
      <w:r w:rsidRPr="00F661CC">
        <w:rPr>
          <w:rFonts w:hint="eastAsia"/>
          <w:color w:val="000000"/>
          <w:sz w:val="24"/>
        </w:rPr>
        <w:t>券</w:t>
      </w:r>
      <w:proofErr w:type="gramEnd"/>
      <w:r w:rsidRPr="00F661CC">
        <w:rPr>
          <w:rFonts w:hint="eastAsia"/>
          <w:color w:val="000000"/>
          <w:sz w:val="24"/>
        </w:rPr>
        <w:t>。如因基金管理</w:t>
      </w:r>
      <w:proofErr w:type="gramStart"/>
      <w:r w:rsidRPr="00F661CC">
        <w:rPr>
          <w:rFonts w:hint="eastAsia"/>
          <w:color w:val="000000"/>
          <w:sz w:val="24"/>
        </w:rPr>
        <w:t>人原因</w:t>
      </w:r>
      <w:proofErr w:type="gramEnd"/>
      <w:r w:rsidRPr="00F661CC">
        <w:rPr>
          <w:rFonts w:hint="eastAsia"/>
          <w:color w:val="000000"/>
          <w:sz w:val="24"/>
        </w:rPr>
        <w:t>造成债券回购交收违约或因折算率变化造成质押欠库，导致中国证券登记结算</w:t>
      </w:r>
      <w:r>
        <w:rPr>
          <w:rFonts w:hint="eastAsia"/>
          <w:bCs/>
          <w:sz w:val="24"/>
        </w:rPr>
        <w:t>有限责任公司</w:t>
      </w:r>
      <w:r w:rsidRPr="00F661CC">
        <w:rPr>
          <w:rFonts w:hint="eastAsia"/>
          <w:color w:val="000000"/>
          <w:sz w:val="24"/>
        </w:rPr>
        <w:t>欠库扣款或对质押</w:t>
      </w:r>
      <w:proofErr w:type="gramStart"/>
      <w:r w:rsidRPr="00F661CC">
        <w:rPr>
          <w:rFonts w:hint="eastAsia"/>
          <w:color w:val="000000"/>
          <w:sz w:val="24"/>
        </w:rPr>
        <w:t>券</w:t>
      </w:r>
      <w:proofErr w:type="gramEnd"/>
      <w:r w:rsidRPr="00F661CC">
        <w:rPr>
          <w:rFonts w:hint="eastAsia"/>
          <w:color w:val="000000"/>
          <w:sz w:val="24"/>
        </w:rPr>
        <w:t>进行处置造成的投资风险和损失由基金管理人承担。</w:t>
      </w:r>
    </w:p>
    <w:p w14:paraId="7FC12F36" w14:textId="77777777" w:rsidR="00B31730" w:rsidRPr="00F661CC" w:rsidRDefault="000565BC" w:rsidP="00F661CC">
      <w:pPr>
        <w:spacing w:line="360" w:lineRule="auto"/>
        <w:ind w:firstLineChars="200" w:firstLine="480"/>
        <w:rPr>
          <w:sz w:val="24"/>
        </w:rPr>
      </w:pPr>
      <w:r w:rsidRPr="00F661CC">
        <w:rPr>
          <w:rFonts w:hint="eastAsia"/>
          <w:sz w:val="24"/>
        </w:rPr>
        <w:t>实行场内</w:t>
      </w:r>
      <w:r w:rsidRPr="00F661CC">
        <w:rPr>
          <w:sz w:val="24"/>
        </w:rPr>
        <w:t>T+0</w:t>
      </w:r>
      <w:r w:rsidRPr="00F661CC">
        <w:rPr>
          <w:rFonts w:hint="eastAsia"/>
          <w:sz w:val="24"/>
        </w:rPr>
        <w:t>交收的资金清算按照基金托管人的相关规定流程执行。</w:t>
      </w:r>
    </w:p>
    <w:p w14:paraId="313D1B03" w14:textId="77777777" w:rsidR="00B31730" w:rsidRPr="00F661CC" w:rsidRDefault="000565BC" w:rsidP="00F661CC">
      <w:pPr>
        <w:spacing w:line="360" w:lineRule="auto"/>
        <w:ind w:firstLineChars="200" w:firstLine="480"/>
        <w:rPr>
          <w:sz w:val="24"/>
        </w:rPr>
      </w:pPr>
      <w:r w:rsidRPr="00F661CC">
        <w:rPr>
          <w:sz w:val="24"/>
        </w:rPr>
        <w:t>2.</w:t>
      </w:r>
      <w:r w:rsidRPr="00F661CC">
        <w:rPr>
          <w:rFonts w:hint="eastAsia"/>
          <w:sz w:val="24"/>
        </w:rPr>
        <w:t>交易记录、资金和证券账目核对的时间和方式</w:t>
      </w:r>
    </w:p>
    <w:p w14:paraId="10420740" w14:textId="77777777" w:rsidR="00B31730" w:rsidRPr="00F661CC" w:rsidRDefault="000565BC" w:rsidP="00F661CC">
      <w:pPr>
        <w:spacing w:line="360" w:lineRule="auto"/>
        <w:ind w:firstLineChars="200" w:firstLine="480"/>
        <w:rPr>
          <w:sz w:val="24"/>
        </w:rPr>
      </w:pPr>
      <w:r w:rsidRPr="00F661CC">
        <w:rPr>
          <w:rFonts w:hint="eastAsia"/>
          <w:sz w:val="24"/>
        </w:rPr>
        <w:lastRenderedPageBreak/>
        <w:t>（</w:t>
      </w:r>
      <w:r w:rsidRPr="00F661CC">
        <w:rPr>
          <w:sz w:val="24"/>
        </w:rPr>
        <w:t>1</w:t>
      </w:r>
      <w:r w:rsidRPr="00F661CC">
        <w:rPr>
          <w:rFonts w:hint="eastAsia"/>
          <w:sz w:val="24"/>
        </w:rPr>
        <w:t>）交易记录的核对</w:t>
      </w:r>
    </w:p>
    <w:p w14:paraId="501CEED3" w14:textId="52325B55" w:rsidR="00B31730" w:rsidRPr="00F661CC" w:rsidRDefault="000565BC" w:rsidP="00F661CC">
      <w:pPr>
        <w:spacing w:line="360" w:lineRule="auto"/>
        <w:ind w:firstLineChars="200" w:firstLine="480"/>
        <w:rPr>
          <w:sz w:val="24"/>
        </w:rPr>
      </w:pPr>
      <w:r w:rsidRPr="00F661CC">
        <w:rPr>
          <w:rFonts w:hint="eastAsia"/>
          <w:sz w:val="24"/>
        </w:rPr>
        <w:t>基金管理人按日进行交易记录的核对。</w:t>
      </w:r>
      <w:r>
        <w:rPr>
          <w:rFonts w:hint="eastAsia"/>
          <w:bCs/>
          <w:sz w:val="24"/>
        </w:rPr>
        <w:t>每个工作日</w:t>
      </w:r>
      <w:r w:rsidRPr="00F661CC">
        <w:rPr>
          <w:rFonts w:hint="eastAsia"/>
          <w:sz w:val="24"/>
        </w:rPr>
        <w:t>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010306EC" w14:textId="77777777" w:rsidR="00B31730" w:rsidRPr="00F661CC" w:rsidRDefault="000565BC" w:rsidP="00F661CC">
      <w:pPr>
        <w:spacing w:line="360" w:lineRule="auto"/>
        <w:ind w:firstLineChars="200" w:firstLine="480"/>
        <w:rPr>
          <w:sz w:val="24"/>
        </w:rPr>
      </w:pPr>
      <w:r w:rsidRPr="00F661CC">
        <w:rPr>
          <w:rFonts w:hint="eastAsia"/>
          <w:sz w:val="24"/>
        </w:rPr>
        <w:t>（</w:t>
      </w:r>
      <w:r w:rsidRPr="00F661CC">
        <w:rPr>
          <w:sz w:val="24"/>
        </w:rPr>
        <w:t>2</w:t>
      </w:r>
      <w:r w:rsidRPr="00F661CC">
        <w:rPr>
          <w:rFonts w:hint="eastAsia"/>
          <w:sz w:val="24"/>
        </w:rPr>
        <w:t>）资金账目的核对</w:t>
      </w:r>
    </w:p>
    <w:p w14:paraId="6C2D3F48" w14:textId="77777777" w:rsidR="00B31730" w:rsidRPr="00F661CC" w:rsidRDefault="000565BC" w:rsidP="00F661CC">
      <w:pPr>
        <w:spacing w:line="360" w:lineRule="auto"/>
        <w:ind w:firstLineChars="200" w:firstLine="480"/>
        <w:rPr>
          <w:sz w:val="24"/>
        </w:rPr>
      </w:pPr>
      <w:r w:rsidRPr="00F661CC">
        <w:rPr>
          <w:rFonts w:hint="eastAsia"/>
          <w:sz w:val="24"/>
        </w:rPr>
        <w:t>资金账目按日核实。</w:t>
      </w:r>
    </w:p>
    <w:p w14:paraId="1EE1AC2A" w14:textId="77777777" w:rsidR="00B31730" w:rsidRPr="00F661CC" w:rsidRDefault="000565BC" w:rsidP="00F661CC">
      <w:pPr>
        <w:spacing w:line="360" w:lineRule="auto"/>
        <w:ind w:firstLineChars="200" w:firstLine="480"/>
        <w:rPr>
          <w:sz w:val="24"/>
        </w:rPr>
      </w:pPr>
      <w:r w:rsidRPr="00F661CC">
        <w:rPr>
          <w:rFonts w:hint="eastAsia"/>
          <w:sz w:val="24"/>
        </w:rPr>
        <w:t>（</w:t>
      </w:r>
      <w:r w:rsidRPr="00F661CC">
        <w:rPr>
          <w:sz w:val="24"/>
        </w:rPr>
        <w:t>3</w:t>
      </w:r>
      <w:r w:rsidRPr="00F661CC">
        <w:rPr>
          <w:rFonts w:hint="eastAsia"/>
          <w:sz w:val="24"/>
        </w:rPr>
        <w:t>）证券账目的核对</w:t>
      </w:r>
    </w:p>
    <w:p w14:paraId="529681C7" w14:textId="77777777" w:rsidR="00B31730" w:rsidRPr="00F661CC" w:rsidRDefault="000565BC" w:rsidP="00F661CC">
      <w:pPr>
        <w:spacing w:line="360" w:lineRule="auto"/>
        <w:ind w:firstLineChars="200" w:firstLine="480"/>
        <w:rPr>
          <w:sz w:val="24"/>
        </w:rPr>
      </w:pPr>
      <w:r w:rsidRPr="00F661CC">
        <w:rPr>
          <w:rFonts w:hint="eastAsia"/>
          <w:sz w:val="24"/>
        </w:rPr>
        <w:t>基金管理人和基金托管人每交易日结束后核对基金证券账目，确保双方账目相符。基金管理人和基金托管人每月月末核对实物证券账目。</w:t>
      </w:r>
    </w:p>
    <w:p w14:paraId="72FD83CF" w14:textId="77777777" w:rsidR="00B31730" w:rsidRPr="00F661CC" w:rsidRDefault="000565BC" w:rsidP="00F661CC">
      <w:pPr>
        <w:spacing w:line="360" w:lineRule="auto"/>
        <w:ind w:firstLineChars="200" w:firstLine="480"/>
        <w:rPr>
          <w:sz w:val="24"/>
        </w:rPr>
      </w:pPr>
      <w:r w:rsidRPr="00F661CC">
        <w:rPr>
          <w:rFonts w:hint="eastAsia"/>
          <w:sz w:val="24"/>
        </w:rPr>
        <w:t>（三）基金申购和赎回业务处理的基本规定</w:t>
      </w:r>
    </w:p>
    <w:p w14:paraId="02B69836" w14:textId="70E6AD82" w:rsidR="00B31730" w:rsidRPr="00F661CC" w:rsidRDefault="000565BC" w:rsidP="00F661CC">
      <w:pPr>
        <w:spacing w:line="360" w:lineRule="auto"/>
        <w:ind w:firstLineChars="200" w:firstLine="480"/>
        <w:rPr>
          <w:sz w:val="24"/>
        </w:rPr>
      </w:pPr>
      <w:r w:rsidRPr="00F661CC">
        <w:rPr>
          <w:sz w:val="24"/>
        </w:rPr>
        <w:t>1.</w:t>
      </w:r>
      <w:r w:rsidRPr="00F661CC">
        <w:rPr>
          <w:rFonts w:hint="eastAsia"/>
          <w:sz w:val="24"/>
        </w:rPr>
        <w:t>基金份额申购、赎回的确认、清算由基金管理人或其委托的登记机构负责。</w:t>
      </w:r>
    </w:p>
    <w:p w14:paraId="31F9F468" w14:textId="77777777" w:rsidR="00B31730" w:rsidRPr="00F661CC" w:rsidRDefault="000565BC" w:rsidP="00F661CC">
      <w:pPr>
        <w:spacing w:line="360" w:lineRule="auto"/>
        <w:ind w:firstLineChars="200" w:firstLine="480"/>
        <w:rPr>
          <w:sz w:val="24"/>
        </w:rPr>
      </w:pPr>
      <w:r w:rsidRPr="00F661CC">
        <w:rPr>
          <w:sz w:val="24"/>
        </w:rPr>
        <w:t>2.</w:t>
      </w:r>
      <w:r w:rsidRPr="00F661CC">
        <w:rPr>
          <w:rFonts w:hint="eastAsia"/>
          <w:sz w:val="24"/>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5D221ABD" w14:textId="5C9B4810" w:rsidR="00B31730" w:rsidRPr="00F661CC" w:rsidRDefault="000565BC" w:rsidP="00F661CC">
      <w:pPr>
        <w:spacing w:line="360" w:lineRule="auto"/>
        <w:ind w:firstLineChars="200" w:firstLine="480"/>
        <w:rPr>
          <w:sz w:val="24"/>
        </w:rPr>
      </w:pPr>
      <w:r w:rsidRPr="00F661CC">
        <w:rPr>
          <w:sz w:val="24"/>
        </w:rPr>
        <w:t>3.</w:t>
      </w:r>
      <w:r w:rsidRPr="00F661CC">
        <w:rPr>
          <w:rFonts w:hint="eastAsia"/>
          <w:sz w:val="24"/>
        </w:rPr>
        <w:t>基金管理人应保证本基金（或本基金管理人委托）的登记机构每个工作日</w:t>
      </w:r>
      <w:r w:rsidRPr="00F661CC">
        <w:rPr>
          <w:sz w:val="24"/>
        </w:rPr>
        <w:t>15:00</w:t>
      </w:r>
      <w:r w:rsidRPr="00F661CC">
        <w:rPr>
          <w:rFonts w:hint="eastAsia"/>
          <w:sz w:val="24"/>
        </w:rPr>
        <w:t>前向基金托管人发送前一开放</w:t>
      </w:r>
      <w:proofErr w:type="gramStart"/>
      <w:r w:rsidRPr="00F661CC">
        <w:rPr>
          <w:rFonts w:hint="eastAsia"/>
          <w:sz w:val="24"/>
        </w:rPr>
        <w:t>日上述</w:t>
      </w:r>
      <w:proofErr w:type="gramEnd"/>
      <w:r w:rsidRPr="00F661CC">
        <w:rPr>
          <w:rFonts w:hint="eastAsia"/>
          <w:sz w:val="24"/>
        </w:rPr>
        <w:t>有关数据，并保证相关数据的准确、完整。</w:t>
      </w:r>
    </w:p>
    <w:p w14:paraId="0068B728" w14:textId="49D48D06" w:rsidR="00B31730" w:rsidRPr="00F661CC" w:rsidRDefault="000565BC" w:rsidP="00F661CC">
      <w:pPr>
        <w:spacing w:line="360" w:lineRule="auto"/>
        <w:ind w:firstLineChars="200" w:firstLine="480"/>
        <w:rPr>
          <w:sz w:val="24"/>
        </w:rPr>
      </w:pPr>
      <w:r w:rsidRPr="00F661CC">
        <w:rPr>
          <w:sz w:val="24"/>
        </w:rPr>
        <w:t>4.</w:t>
      </w:r>
      <w:r w:rsidRPr="00F661CC">
        <w:rPr>
          <w:rFonts w:hint="eastAsia"/>
          <w:sz w:val="24"/>
        </w:rPr>
        <w:t>登记机构应通过与基金托管人建立的系统发送有关数据</w:t>
      </w:r>
      <w:r w:rsidRPr="00F661CC">
        <w:rPr>
          <w:sz w:val="24"/>
        </w:rPr>
        <w:t>(</w:t>
      </w:r>
      <w:r w:rsidRPr="00F661CC">
        <w:rPr>
          <w:rFonts w:hint="eastAsia"/>
          <w:sz w:val="24"/>
        </w:rPr>
        <w:t>包括电子数据和盖章生效的纸制清算汇总表</w:t>
      </w:r>
      <w:r w:rsidRPr="00F661CC">
        <w:rPr>
          <w:sz w:val="24"/>
        </w:rPr>
        <w:t>)</w:t>
      </w:r>
      <w:r w:rsidRPr="00F661CC">
        <w:rPr>
          <w:rFonts w:hint="eastAsia"/>
          <w:sz w:val="24"/>
        </w:rPr>
        <w:t>，如因各种原因，该系统无法正常发送，双方可协商解决处理方式。基金管理人向基金托管人发送的数据，双方各自按有关规定保存。</w:t>
      </w:r>
    </w:p>
    <w:p w14:paraId="4C471BA0" w14:textId="7A32F412" w:rsidR="00B31730" w:rsidRPr="00F661CC" w:rsidRDefault="000565BC" w:rsidP="00F661CC">
      <w:pPr>
        <w:spacing w:line="360" w:lineRule="auto"/>
        <w:ind w:firstLineChars="200" w:firstLine="480"/>
        <w:rPr>
          <w:sz w:val="24"/>
        </w:rPr>
      </w:pPr>
      <w:r w:rsidRPr="00F661CC">
        <w:rPr>
          <w:sz w:val="24"/>
        </w:rPr>
        <w:t>5.</w:t>
      </w:r>
      <w:r w:rsidRPr="00F661CC">
        <w:rPr>
          <w:rFonts w:hint="eastAsia"/>
          <w:sz w:val="24"/>
        </w:rPr>
        <w:t>如基金管理人委托其他机构办理本基金的登记业务，应保证上述相关事宜按时进行。否则，由基金管理人承担相应的责任。</w:t>
      </w:r>
    </w:p>
    <w:p w14:paraId="5EFB9567" w14:textId="77777777" w:rsidR="00B31730" w:rsidRPr="00F661CC" w:rsidRDefault="000565BC" w:rsidP="00F661CC">
      <w:pPr>
        <w:spacing w:line="360" w:lineRule="auto"/>
        <w:ind w:firstLineChars="200" w:firstLine="480"/>
        <w:rPr>
          <w:sz w:val="24"/>
        </w:rPr>
      </w:pPr>
      <w:r w:rsidRPr="00F661CC">
        <w:rPr>
          <w:sz w:val="24"/>
        </w:rPr>
        <w:t>6.</w:t>
      </w:r>
      <w:r w:rsidRPr="00F661CC">
        <w:rPr>
          <w:rFonts w:hint="eastAsia"/>
          <w:sz w:val="24"/>
        </w:rPr>
        <w:t>关于清算专用账户的设立和管理</w:t>
      </w:r>
    </w:p>
    <w:p w14:paraId="749F7532" w14:textId="0FCA4F07" w:rsidR="00B31730" w:rsidRPr="00F661CC" w:rsidRDefault="000565BC" w:rsidP="00F661CC">
      <w:pPr>
        <w:spacing w:line="360" w:lineRule="auto"/>
        <w:ind w:firstLineChars="200" w:firstLine="480"/>
        <w:rPr>
          <w:sz w:val="24"/>
        </w:rPr>
      </w:pPr>
      <w:r w:rsidRPr="00F661CC">
        <w:rPr>
          <w:rFonts w:hint="eastAsia"/>
          <w:sz w:val="24"/>
        </w:rPr>
        <w:t>为满足申购、赎回及分红资金汇划的需要，由基金管理人开立资金清算的专用账户，该账户由登记机构管理。</w:t>
      </w:r>
    </w:p>
    <w:p w14:paraId="245FE4C5" w14:textId="77777777" w:rsidR="00B31730" w:rsidRPr="00F661CC" w:rsidRDefault="000565BC" w:rsidP="00F661CC">
      <w:pPr>
        <w:spacing w:line="360" w:lineRule="auto"/>
        <w:ind w:firstLineChars="200" w:firstLine="480"/>
        <w:rPr>
          <w:sz w:val="24"/>
        </w:rPr>
      </w:pPr>
      <w:r w:rsidRPr="00F661CC">
        <w:rPr>
          <w:sz w:val="24"/>
        </w:rPr>
        <w:t>7.</w:t>
      </w:r>
      <w:r w:rsidRPr="00F661CC">
        <w:rPr>
          <w:rFonts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w:t>
      </w:r>
      <w:r w:rsidRPr="00F661CC">
        <w:rPr>
          <w:rFonts w:hint="eastAsia"/>
          <w:sz w:val="24"/>
        </w:rPr>
        <w:lastRenderedPageBreak/>
        <w:t>应负责向有关当事人追偿基金的损失。</w:t>
      </w:r>
    </w:p>
    <w:p w14:paraId="0DD818BC" w14:textId="77777777" w:rsidR="00B31730" w:rsidRPr="00F661CC" w:rsidRDefault="000565BC" w:rsidP="00F661CC">
      <w:pPr>
        <w:spacing w:line="360" w:lineRule="auto"/>
        <w:ind w:firstLineChars="200" w:firstLine="480"/>
        <w:rPr>
          <w:sz w:val="24"/>
        </w:rPr>
      </w:pPr>
      <w:r w:rsidRPr="00F661CC">
        <w:rPr>
          <w:sz w:val="24"/>
        </w:rPr>
        <w:t>8.</w:t>
      </w:r>
      <w:r w:rsidRPr="00F661CC">
        <w:rPr>
          <w:rFonts w:hint="eastAsia"/>
          <w:sz w:val="24"/>
        </w:rPr>
        <w:t>赎回和分红资金划拨规定</w:t>
      </w:r>
    </w:p>
    <w:p w14:paraId="36399C7E" w14:textId="77777777" w:rsidR="00B31730" w:rsidRPr="00F661CC" w:rsidRDefault="000565BC" w:rsidP="00F661CC">
      <w:pPr>
        <w:spacing w:line="360" w:lineRule="auto"/>
        <w:ind w:firstLineChars="200" w:firstLine="480"/>
        <w:rPr>
          <w:sz w:val="24"/>
        </w:rPr>
      </w:pPr>
      <w:r w:rsidRPr="00F661CC">
        <w:rPr>
          <w:rFonts w:hint="eastAsia"/>
          <w:sz w:val="24"/>
        </w:rPr>
        <w:t>拨付</w:t>
      </w:r>
      <w:proofErr w:type="gramStart"/>
      <w:r w:rsidRPr="00F661CC">
        <w:rPr>
          <w:rFonts w:hint="eastAsia"/>
          <w:sz w:val="24"/>
        </w:rPr>
        <w:t>赎回款</w:t>
      </w:r>
      <w:proofErr w:type="gramEnd"/>
      <w:r w:rsidRPr="00F661CC">
        <w:rPr>
          <w:rFonts w:hint="eastAsia"/>
          <w:sz w:val="24"/>
        </w:rPr>
        <w:t>或进行基金分红时，如基金资金账户有足够的资金，基金托管人应按时拨付；因基金资金账户没有足够的资金，导致基金托管人不能按时拨付，如</w:t>
      </w:r>
      <w:proofErr w:type="gramStart"/>
      <w:r w:rsidRPr="00F661CC">
        <w:rPr>
          <w:rFonts w:hint="eastAsia"/>
          <w:sz w:val="24"/>
        </w:rPr>
        <w:t>系基金</w:t>
      </w:r>
      <w:proofErr w:type="gramEnd"/>
      <w:r w:rsidRPr="00F661CC">
        <w:rPr>
          <w:rFonts w:hint="eastAsia"/>
          <w:sz w:val="24"/>
        </w:rPr>
        <w:t>管理人的原因造成，责任由基金管理人承担，基金托管人不承担垫款义务。</w:t>
      </w:r>
    </w:p>
    <w:p w14:paraId="5B357074" w14:textId="77777777" w:rsidR="00B31730" w:rsidRPr="00F661CC" w:rsidRDefault="000565BC" w:rsidP="00F661CC">
      <w:pPr>
        <w:spacing w:line="360" w:lineRule="auto"/>
        <w:ind w:firstLineChars="200" w:firstLine="480"/>
        <w:rPr>
          <w:sz w:val="24"/>
        </w:rPr>
      </w:pPr>
      <w:r w:rsidRPr="00F661CC">
        <w:rPr>
          <w:sz w:val="24"/>
        </w:rPr>
        <w:t>9.</w:t>
      </w:r>
      <w:r w:rsidRPr="00F661CC">
        <w:rPr>
          <w:rFonts w:hint="eastAsia"/>
          <w:sz w:val="24"/>
        </w:rPr>
        <w:t>资金指令</w:t>
      </w:r>
    </w:p>
    <w:p w14:paraId="2C27F473" w14:textId="77777777" w:rsidR="00B31730" w:rsidRPr="00F661CC" w:rsidRDefault="000565BC" w:rsidP="00F661CC">
      <w:pPr>
        <w:spacing w:line="360" w:lineRule="auto"/>
        <w:ind w:firstLineChars="200" w:firstLine="480"/>
        <w:rPr>
          <w:sz w:val="24"/>
        </w:rPr>
      </w:pPr>
      <w:r w:rsidRPr="00F661CC">
        <w:rPr>
          <w:rFonts w:hint="eastAsia"/>
          <w:sz w:val="24"/>
        </w:rPr>
        <w:t>除申购款项到达基金资金账户需双方按约定方式对账外，回购到期付款和与投资有关的付款、赎回和分红资金划拨时，基金管理人需向基金托管人下达指令。</w:t>
      </w:r>
    </w:p>
    <w:p w14:paraId="13D99F3F" w14:textId="77777777" w:rsidR="00B31730" w:rsidRPr="00F661CC" w:rsidRDefault="000565BC" w:rsidP="00F661CC">
      <w:pPr>
        <w:spacing w:line="360" w:lineRule="auto"/>
        <w:ind w:firstLineChars="200" w:firstLine="480"/>
        <w:rPr>
          <w:sz w:val="24"/>
        </w:rPr>
      </w:pPr>
      <w:r w:rsidRPr="00F661CC">
        <w:rPr>
          <w:rFonts w:hint="eastAsia"/>
          <w:sz w:val="24"/>
        </w:rPr>
        <w:t>资金指令的格式、内容、发送、接收和确认方式等与投资指令相同。</w:t>
      </w:r>
    </w:p>
    <w:p w14:paraId="1EBEE198" w14:textId="77777777" w:rsidR="00B31730" w:rsidRPr="00F661CC" w:rsidRDefault="000565BC" w:rsidP="00F661CC">
      <w:pPr>
        <w:spacing w:line="360" w:lineRule="auto"/>
        <w:ind w:firstLineChars="200" w:firstLine="480"/>
        <w:rPr>
          <w:sz w:val="24"/>
        </w:rPr>
      </w:pPr>
      <w:r w:rsidRPr="00F661CC">
        <w:rPr>
          <w:rFonts w:hint="eastAsia"/>
          <w:sz w:val="24"/>
        </w:rPr>
        <w:t>（四）</w:t>
      </w:r>
      <w:proofErr w:type="gramStart"/>
      <w:r w:rsidRPr="00F661CC">
        <w:rPr>
          <w:rFonts w:hint="eastAsia"/>
          <w:sz w:val="24"/>
        </w:rPr>
        <w:t>申赎净额</w:t>
      </w:r>
      <w:proofErr w:type="gramEnd"/>
      <w:r w:rsidRPr="00F661CC">
        <w:rPr>
          <w:rFonts w:hint="eastAsia"/>
          <w:sz w:val="24"/>
        </w:rPr>
        <w:t>结算</w:t>
      </w:r>
    </w:p>
    <w:p w14:paraId="1BE1566B" w14:textId="574FBCA2" w:rsidR="00B31730" w:rsidRDefault="000565BC">
      <w:pPr>
        <w:spacing w:line="360" w:lineRule="auto"/>
        <w:ind w:firstLineChars="200" w:firstLine="480"/>
        <w:rPr>
          <w:bCs/>
          <w:sz w:val="24"/>
        </w:rPr>
      </w:pPr>
      <w:r>
        <w:rPr>
          <w:rFonts w:hint="eastAsia"/>
          <w:bCs/>
          <w:sz w:val="24"/>
        </w:rPr>
        <w:t>本基金场内基金份额</w:t>
      </w:r>
      <w:r>
        <w:rPr>
          <w:rFonts w:hint="eastAsia"/>
          <w:bCs/>
          <w:sz w:val="24"/>
        </w:rPr>
        <w:t xml:space="preserve"> </w:t>
      </w:r>
      <w:r w:rsidRPr="00F661CC">
        <w:rPr>
          <w:sz w:val="24"/>
        </w:rPr>
        <w:t>T</w:t>
      </w:r>
      <w:r>
        <w:rPr>
          <w:rFonts w:hint="eastAsia"/>
          <w:bCs/>
          <w:sz w:val="24"/>
        </w:rPr>
        <w:t xml:space="preserve"> </w:t>
      </w:r>
      <w:r>
        <w:rPr>
          <w:rFonts w:hint="eastAsia"/>
          <w:bCs/>
          <w:sz w:val="24"/>
        </w:rPr>
        <w:t>日的申购赎回发生的证券交收由登记机构在</w:t>
      </w:r>
      <w:r>
        <w:rPr>
          <w:rFonts w:hint="eastAsia"/>
          <w:bCs/>
          <w:sz w:val="24"/>
        </w:rPr>
        <w:t xml:space="preserve"> </w:t>
      </w:r>
      <w:r w:rsidRPr="00F661CC">
        <w:rPr>
          <w:sz w:val="24"/>
        </w:rPr>
        <w:t>T</w:t>
      </w:r>
      <w:r>
        <w:rPr>
          <w:rFonts w:hint="eastAsia"/>
          <w:bCs/>
          <w:sz w:val="24"/>
        </w:rPr>
        <w:t xml:space="preserve"> </w:t>
      </w:r>
      <w:r>
        <w:rPr>
          <w:rFonts w:hint="eastAsia"/>
          <w:bCs/>
          <w:sz w:val="24"/>
        </w:rPr>
        <w:t>日收市后完成，基金托管人应在</w:t>
      </w:r>
      <w:r>
        <w:rPr>
          <w:rFonts w:hint="eastAsia"/>
          <w:bCs/>
          <w:sz w:val="24"/>
        </w:rPr>
        <w:t xml:space="preserve"> T+1 </w:t>
      </w:r>
      <w:r>
        <w:rPr>
          <w:rFonts w:hint="eastAsia"/>
          <w:bCs/>
          <w:sz w:val="24"/>
        </w:rPr>
        <w:t>日开盘前核对登记机构发送的证券余额；基金托管人在</w:t>
      </w:r>
      <w:r>
        <w:rPr>
          <w:rFonts w:hint="eastAsia"/>
          <w:bCs/>
          <w:sz w:val="24"/>
        </w:rPr>
        <w:t xml:space="preserve"> T+1 </w:t>
      </w:r>
      <w:r>
        <w:rPr>
          <w:rFonts w:hint="eastAsia"/>
          <w:bCs/>
          <w:sz w:val="24"/>
        </w:rPr>
        <w:t>日办理申购和赎回的上交所上市的成份股现金替代的交收、以及申购的深交所上市的成份股现金替代的交收；在</w:t>
      </w:r>
      <w:r>
        <w:rPr>
          <w:rFonts w:hint="eastAsia"/>
          <w:bCs/>
          <w:sz w:val="24"/>
        </w:rPr>
        <w:t xml:space="preserve"> T+2 </w:t>
      </w:r>
      <w:r>
        <w:rPr>
          <w:rFonts w:hint="eastAsia"/>
          <w:bCs/>
          <w:sz w:val="24"/>
        </w:rPr>
        <w:t>日内办理现金差额的交收；基金托管人根据登记机构、基金管理人的通知办理资金的划拨。赎回的深交所上市的成份股现金替代的交</w:t>
      </w:r>
      <w:proofErr w:type="gramStart"/>
      <w:r>
        <w:rPr>
          <w:rFonts w:hint="eastAsia"/>
          <w:bCs/>
          <w:sz w:val="24"/>
        </w:rPr>
        <w:t>收以及现金替代款</w:t>
      </w:r>
      <w:proofErr w:type="gramEnd"/>
      <w:r>
        <w:rPr>
          <w:rFonts w:hint="eastAsia"/>
          <w:bCs/>
          <w:sz w:val="24"/>
        </w:rPr>
        <w:t>的退款和补款由相关当事人根据基金招募说明书办理。如遇特殊情况，双方协商处理。</w:t>
      </w:r>
    </w:p>
    <w:p w14:paraId="2EBD0450" w14:textId="26312583" w:rsidR="00B31730" w:rsidRPr="00F661CC" w:rsidRDefault="000565BC" w:rsidP="00F661CC">
      <w:pPr>
        <w:spacing w:line="360" w:lineRule="auto"/>
        <w:ind w:firstLineChars="200" w:firstLine="480"/>
        <w:rPr>
          <w:sz w:val="24"/>
        </w:rPr>
      </w:pPr>
      <w:r w:rsidRPr="00F661CC">
        <w:rPr>
          <w:rFonts w:hint="eastAsia"/>
          <w:sz w:val="24"/>
        </w:rPr>
        <w:t>当存在托管账户净应收额时，基金管理人应在</w:t>
      </w:r>
      <w:proofErr w:type="gramStart"/>
      <w:r>
        <w:rPr>
          <w:rFonts w:hint="eastAsia"/>
          <w:bCs/>
          <w:sz w:val="24"/>
        </w:rPr>
        <w:t>交收</w:t>
      </w:r>
      <w:r w:rsidRPr="00F661CC">
        <w:rPr>
          <w:rFonts w:hint="eastAsia"/>
          <w:sz w:val="24"/>
        </w:rPr>
        <w:t>日</w:t>
      </w:r>
      <w:proofErr w:type="gramEnd"/>
      <w:r w:rsidRPr="00F661CC">
        <w:rPr>
          <w:sz w:val="24"/>
        </w:rPr>
        <w:t>15:00</w:t>
      </w:r>
      <w:r>
        <w:rPr>
          <w:rFonts w:hint="eastAsia"/>
          <w:bCs/>
          <w:sz w:val="24"/>
        </w:rPr>
        <w:t xml:space="preserve"> </w:t>
      </w:r>
      <w:r w:rsidRPr="00F661CC">
        <w:rPr>
          <w:rFonts w:hint="eastAsia"/>
          <w:sz w:val="24"/>
        </w:rPr>
        <w:t>之前从基金清算账户划到基金托管账户；当存在托管账户净应付额时，基金管理人应在</w:t>
      </w:r>
      <w:r>
        <w:rPr>
          <w:rFonts w:hint="eastAsia"/>
          <w:bCs/>
          <w:sz w:val="24"/>
        </w:rPr>
        <w:t>交收日前</w:t>
      </w:r>
      <w:proofErr w:type="gramStart"/>
      <w:r>
        <w:rPr>
          <w:rFonts w:hint="eastAsia"/>
          <w:bCs/>
          <w:sz w:val="24"/>
        </w:rPr>
        <w:t>一</w:t>
      </w:r>
      <w:proofErr w:type="gramEnd"/>
      <w:r>
        <w:rPr>
          <w:rFonts w:hint="eastAsia"/>
          <w:bCs/>
          <w:sz w:val="24"/>
        </w:rPr>
        <w:t>工作日</w:t>
      </w:r>
      <w:r w:rsidRPr="00F661CC">
        <w:rPr>
          <w:rFonts w:hint="eastAsia"/>
          <w:sz w:val="24"/>
        </w:rPr>
        <w:t>将划款指令发送给基金托管人，基金托管人按基金管理人的划款指令将托管账户净应付额在</w:t>
      </w:r>
      <w:proofErr w:type="gramStart"/>
      <w:r>
        <w:rPr>
          <w:rFonts w:hint="eastAsia"/>
          <w:bCs/>
          <w:sz w:val="24"/>
        </w:rPr>
        <w:t>交收</w:t>
      </w:r>
      <w:r w:rsidRPr="00F661CC">
        <w:rPr>
          <w:rFonts w:hint="eastAsia"/>
          <w:sz w:val="24"/>
        </w:rPr>
        <w:t>日</w:t>
      </w:r>
      <w:proofErr w:type="gramEnd"/>
      <w:r w:rsidRPr="00F661CC">
        <w:rPr>
          <w:sz w:val="24"/>
        </w:rPr>
        <w:t>12:00</w:t>
      </w:r>
      <w:r>
        <w:rPr>
          <w:rFonts w:hint="eastAsia"/>
          <w:bCs/>
          <w:sz w:val="24"/>
        </w:rPr>
        <w:t xml:space="preserve"> </w:t>
      </w:r>
      <w:r w:rsidRPr="00F661CC">
        <w:rPr>
          <w:rFonts w:hint="eastAsia"/>
          <w:sz w:val="24"/>
        </w:rPr>
        <w:t>之前</w:t>
      </w:r>
      <w:proofErr w:type="gramStart"/>
      <w:r w:rsidRPr="00F661CC">
        <w:rPr>
          <w:rFonts w:hint="eastAsia"/>
          <w:sz w:val="24"/>
        </w:rPr>
        <w:t>划往基金</w:t>
      </w:r>
      <w:proofErr w:type="gramEnd"/>
      <w:r w:rsidRPr="00F661CC">
        <w:rPr>
          <w:rFonts w:hint="eastAsia"/>
          <w:sz w:val="24"/>
        </w:rPr>
        <w:t>清算账户。</w:t>
      </w:r>
    </w:p>
    <w:p w14:paraId="25AF79D1" w14:textId="1F4964A9" w:rsidR="00B31730" w:rsidRPr="00F661CC" w:rsidRDefault="000565BC" w:rsidP="00F661CC">
      <w:pPr>
        <w:spacing w:line="360" w:lineRule="auto"/>
        <w:ind w:firstLineChars="200" w:firstLine="480"/>
        <w:rPr>
          <w:sz w:val="24"/>
        </w:rPr>
      </w:pPr>
      <w:r>
        <w:rPr>
          <w:rFonts w:hint="eastAsia"/>
          <w:bCs/>
          <w:sz w:val="24"/>
        </w:rPr>
        <w:t>如果</w:t>
      </w:r>
      <w:r w:rsidRPr="00F661CC">
        <w:rPr>
          <w:rFonts w:hint="eastAsia"/>
          <w:sz w:val="24"/>
        </w:rPr>
        <w:t>登记机构</w:t>
      </w:r>
      <w:r>
        <w:rPr>
          <w:rFonts w:hint="eastAsia"/>
          <w:bCs/>
          <w:sz w:val="24"/>
        </w:rPr>
        <w:t>相关</w:t>
      </w:r>
      <w:r w:rsidRPr="00F661CC">
        <w:rPr>
          <w:rFonts w:hint="eastAsia"/>
          <w:sz w:val="24"/>
        </w:rPr>
        <w:t>的</w:t>
      </w:r>
      <w:r>
        <w:rPr>
          <w:rFonts w:hint="eastAsia"/>
          <w:bCs/>
          <w:sz w:val="24"/>
        </w:rPr>
        <w:t>结算交收业务规则发生变更，则按最新规则办理。</w:t>
      </w:r>
      <w:r w:rsidRPr="00F661CC">
        <w:rPr>
          <w:rFonts w:hint="eastAsia"/>
          <w:sz w:val="24"/>
        </w:rPr>
        <w:t>基金管理人和基金托管人</w:t>
      </w:r>
      <w:r>
        <w:rPr>
          <w:rFonts w:hint="eastAsia"/>
          <w:bCs/>
          <w:sz w:val="24"/>
        </w:rPr>
        <w:t>也可经</w:t>
      </w:r>
      <w:r w:rsidRPr="00F661CC">
        <w:rPr>
          <w:rFonts w:hint="eastAsia"/>
          <w:sz w:val="24"/>
        </w:rPr>
        <w:t>协商</w:t>
      </w:r>
      <w:r>
        <w:rPr>
          <w:rFonts w:hint="eastAsia"/>
          <w:bCs/>
          <w:sz w:val="24"/>
        </w:rPr>
        <w:t>一致后，在</w:t>
      </w:r>
      <w:r w:rsidRPr="00F661CC">
        <w:rPr>
          <w:rFonts w:hint="eastAsia"/>
          <w:sz w:val="24"/>
        </w:rPr>
        <w:t>法律法规规定</w:t>
      </w:r>
      <w:r>
        <w:rPr>
          <w:rFonts w:hint="eastAsia"/>
          <w:bCs/>
          <w:sz w:val="24"/>
        </w:rPr>
        <w:t>和</w:t>
      </w:r>
      <w:r w:rsidRPr="00F661CC">
        <w:rPr>
          <w:rFonts w:hint="eastAsia"/>
          <w:sz w:val="24"/>
        </w:rPr>
        <w:t>《基金合同》约定</w:t>
      </w:r>
      <w:r>
        <w:rPr>
          <w:rFonts w:hint="eastAsia"/>
          <w:bCs/>
          <w:sz w:val="24"/>
        </w:rPr>
        <w:t>的范围内，采取其他可行的交收方式</w:t>
      </w:r>
      <w:r w:rsidRPr="00F661CC">
        <w:rPr>
          <w:rFonts w:hint="eastAsia"/>
          <w:sz w:val="24"/>
        </w:rPr>
        <w:t>。</w:t>
      </w:r>
    </w:p>
    <w:p w14:paraId="57E0FAA0" w14:textId="5DA77398" w:rsidR="00B31730" w:rsidRPr="00F661CC" w:rsidRDefault="000565BC" w:rsidP="00F661CC">
      <w:pPr>
        <w:spacing w:line="360" w:lineRule="auto"/>
        <w:ind w:firstLineChars="200" w:firstLine="480"/>
        <w:rPr>
          <w:sz w:val="24"/>
        </w:rPr>
      </w:pPr>
      <w:r w:rsidRPr="00F661CC">
        <w:rPr>
          <w:rFonts w:hint="eastAsia"/>
          <w:sz w:val="24"/>
        </w:rPr>
        <w:t>（</w:t>
      </w:r>
      <w:r>
        <w:rPr>
          <w:rFonts w:hint="eastAsia"/>
          <w:bCs/>
          <w:sz w:val="24"/>
        </w:rPr>
        <w:t>五</w:t>
      </w:r>
      <w:r w:rsidRPr="00F661CC">
        <w:rPr>
          <w:rFonts w:hint="eastAsia"/>
          <w:sz w:val="24"/>
        </w:rPr>
        <w:t>）基金现金分红</w:t>
      </w:r>
    </w:p>
    <w:p w14:paraId="6CFBB2B3" w14:textId="039C9CF3" w:rsidR="00B31730" w:rsidRPr="00F661CC" w:rsidRDefault="000565BC" w:rsidP="00F661CC">
      <w:pPr>
        <w:spacing w:line="360" w:lineRule="auto"/>
        <w:ind w:firstLineChars="200" w:firstLine="480"/>
        <w:rPr>
          <w:sz w:val="24"/>
        </w:rPr>
      </w:pPr>
      <w:r w:rsidRPr="00F661CC">
        <w:rPr>
          <w:sz w:val="24"/>
        </w:rPr>
        <w:t>1.</w:t>
      </w:r>
      <w:r w:rsidRPr="00F661CC">
        <w:rPr>
          <w:rFonts w:hint="eastAsia"/>
          <w:sz w:val="24"/>
        </w:rPr>
        <w:t>基金管理人确定分红方案通知基金托管人，双方核定后依照《信息披露办法》的有关规定在中国证监会</w:t>
      </w:r>
      <w:r>
        <w:rPr>
          <w:rFonts w:hint="eastAsia"/>
          <w:bCs/>
          <w:sz w:val="24"/>
        </w:rPr>
        <w:t>规定媒介</w:t>
      </w:r>
      <w:r w:rsidRPr="00F661CC">
        <w:rPr>
          <w:rFonts w:hint="eastAsia"/>
          <w:sz w:val="24"/>
        </w:rPr>
        <w:t>上公告。</w:t>
      </w:r>
    </w:p>
    <w:p w14:paraId="0F03706C" w14:textId="77777777" w:rsidR="00B31730" w:rsidRPr="00F661CC" w:rsidRDefault="000565BC" w:rsidP="00F661CC">
      <w:pPr>
        <w:spacing w:line="360" w:lineRule="auto"/>
        <w:ind w:firstLineChars="200" w:firstLine="480"/>
        <w:rPr>
          <w:sz w:val="24"/>
        </w:rPr>
      </w:pPr>
      <w:r w:rsidRPr="00F661CC">
        <w:rPr>
          <w:sz w:val="24"/>
        </w:rPr>
        <w:t>2.</w:t>
      </w:r>
      <w:r w:rsidRPr="00F661CC">
        <w:rPr>
          <w:rFonts w:hint="eastAsia"/>
          <w:sz w:val="24"/>
        </w:rPr>
        <w:t>基金托管人和基金管理人对基金分红进行账务处理并核对后，基金管理人向基金托管人发送现金红利的划款指令，基金托管人应及时将资金划入专用账户。</w:t>
      </w:r>
    </w:p>
    <w:p w14:paraId="11FC8839" w14:textId="77777777" w:rsidR="00B31730" w:rsidRPr="00F661CC" w:rsidRDefault="000565BC" w:rsidP="00F661CC">
      <w:pPr>
        <w:spacing w:line="360" w:lineRule="auto"/>
        <w:ind w:firstLineChars="200" w:firstLine="480"/>
        <w:rPr>
          <w:sz w:val="24"/>
        </w:rPr>
      </w:pPr>
      <w:r w:rsidRPr="00F661CC">
        <w:rPr>
          <w:sz w:val="24"/>
        </w:rPr>
        <w:lastRenderedPageBreak/>
        <w:t>3.</w:t>
      </w:r>
      <w:r w:rsidRPr="00F661CC">
        <w:rPr>
          <w:rFonts w:hint="eastAsia"/>
          <w:sz w:val="24"/>
        </w:rPr>
        <w:t>基金管理人在下达指令时，应给基金托管人留出必需的划款时间。</w:t>
      </w:r>
    </w:p>
    <w:p w14:paraId="2002B3E6" w14:textId="2A3DB766" w:rsidR="00B31730" w:rsidRPr="00F661CC" w:rsidRDefault="000565BC" w:rsidP="00F661CC">
      <w:pPr>
        <w:spacing w:line="360" w:lineRule="auto"/>
        <w:ind w:firstLineChars="200" w:firstLine="480"/>
        <w:rPr>
          <w:sz w:val="24"/>
        </w:rPr>
      </w:pPr>
      <w:r w:rsidRPr="00F661CC">
        <w:rPr>
          <w:rFonts w:hint="eastAsia"/>
          <w:sz w:val="24"/>
        </w:rPr>
        <w:t>（</w:t>
      </w:r>
      <w:r>
        <w:rPr>
          <w:rFonts w:hint="eastAsia"/>
          <w:bCs/>
          <w:sz w:val="24"/>
        </w:rPr>
        <w:t>六</w:t>
      </w:r>
      <w:r w:rsidRPr="00F661CC">
        <w:rPr>
          <w:rFonts w:hint="eastAsia"/>
          <w:sz w:val="24"/>
        </w:rPr>
        <w:t>）投资银行存款的特别约定</w:t>
      </w:r>
    </w:p>
    <w:p w14:paraId="22BC3315" w14:textId="1CB18279" w:rsidR="00B31730" w:rsidRPr="00F661CC" w:rsidRDefault="000565BC" w:rsidP="00F661CC">
      <w:pPr>
        <w:spacing w:line="360" w:lineRule="auto"/>
        <w:ind w:firstLineChars="200" w:firstLine="480"/>
        <w:rPr>
          <w:sz w:val="24"/>
        </w:rPr>
      </w:pPr>
      <w:r w:rsidRPr="00F661CC">
        <w:rPr>
          <w:sz w:val="24"/>
        </w:rPr>
        <w:t>1.</w:t>
      </w:r>
      <w:r w:rsidRPr="00F661CC">
        <w:rPr>
          <w:sz w:val="24"/>
        </w:rPr>
        <w:t>本基金投资银行存款前，</w:t>
      </w:r>
      <w:r>
        <w:rPr>
          <w:rFonts w:hint="eastAsia"/>
          <w:bCs/>
          <w:sz w:val="24"/>
        </w:rPr>
        <w:t>基金管理人应与存款银行签订具体存款协议，包括但不限于以下内容：</w:t>
      </w:r>
    </w:p>
    <w:p w14:paraId="29006CC5" w14:textId="77777777" w:rsidR="00B31730" w:rsidRDefault="000565BC">
      <w:pPr>
        <w:spacing w:line="360" w:lineRule="auto"/>
        <w:ind w:firstLineChars="200" w:firstLine="480"/>
        <w:rPr>
          <w:bCs/>
          <w:sz w:val="24"/>
        </w:rPr>
      </w:pPr>
      <w:r>
        <w:rPr>
          <w:rFonts w:hint="eastAsia"/>
          <w:bCs/>
          <w:sz w:val="24"/>
        </w:rPr>
        <w:t>（</w:t>
      </w:r>
      <w:r>
        <w:rPr>
          <w:bCs/>
          <w:sz w:val="24"/>
        </w:rPr>
        <w:t>1</w:t>
      </w:r>
      <w:r>
        <w:rPr>
          <w:rFonts w:hint="eastAsia"/>
          <w:bCs/>
          <w:sz w:val="24"/>
        </w:rPr>
        <w:t>）存款账户必须以本基金名义开立</w:t>
      </w:r>
      <w:r>
        <w:rPr>
          <w:bCs/>
          <w:sz w:val="24"/>
        </w:rPr>
        <w:t>,</w:t>
      </w:r>
      <w:r>
        <w:rPr>
          <w:rFonts w:hint="eastAsia"/>
          <w:bCs/>
          <w:sz w:val="24"/>
        </w:rPr>
        <w:t>并将基金托管人为本基金开立的基金银行账户指定为唯一回款账户，任何情况下，存款银行都不得将存款投资</w:t>
      </w:r>
      <w:proofErr w:type="gramStart"/>
      <w:r>
        <w:rPr>
          <w:rFonts w:hint="eastAsia"/>
          <w:bCs/>
          <w:sz w:val="24"/>
        </w:rPr>
        <w:t>本息划往任何</w:t>
      </w:r>
      <w:proofErr w:type="gramEnd"/>
      <w:r>
        <w:rPr>
          <w:rFonts w:hint="eastAsia"/>
          <w:bCs/>
          <w:sz w:val="24"/>
        </w:rPr>
        <w:t>其他账户。</w:t>
      </w:r>
    </w:p>
    <w:p w14:paraId="105987A1" w14:textId="77777777" w:rsidR="00B31730" w:rsidRDefault="000565BC">
      <w:pPr>
        <w:spacing w:line="360" w:lineRule="auto"/>
        <w:ind w:firstLineChars="200" w:firstLine="480"/>
        <w:rPr>
          <w:bCs/>
          <w:sz w:val="24"/>
        </w:rPr>
      </w:pPr>
      <w:r>
        <w:rPr>
          <w:rFonts w:hint="eastAsia"/>
          <w:bCs/>
          <w:sz w:val="24"/>
        </w:rPr>
        <w:t>（</w:t>
      </w:r>
      <w:r>
        <w:rPr>
          <w:bCs/>
          <w:sz w:val="24"/>
        </w:rPr>
        <w:t>2</w:t>
      </w:r>
      <w:r>
        <w:rPr>
          <w:rFonts w:hint="eastAsia"/>
          <w:bCs/>
          <w:sz w:val="24"/>
        </w:rPr>
        <w:t>）存款银行不得接受基金管理人或基金托管人任何一方单方面提出的对存款进行更名、转让、挂失、质押、担保、撤销、变更印鉴及回款账户信息等可能导致财产转移的操作申请。</w:t>
      </w:r>
    </w:p>
    <w:p w14:paraId="55B4D898" w14:textId="77777777" w:rsidR="00B31730" w:rsidRDefault="000565BC">
      <w:pPr>
        <w:spacing w:line="360" w:lineRule="auto"/>
        <w:ind w:firstLineChars="200" w:firstLine="480"/>
        <w:rPr>
          <w:bCs/>
          <w:sz w:val="24"/>
        </w:rPr>
      </w:pPr>
      <w:r>
        <w:rPr>
          <w:rFonts w:hint="eastAsia"/>
          <w:bCs/>
          <w:sz w:val="24"/>
        </w:rPr>
        <w:t>（</w:t>
      </w:r>
      <w:r>
        <w:rPr>
          <w:bCs/>
          <w:sz w:val="24"/>
        </w:rPr>
        <w:t>3</w:t>
      </w:r>
      <w:r>
        <w:rPr>
          <w:rFonts w:hint="eastAsia"/>
          <w:bCs/>
          <w:sz w:val="24"/>
        </w:rPr>
        <w:t>）约定存款证实书的具体传递交接方式及交接期限。</w:t>
      </w:r>
    </w:p>
    <w:p w14:paraId="15E62666" w14:textId="77777777" w:rsidR="00B31730" w:rsidRDefault="000565BC">
      <w:pPr>
        <w:spacing w:line="360" w:lineRule="auto"/>
        <w:ind w:firstLineChars="200" w:firstLine="480"/>
        <w:rPr>
          <w:bCs/>
          <w:sz w:val="24"/>
        </w:rPr>
      </w:pPr>
      <w:r>
        <w:rPr>
          <w:rFonts w:hint="eastAsia"/>
          <w:bCs/>
          <w:sz w:val="24"/>
        </w:rPr>
        <w:t>（</w:t>
      </w:r>
      <w:r>
        <w:rPr>
          <w:bCs/>
          <w:sz w:val="24"/>
        </w:rPr>
        <w:t>4</w:t>
      </w:r>
      <w:r>
        <w:rPr>
          <w:rFonts w:hint="eastAsia"/>
          <w:bCs/>
          <w:sz w:val="24"/>
        </w:rPr>
        <w:t>）资金划转过程中需要使用存款银行过渡账户的，存款银行须保证资金在过渡账户中不出现滞留，不被挪用。</w:t>
      </w:r>
    </w:p>
    <w:p w14:paraId="395BCF1A" w14:textId="77777777" w:rsidR="00B31730" w:rsidRPr="00F661CC" w:rsidRDefault="000565BC" w:rsidP="00F661CC">
      <w:pPr>
        <w:spacing w:line="360" w:lineRule="auto"/>
        <w:ind w:firstLineChars="200" w:firstLine="480"/>
        <w:rPr>
          <w:sz w:val="24"/>
        </w:rPr>
      </w:pPr>
      <w:r w:rsidRPr="00F661CC">
        <w:rPr>
          <w:sz w:val="24"/>
        </w:rPr>
        <w:t>2.</w:t>
      </w:r>
      <w:r w:rsidRPr="00F661CC">
        <w:rPr>
          <w:sz w:val="24"/>
        </w:rPr>
        <w:t>本基金投资银行存款，必须采用双方认可的方式办理。</w:t>
      </w:r>
      <w:r>
        <w:rPr>
          <w:rFonts w:hint="eastAsia"/>
          <w:bCs/>
          <w:sz w:val="24"/>
        </w:rPr>
        <w:t>基金托管人负责依据管理人提供的银行存款投资合同</w:t>
      </w:r>
      <w:r>
        <w:rPr>
          <w:bCs/>
          <w:sz w:val="24"/>
        </w:rPr>
        <w:t>/</w:t>
      </w:r>
      <w:r>
        <w:rPr>
          <w:rFonts w:hint="eastAsia"/>
          <w:bCs/>
          <w:sz w:val="24"/>
        </w:rPr>
        <w:t>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r>
        <w:rPr>
          <w:bCs/>
          <w:sz w:val="24"/>
        </w:rPr>
        <w:t xml:space="preserve">   </w:t>
      </w:r>
    </w:p>
    <w:p w14:paraId="1224ED31" w14:textId="77777777" w:rsidR="00B31730" w:rsidRPr="00F661CC" w:rsidRDefault="000565BC" w:rsidP="00F661CC">
      <w:pPr>
        <w:spacing w:line="360" w:lineRule="auto"/>
        <w:ind w:firstLineChars="200" w:firstLine="480"/>
        <w:rPr>
          <w:sz w:val="24"/>
        </w:rPr>
      </w:pPr>
      <w:r w:rsidRPr="00F661CC">
        <w:rPr>
          <w:sz w:val="24"/>
        </w:rPr>
        <w:t>3.</w:t>
      </w:r>
      <w:r>
        <w:rPr>
          <w:bCs/>
          <w:sz w:val="24"/>
        </w:rPr>
        <w:t xml:space="preserve"> </w:t>
      </w:r>
      <w:r w:rsidRPr="00F661CC">
        <w:rPr>
          <w:rFonts w:hint="eastAsia"/>
          <w:sz w:val="24"/>
        </w:rPr>
        <w:t>基金管理人投资银行存款或办理存款支取时，应提前书面通知基金托管人，以便基金托管人有足够的时间履行相应的业务操作程序。</w:t>
      </w:r>
      <w:r>
        <w:rPr>
          <w:rFonts w:hint="eastAsia"/>
          <w:bCs/>
          <w:sz w:val="24"/>
        </w:rPr>
        <w:t>因发生逾期支取、提前支取或部分提前支取，托管银行不承担相应利息损失及逾期支取手续费。</w:t>
      </w:r>
    </w:p>
    <w:p w14:paraId="42798CA0" w14:textId="60E71B32" w:rsidR="00B31730" w:rsidRDefault="000565BC">
      <w:pPr>
        <w:spacing w:line="360" w:lineRule="auto"/>
        <w:ind w:firstLineChars="200" w:firstLine="480"/>
        <w:rPr>
          <w:bCs/>
          <w:sz w:val="24"/>
        </w:rPr>
      </w:pPr>
      <w:r>
        <w:rPr>
          <w:bCs/>
          <w:sz w:val="24"/>
        </w:rPr>
        <w:t>4</w:t>
      </w:r>
      <w:r>
        <w:rPr>
          <w:rFonts w:hint="eastAsia"/>
          <w:bCs/>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Pr>
          <w:bCs/>
          <w:sz w:val="24"/>
        </w:rPr>
        <w:t>1</w:t>
      </w:r>
      <w:r>
        <w:rPr>
          <w:rFonts w:hint="eastAsia"/>
          <w:bCs/>
          <w:sz w:val="24"/>
        </w:rPr>
        <w:t>）建立风险预警机制，对于实物凭证未送达集中度较高的存款银行，主动发</w:t>
      </w:r>
      <w:proofErr w:type="gramStart"/>
      <w:r>
        <w:rPr>
          <w:rFonts w:hint="eastAsia"/>
          <w:bCs/>
          <w:sz w:val="24"/>
        </w:rPr>
        <w:t>函管</w:t>
      </w:r>
      <w:proofErr w:type="gramEnd"/>
      <w:r>
        <w:rPr>
          <w:rFonts w:hint="eastAsia"/>
          <w:bCs/>
          <w:sz w:val="24"/>
        </w:rPr>
        <w:t>理人尽量避免在此类银行进行存款投资；（</w:t>
      </w:r>
      <w:r>
        <w:rPr>
          <w:bCs/>
          <w:sz w:val="24"/>
        </w:rPr>
        <w:t>2</w:t>
      </w:r>
      <w:r>
        <w:rPr>
          <w:rFonts w:hint="eastAsia"/>
          <w:bCs/>
          <w:sz w:val="24"/>
        </w:rPr>
        <w:t>）在定期报告中，对未按约定送达托管人保管的实物凭证信息进行规定范围信息披露；（</w:t>
      </w:r>
      <w:r>
        <w:rPr>
          <w:bCs/>
          <w:sz w:val="24"/>
        </w:rPr>
        <w:t>3</w:t>
      </w:r>
      <w:r>
        <w:rPr>
          <w:rFonts w:hint="eastAsia"/>
          <w:bCs/>
          <w:sz w:val="24"/>
        </w:rPr>
        <w:t>）未送达实物凭证超过送单截止日后</w:t>
      </w:r>
      <w:r>
        <w:rPr>
          <w:bCs/>
          <w:sz w:val="24"/>
        </w:rPr>
        <w:t>30</w:t>
      </w:r>
      <w:r>
        <w:rPr>
          <w:rFonts w:hint="eastAsia"/>
          <w:bCs/>
          <w:sz w:val="24"/>
        </w:rPr>
        <w:t>个工作日，且累计超过</w:t>
      </w:r>
      <w:r>
        <w:rPr>
          <w:bCs/>
          <w:sz w:val="24"/>
        </w:rPr>
        <w:t>3</w:t>
      </w:r>
      <w:r>
        <w:rPr>
          <w:rFonts w:hint="eastAsia"/>
          <w:bCs/>
          <w:sz w:val="24"/>
        </w:rPr>
        <w:t>笔（含）以上的，部分或全部暂停配合管理人办理后续新增存款投资业务，直至实物凭证送达基金托管人保管后解除。实物凭证未</w:t>
      </w:r>
      <w:r>
        <w:rPr>
          <w:rFonts w:hint="eastAsia"/>
          <w:bCs/>
          <w:sz w:val="24"/>
        </w:rPr>
        <w:lastRenderedPageBreak/>
        <w:t>送达但存款本息已安全划回托管账户的，以及因发生特殊情况由管理人提供相关书面说明并重新承诺送单截止时间的，可剔除不计。</w:t>
      </w:r>
    </w:p>
    <w:p w14:paraId="4C14B13D" w14:textId="77777777" w:rsidR="00B31730" w:rsidRDefault="00B31730">
      <w:pPr>
        <w:spacing w:line="360" w:lineRule="auto"/>
        <w:ind w:firstLineChars="200" w:firstLine="480"/>
        <w:rPr>
          <w:bCs/>
          <w:sz w:val="24"/>
        </w:rPr>
      </w:pPr>
    </w:p>
    <w:p w14:paraId="50E04634" w14:textId="77777777" w:rsidR="00B31730" w:rsidRPr="00F661CC" w:rsidRDefault="000565BC" w:rsidP="00F661CC">
      <w:pPr>
        <w:pStyle w:val="2"/>
        <w:spacing w:before="156" w:line="276" w:lineRule="auto"/>
        <w:jc w:val="center"/>
        <w:rPr>
          <w:rFonts w:ascii="宋体" w:hAnsi="宋体"/>
          <w:sz w:val="30"/>
        </w:rPr>
      </w:pPr>
      <w:bookmarkStart w:id="100" w:name="_Toc124325892"/>
      <w:r w:rsidRPr="00F661CC">
        <w:rPr>
          <w:rFonts w:ascii="宋体" w:hAnsi="宋体" w:hint="eastAsia"/>
          <w:sz w:val="30"/>
        </w:rPr>
        <w:t>八、基金资产净值计算和会计核算</w:t>
      </w:r>
      <w:bookmarkEnd w:id="100"/>
    </w:p>
    <w:p w14:paraId="46F218F3" w14:textId="77777777" w:rsidR="00B31730" w:rsidRPr="00F661CC" w:rsidRDefault="000565BC" w:rsidP="00F661CC">
      <w:pPr>
        <w:spacing w:line="360" w:lineRule="auto"/>
        <w:ind w:firstLineChars="200" w:firstLine="480"/>
        <w:rPr>
          <w:sz w:val="24"/>
        </w:rPr>
      </w:pPr>
      <w:r w:rsidRPr="00F661CC">
        <w:rPr>
          <w:rFonts w:hint="eastAsia"/>
          <w:sz w:val="24"/>
        </w:rPr>
        <w:t>（一）基金资产净值的计算、复核与完成的时间及程序</w:t>
      </w:r>
    </w:p>
    <w:p w14:paraId="50B3F6DF" w14:textId="21EC2C84" w:rsidR="00B31730" w:rsidRPr="00F661CC" w:rsidRDefault="000565BC" w:rsidP="00F661CC">
      <w:pPr>
        <w:spacing w:line="360" w:lineRule="auto"/>
        <w:ind w:firstLineChars="200" w:firstLine="480"/>
        <w:rPr>
          <w:sz w:val="24"/>
        </w:rPr>
      </w:pPr>
      <w:r w:rsidRPr="00F661CC">
        <w:rPr>
          <w:sz w:val="24"/>
        </w:rPr>
        <w:t>1.</w:t>
      </w:r>
      <w:r w:rsidRPr="00F661CC">
        <w:rPr>
          <w:rFonts w:hint="eastAsia"/>
          <w:sz w:val="24"/>
        </w:rPr>
        <w:t>基金资产净值是指基金资产总值减去</w:t>
      </w:r>
      <w:r>
        <w:rPr>
          <w:rFonts w:hint="eastAsia"/>
          <w:bCs/>
          <w:sz w:val="24"/>
        </w:rPr>
        <w:t>基金</w:t>
      </w:r>
      <w:r w:rsidRPr="00F661CC">
        <w:rPr>
          <w:rFonts w:hint="eastAsia"/>
          <w:sz w:val="24"/>
        </w:rPr>
        <w:t>负债后的</w:t>
      </w:r>
      <w:r>
        <w:rPr>
          <w:rFonts w:hint="eastAsia"/>
          <w:bCs/>
          <w:sz w:val="24"/>
        </w:rPr>
        <w:t>价值</w:t>
      </w:r>
      <w:r w:rsidRPr="00F661CC">
        <w:rPr>
          <w:rFonts w:hint="eastAsia"/>
          <w:sz w:val="24"/>
        </w:rPr>
        <w:t>。基金份额净值是按照每个</w:t>
      </w:r>
      <w:r>
        <w:rPr>
          <w:rFonts w:hint="eastAsia"/>
          <w:bCs/>
          <w:sz w:val="24"/>
        </w:rPr>
        <w:t>工作日</w:t>
      </w:r>
      <w:r w:rsidRPr="00F661CC">
        <w:rPr>
          <w:rFonts w:hint="eastAsia"/>
          <w:sz w:val="24"/>
        </w:rPr>
        <w:t>闭市后，基金资产净值除以当日基金份额的余额数量计算，精确到</w:t>
      </w:r>
      <w:r w:rsidRPr="00F661CC">
        <w:rPr>
          <w:sz w:val="24"/>
        </w:rPr>
        <w:t>0.</w:t>
      </w:r>
      <w:r>
        <w:rPr>
          <w:bCs/>
          <w:sz w:val="24"/>
        </w:rPr>
        <w:t>0001</w:t>
      </w:r>
      <w:r w:rsidRPr="00F661CC">
        <w:rPr>
          <w:rFonts w:hint="eastAsia"/>
          <w:sz w:val="24"/>
        </w:rPr>
        <w:t>元，小数点后</w:t>
      </w:r>
      <w:r>
        <w:rPr>
          <w:rFonts w:hint="eastAsia"/>
          <w:bCs/>
          <w:sz w:val="24"/>
        </w:rPr>
        <w:t>第五</w:t>
      </w:r>
      <w:r w:rsidRPr="00F661CC">
        <w:rPr>
          <w:rFonts w:hint="eastAsia"/>
          <w:sz w:val="24"/>
        </w:rPr>
        <w:t>位四舍五入。</w:t>
      </w:r>
      <w:r>
        <w:rPr>
          <w:rFonts w:hint="eastAsia"/>
          <w:bCs/>
          <w:sz w:val="24"/>
        </w:rPr>
        <w:t>基金管理人可以设立大额赎回情形下的净值精度应急调整机制。</w:t>
      </w:r>
      <w:r w:rsidRPr="00F661CC">
        <w:rPr>
          <w:rFonts w:hint="eastAsia"/>
          <w:sz w:val="24"/>
        </w:rPr>
        <w:t>国家另有规定的，从其规定。</w:t>
      </w:r>
    </w:p>
    <w:p w14:paraId="2312A5A0" w14:textId="7C749253" w:rsidR="00B31730" w:rsidRPr="00F661CC" w:rsidRDefault="000565BC" w:rsidP="00F661CC">
      <w:pPr>
        <w:spacing w:line="360" w:lineRule="auto"/>
        <w:ind w:firstLineChars="200" w:firstLine="480"/>
        <w:rPr>
          <w:sz w:val="24"/>
        </w:rPr>
      </w:pPr>
      <w:r>
        <w:rPr>
          <w:rFonts w:hint="eastAsia"/>
          <w:bCs/>
          <w:sz w:val="24"/>
        </w:rPr>
        <w:t>基金管理人于</w:t>
      </w:r>
      <w:r w:rsidRPr="00F661CC">
        <w:rPr>
          <w:rFonts w:hint="eastAsia"/>
          <w:sz w:val="24"/>
        </w:rPr>
        <w:t>每个</w:t>
      </w:r>
      <w:r>
        <w:rPr>
          <w:rFonts w:hint="eastAsia"/>
          <w:bCs/>
          <w:sz w:val="24"/>
        </w:rPr>
        <w:t>工作日</w:t>
      </w:r>
      <w:r w:rsidRPr="00F661CC">
        <w:rPr>
          <w:rFonts w:hint="eastAsia"/>
          <w:sz w:val="24"/>
        </w:rPr>
        <w:t>计算基金资产净值及基金份额净值，并按规定公告。</w:t>
      </w:r>
    </w:p>
    <w:p w14:paraId="1D68B216" w14:textId="6F430710" w:rsidR="00B31730" w:rsidRPr="00F661CC" w:rsidRDefault="000565BC" w:rsidP="00F661CC">
      <w:pPr>
        <w:spacing w:line="360" w:lineRule="auto"/>
        <w:ind w:firstLineChars="200" w:firstLine="480"/>
        <w:rPr>
          <w:sz w:val="24"/>
        </w:rPr>
      </w:pPr>
      <w:r w:rsidRPr="00F661CC">
        <w:rPr>
          <w:sz w:val="24"/>
        </w:rPr>
        <w:t>2.</w:t>
      </w:r>
      <w:r w:rsidRPr="00F661CC">
        <w:rPr>
          <w:rFonts w:hint="eastAsia"/>
          <w:sz w:val="24"/>
        </w:rPr>
        <w:t>基金管理人</w:t>
      </w:r>
      <w:proofErr w:type="gramStart"/>
      <w:r w:rsidRPr="00F661CC">
        <w:rPr>
          <w:rFonts w:hint="eastAsia"/>
          <w:sz w:val="24"/>
        </w:rPr>
        <w:t>应</w:t>
      </w:r>
      <w:r>
        <w:rPr>
          <w:rFonts w:hint="eastAsia"/>
          <w:bCs/>
          <w:sz w:val="24"/>
        </w:rPr>
        <w:t>每个</w:t>
      </w:r>
      <w:proofErr w:type="gramEnd"/>
      <w:r>
        <w:rPr>
          <w:rFonts w:hint="eastAsia"/>
          <w:bCs/>
          <w:sz w:val="24"/>
        </w:rPr>
        <w:t>工作日</w:t>
      </w:r>
      <w:r w:rsidRPr="00F661CC">
        <w:rPr>
          <w:rFonts w:hint="eastAsia"/>
          <w:sz w:val="24"/>
        </w:rPr>
        <w:t>对基金资产估值。但基金管理人根据法律法规或《基金合同》的规定暂停估值时除外。基金管理人每个</w:t>
      </w:r>
      <w:r>
        <w:rPr>
          <w:rFonts w:hint="eastAsia"/>
          <w:bCs/>
          <w:sz w:val="24"/>
        </w:rPr>
        <w:t>工作日</w:t>
      </w:r>
      <w:r w:rsidRPr="00F661CC">
        <w:rPr>
          <w:rFonts w:hint="eastAsia"/>
          <w:sz w:val="24"/>
        </w:rPr>
        <w:t>对基金资产估值后，将基金份额净值结果发送基金托管人，经基金托管人复核无误后，由基金管理人对外公布。</w:t>
      </w:r>
    </w:p>
    <w:p w14:paraId="5484A9FE" w14:textId="77777777" w:rsidR="00B31730" w:rsidRPr="00F661CC" w:rsidRDefault="000565BC" w:rsidP="00F661CC">
      <w:pPr>
        <w:spacing w:line="360" w:lineRule="auto"/>
        <w:ind w:firstLineChars="200" w:firstLine="480"/>
        <w:rPr>
          <w:sz w:val="24"/>
        </w:rPr>
      </w:pPr>
      <w:r w:rsidRPr="00F661CC">
        <w:rPr>
          <w:rFonts w:hint="eastAsia"/>
          <w:sz w:val="24"/>
        </w:rPr>
        <w:t>（二）基金资产估值方法和特殊情形的处理</w:t>
      </w:r>
    </w:p>
    <w:p w14:paraId="007A515D" w14:textId="77777777" w:rsidR="00B31730" w:rsidRPr="00F661CC" w:rsidRDefault="000565BC" w:rsidP="00F661CC">
      <w:pPr>
        <w:spacing w:line="360" w:lineRule="auto"/>
        <w:ind w:firstLineChars="200" w:firstLine="480"/>
        <w:rPr>
          <w:sz w:val="24"/>
        </w:rPr>
      </w:pPr>
      <w:r w:rsidRPr="00F661CC">
        <w:rPr>
          <w:sz w:val="24"/>
        </w:rPr>
        <w:t>1.</w:t>
      </w:r>
      <w:r w:rsidRPr="00F661CC">
        <w:rPr>
          <w:rFonts w:hint="eastAsia"/>
          <w:sz w:val="24"/>
        </w:rPr>
        <w:t>估值对象</w:t>
      </w:r>
    </w:p>
    <w:p w14:paraId="6F901953" w14:textId="460B80DD" w:rsidR="00B31730" w:rsidRPr="00F661CC" w:rsidRDefault="000565BC" w:rsidP="00F661CC">
      <w:pPr>
        <w:spacing w:line="360" w:lineRule="auto"/>
        <w:ind w:firstLineChars="200" w:firstLine="480"/>
        <w:rPr>
          <w:sz w:val="24"/>
        </w:rPr>
      </w:pPr>
      <w:r w:rsidRPr="00F661CC">
        <w:rPr>
          <w:rFonts w:hint="eastAsia"/>
          <w:sz w:val="24"/>
        </w:rPr>
        <w:t>基金所拥有的股票、债券</w:t>
      </w:r>
      <w:r>
        <w:rPr>
          <w:rFonts w:hint="eastAsia"/>
          <w:bCs/>
          <w:sz w:val="24"/>
        </w:rPr>
        <w:t>、股指期货合约</w:t>
      </w:r>
      <w:r w:rsidRPr="00F661CC">
        <w:rPr>
          <w:rFonts w:hint="eastAsia"/>
          <w:sz w:val="24"/>
        </w:rPr>
        <w:t>和银行存款本息、应收款项、其它投资等资产及负债。</w:t>
      </w:r>
    </w:p>
    <w:p w14:paraId="06287C5E" w14:textId="77777777" w:rsidR="00B31730" w:rsidRPr="00F661CC" w:rsidRDefault="000565BC" w:rsidP="00F661CC">
      <w:pPr>
        <w:spacing w:line="360" w:lineRule="auto"/>
        <w:ind w:firstLineChars="200" w:firstLine="480"/>
        <w:rPr>
          <w:sz w:val="24"/>
        </w:rPr>
      </w:pPr>
      <w:r w:rsidRPr="00F661CC">
        <w:rPr>
          <w:sz w:val="24"/>
        </w:rPr>
        <w:t>2.</w:t>
      </w:r>
      <w:r w:rsidRPr="00F661CC">
        <w:rPr>
          <w:rFonts w:hint="eastAsia"/>
          <w:sz w:val="24"/>
        </w:rPr>
        <w:t>估值方法</w:t>
      </w:r>
    </w:p>
    <w:p w14:paraId="5A37E0DD" w14:textId="491F40AD" w:rsidR="00B31730" w:rsidRPr="00F661CC" w:rsidRDefault="000565BC" w:rsidP="00F661CC">
      <w:pPr>
        <w:spacing w:line="360" w:lineRule="auto"/>
        <w:ind w:firstLineChars="200" w:firstLine="480"/>
        <w:rPr>
          <w:sz w:val="24"/>
        </w:rPr>
      </w:pPr>
      <w:r>
        <w:rPr>
          <w:rFonts w:hint="eastAsia"/>
          <w:bCs/>
          <w:sz w:val="24"/>
        </w:rPr>
        <w:t>（</w:t>
      </w:r>
      <w:r w:rsidRPr="00F661CC">
        <w:rPr>
          <w:sz w:val="24"/>
        </w:rPr>
        <w:t>1</w:t>
      </w:r>
      <w:r>
        <w:rPr>
          <w:rFonts w:hint="eastAsia"/>
          <w:bCs/>
          <w:sz w:val="24"/>
        </w:rPr>
        <w:t>）</w:t>
      </w:r>
      <w:r w:rsidRPr="00F661CC">
        <w:rPr>
          <w:rFonts w:hint="eastAsia"/>
          <w:sz w:val="24"/>
        </w:rPr>
        <w:t>证券交易所上市的有价证券的估值</w:t>
      </w:r>
    </w:p>
    <w:p w14:paraId="2CBA5966" w14:textId="77F40261" w:rsidR="00B31730" w:rsidRPr="00F661CC" w:rsidRDefault="000565BC" w:rsidP="00F661CC">
      <w:pPr>
        <w:spacing w:line="360" w:lineRule="auto"/>
        <w:ind w:firstLineChars="200" w:firstLine="480"/>
        <w:rPr>
          <w:sz w:val="24"/>
        </w:rPr>
      </w:pPr>
      <w:r>
        <w:rPr>
          <w:rFonts w:hint="eastAsia"/>
          <w:bCs/>
          <w:sz w:val="24"/>
        </w:rPr>
        <w:t>①</w:t>
      </w:r>
      <w:r w:rsidRPr="00F661CC">
        <w:rPr>
          <w:rFonts w:hint="eastAsia"/>
          <w:sz w:val="24"/>
        </w:rPr>
        <w:t>交易所上市的有价证券</w:t>
      </w:r>
      <w:r>
        <w:rPr>
          <w:rFonts w:hint="eastAsia"/>
          <w:bCs/>
          <w:sz w:val="24"/>
        </w:rPr>
        <w:t>，</w:t>
      </w:r>
      <w:r w:rsidRPr="00F661CC">
        <w:rPr>
          <w:rFonts w:hint="eastAsia"/>
          <w:sz w:val="24"/>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51B47AD" w14:textId="68ED9A53" w:rsidR="00B31730" w:rsidRDefault="000565BC">
      <w:pPr>
        <w:spacing w:line="360" w:lineRule="auto"/>
        <w:ind w:firstLineChars="200" w:firstLine="480"/>
        <w:rPr>
          <w:bCs/>
          <w:sz w:val="24"/>
        </w:rPr>
      </w:pPr>
      <w:r>
        <w:rPr>
          <w:bCs/>
          <w:sz w:val="24"/>
        </w:rPr>
        <w:fldChar w:fldCharType="begin"/>
      </w:r>
      <w:r>
        <w:rPr>
          <w:bCs/>
          <w:sz w:val="24"/>
        </w:rPr>
        <w:instrText xml:space="preserve"> </w:instrText>
      </w:r>
      <w:r>
        <w:rPr>
          <w:rFonts w:hint="eastAsia"/>
          <w:bCs/>
          <w:sz w:val="24"/>
        </w:rPr>
        <w:instrText>= 2 \* GB3</w:instrText>
      </w:r>
      <w:r>
        <w:rPr>
          <w:bCs/>
          <w:sz w:val="24"/>
        </w:rPr>
        <w:instrText xml:space="preserve"> </w:instrText>
      </w:r>
      <w:r>
        <w:rPr>
          <w:bCs/>
          <w:sz w:val="24"/>
        </w:rPr>
        <w:fldChar w:fldCharType="separate"/>
      </w:r>
      <w:r>
        <w:rPr>
          <w:rFonts w:hint="eastAsia"/>
          <w:bCs/>
          <w:sz w:val="24"/>
        </w:rPr>
        <w:t>②</w:t>
      </w:r>
      <w:r>
        <w:rPr>
          <w:bCs/>
          <w:sz w:val="24"/>
        </w:rPr>
        <w:fldChar w:fldCharType="end"/>
      </w:r>
      <w:r>
        <w:rPr>
          <w:rFonts w:hint="eastAsia"/>
          <w:bCs/>
          <w:sz w:val="24"/>
        </w:rPr>
        <w:t>交易所上市交易或挂牌转让的不含</w:t>
      </w:r>
      <w:proofErr w:type="gramStart"/>
      <w:r>
        <w:rPr>
          <w:rFonts w:hint="eastAsia"/>
          <w:bCs/>
          <w:sz w:val="24"/>
        </w:rPr>
        <w:t>权固定</w:t>
      </w:r>
      <w:proofErr w:type="gramEnd"/>
      <w:r>
        <w:rPr>
          <w:rFonts w:hint="eastAsia"/>
          <w:bCs/>
          <w:sz w:val="24"/>
        </w:rPr>
        <w:t>收益品种，选取估值日第三方估值机构提供的相应品种当日的估值净价进行估值；</w:t>
      </w:r>
    </w:p>
    <w:p w14:paraId="22996E19" w14:textId="77777777" w:rsidR="00B31730" w:rsidRDefault="000565BC">
      <w:pPr>
        <w:spacing w:line="360" w:lineRule="auto"/>
        <w:ind w:firstLineChars="200" w:firstLine="480"/>
        <w:rPr>
          <w:bCs/>
          <w:sz w:val="24"/>
        </w:rPr>
      </w:pPr>
      <w:r>
        <w:rPr>
          <w:bCs/>
          <w:sz w:val="24"/>
        </w:rPr>
        <w:lastRenderedPageBreak/>
        <w:fldChar w:fldCharType="begin"/>
      </w:r>
      <w:r>
        <w:rPr>
          <w:bCs/>
          <w:sz w:val="24"/>
        </w:rPr>
        <w:instrText xml:space="preserve"> </w:instrText>
      </w:r>
      <w:r>
        <w:rPr>
          <w:rFonts w:hint="eastAsia"/>
          <w:bCs/>
          <w:sz w:val="24"/>
        </w:rPr>
        <w:instrText>= 3 \* GB3</w:instrText>
      </w:r>
      <w:r>
        <w:rPr>
          <w:bCs/>
          <w:sz w:val="24"/>
        </w:rPr>
        <w:instrText xml:space="preserve"> </w:instrText>
      </w:r>
      <w:r>
        <w:rPr>
          <w:bCs/>
          <w:sz w:val="24"/>
        </w:rPr>
        <w:fldChar w:fldCharType="separate"/>
      </w:r>
      <w:r>
        <w:rPr>
          <w:rFonts w:hint="eastAsia"/>
          <w:bCs/>
          <w:sz w:val="24"/>
        </w:rPr>
        <w:t>③</w:t>
      </w:r>
      <w:r>
        <w:rPr>
          <w:bCs/>
          <w:sz w:val="24"/>
        </w:rPr>
        <w:fldChar w:fldCharType="end"/>
      </w:r>
      <w:r>
        <w:rPr>
          <w:rFonts w:hint="eastAsia"/>
          <w:bCs/>
          <w:sz w:val="24"/>
        </w:rPr>
        <w:t>交易所上市交易或挂牌转让的含</w:t>
      </w:r>
      <w:proofErr w:type="gramStart"/>
      <w:r>
        <w:rPr>
          <w:rFonts w:hint="eastAsia"/>
          <w:bCs/>
          <w:sz w:val="24"/>
        </w:rPr>
        <w:t>权固定</w:t>
      </w:r>
      <w:proofErr w:type="gramEnd"/>
      <w:r>
        <w:rPr>
          <w:rFonts w:hint="eastAsia"/>
          <w:bCs/>
          <w:sz w:val="24"/>
        </w:rPr>
        <w:t>收益品种，选取估值日第三方估值机构提供的相应品种当日的唯一估值净价或推荐估值净价进行估值；</w:t>
      </w:r>
    </w:p>
    <w:p w14:paraId="73217C09" w14:textId="77777777" w:rsidR="00B31730" w:rsidRDefault="000565BC">
      <w:pPr>
        <w:spacing w:line="360" w:lineRule="auto"/>
        <w:ind w:firstLineChars="200" w:firstLine="480"/>
        <w:rPr>
          <w:bCs/>
          <w:sz w:val="24"/>
        </w:rPr>
      </w:pPr>
      <w:r>
        <w:rPr>
          <w:bCs/>
          <w:sz w:val="24"/>
        </w:rPr>
        <w:fldChar w:fldCharType="begin"/>
      </w:r>
      <w:r>
        <w:rPr>
          <w:bCs/>
          <w:sz w:val="24"/>
        </w:rPr>
        <w:instrText xml:space="preserve"> </w:instrText>
      </w:r>
      <w:r>
        <w:rPr>
          <w:rFonts w:hint="eastAsia"/>
          <w:bCs/>
          <w:sz w:val="24"/>
        </w:rPr>
        <w:instrText>= 4 \* GB3</w:instrText>
      </w:r>
      <w:r>
        <w:rPr>
          <w:bCs/>
          <w:sz w:val="24"/>
        </w:rPr>
        <w:instrText xml:space="preserve"> </w:instrText>
      </w:r>
      <w:r>
        <w:rPr>
          <w:bCs/>
          <w:sz w:val="24"/>
        </w:rPr>
        <w:fldChar w:fldCharType="separate"/>
      </w:r>
      <w:r>
        <w:rPr>
          <w:rFonts w:hint="eastAsia"/>
          <w:bCs/>
          <w:sz w:val="24"/>
        </w:rPr>
        <w:t>④</w:t>
      </w:r>
      <w:r>
        <w:rPr>
          <w:bCs/>
          <w:sz w:val="24"/>
        </w:rPr>
        <w:fldChar w:fldCharType="end"/>
      </w:r>
      <w:r>
        <w:rPr>
          <w:rFonts w:hint="eastAsia"/>
          <w:bCs/>
          <w:sz w:val="24"/>
        </w:rPr>
        <w:t>交易所上市交易的可转换债券以第三方估值机构提供的价格作为估值全价；</w:t>
      </w:r>
    </w:p>
    <w:p w14:paraId="66A065FF" w14:textId="6C521913" w:rsidR="00B31730" w:rsidRPr="00F661CC" w:rsidRDefault="000565BC" w:rsidP="00F661CC">
      <w:pPr>
        <w:spacing w:line="360" w:lineRule="auto"/>
        <w:ind w:firstLineChars="200" w:firstLine="480"/>
        <w:rPr>
          <w:sz w:val="24"/>
        </w:rPr>
      </w:pPr>
      <w:r>
        <w:rPr>
          <w:bCs/>
          <w:sz w:val="24"/>
        </w:rPr>
        <w:fldChar w:fldCharType="begin"/>
      </w:r>
      <w:r>
        <w:rPr>
          <w:bCs/>
          <w:sz w:val="24"/>
        </w:rPr>
        <w:instrText xml:space="preserve"> </w:instrText>
      </w:r>
      <w:r>
        <w:rPr>
          <w:rFonts w:hint="eastAsia"/>
          <w:bCs/>
          <w:sz w:val="24"/>
        </w:rPr>
        <w:instrText>= 5 \* GB3</w:instrText>
      </w:r>
      <w:r>
        <w:rPr>
          <w:bCs/>
          <w:sz w:val="24"/>
        </w:rPr>
        <w:instrText xml:space="preserve"> </w:instrText>
      </w:r>
      <w:r>
        <w:rPr>
          <w:bCs/>
          <w:sz w:val="24"/>
        </w:rPr>
        <w:fldChar w:fldCharType="separate"/>
      </w:r>
      <w:r>
        <w:rPr>
          <w:rFonts w:hint="eastAsia"/>
          <w:bCs/>
          <w:sz w:val="24"/>
        </w:rPr>
        <w:t>⑤</w:t>
      </w:r>
      <w:r>
        <w:rPr>
          <w:bCs/>
          <w:sz w:val="24"/>
        </w:rPr>
        <w:fldChar w:fldCharType="end"/>
      </w:r>
      <w:r w:rsidRPr="00F661CC">
        <w:rPr>
          <w:rFonts w:hint="eastAsia"/>
          <w:sz w:val="24"/>
        </w:rPr>
        <w:t>交易所上市不存在活跃市场的有价证券，采用估值技术确定公允价值。交易所</w:t>
      </w:r>
      <w:r>
        <w:rPr>
          <w:rFonts w:hint="eastAsia"/>
          <w:bCs/>
          <w:sz w:val="24"/>
        </w:rPr>
        <w:t>市场挂牌转让</w:t>
      </w:r>
      <w:r w:rsidRPr="00F661CC">
        <w:rPr>
          <w:rFonts w:hint="eastAsia"/>
          <w:sz w:val="24"/>
        </w:rPr>
        <w:t>的资产支持证券，采用估值技术确定公允价值。</w:t>
      </w:r>
    </w:p>
    <w:p w14:paraId="3275C3E0" w14:textId="1791EEFA" w:rsidR="00B31730" w:rsidRPr="00F661CC" w:rsidRDefault="000565BC" w:rsidP="00F661CC">
      <w:pPr>
        <w:spacing w:line="360" w:lineRule="auto"/>
        <w:ind w:firstLineChars="200" w:firstLine="480"/>
        <w:rPr>
          <w:sz w:val="24"/>
        </w:rPr>
      </w:pPr>
      <w:r>
        <w:rPr>
          <w:rFonts w:hint="eastAsia"/>
          <w:bCs/>
          <w:sz w:val="24"/>
        </w:rPr>
        <w:t>（</w:t>
      </w:r>
      <w:r w:rsidRPr="00F661CC">
        <w:rPr>
          <w:sz w:val="24"/>
        </w:rPr>
        <w:t>2</w:t>
      </w:r>
      <w:r>
        <w:rPr>
          <w:rFonts w:hint="eastAsia"/>
          <w:bCs/>
          <w:sz w:val="24"/>
        </w:rPr>
        <w:t>）</w:t>
      </w:r>
      <w:r w:rsidRPr="00F661CC">
        <w:rPr>
          <w:rFonts w:hint="eastAsia"/>
          <w:sz w:val="24"/>
        </w:rPr>
        <w:t>处于未上市期间的有价证券应区分如下情况处理：</w:t>
      </w:r>
    </w:p>
    <w:p w14:paraId="6AE832DA" w14:textId="54899E1F" w:rsidR="00B31730" w:rsidRPr="00F661CC" w:rsidRDefault="000565BC" w:rsidP="00F661CC">
      <w:pPr>
        <w:spacing w:line="360" w:lineRule="auto"/>
        <w:ind w:firstLineChars="200" w:firstLine="480"/>
        <w:rPr>
          <w:sz w:val="24"/>
        </w:rPr>
      </w:pPr>
      <w:r>
        <w:rPr>
          <w:rFonts w:hint="eastAsia"/>
          <w:bCs/>
          <w:sz w:val="24"/>
        </w:rPr>
        <w:t>①</w:t>
      </w:r>
      <w:r w:rsidRPr="00F661CC">
        <w:rPr>
          <w:rFonts w:hint="eastAsia"/>
          <w:sz w:val="24"/>
        </w:rPr>
        <w:t>送股、转增股、配股和公开增发的新股，按估值日在证券交易所挂牌的同一股票的估值方法估值；该日无交易的，以最近一日的市价（收盘价）估值；</w:t>
      </w:r>
    </w:p>
    <w:p w14:paraId="68F3C429" w14:textId="67F585B7" w:rsidR="00B31730" w:rsidRPr="00F661CC" w:rsidRDefault="000565BC" w:rsidP="00F661CC">
      <w:pPr>
        <w:spacing w:line="360" w:lineRule="auto"/>
        <w:ind w:firstLineChars="200" w:firstLine="480"/>
        <w:rPr>
          <w:sz w:val="24"/>
        </w:rPr>
      </w:pPr>
      <w:r>
        <w:rPr>
          <w:rFonts w:hint="eastAsia"/>
          <w:bCs/>
          <w:sz w:val="24"/>
        </w:rPr>
        <w:t>②</w:t>
      </w:r>
      <w:r w:rsidRPr="00F661CC">
        <w:rPr>
          <w:rFonts w:hint="eastAsia"/>
          <w:sz w:val="24"/>
        </w:rPr>
        <w:t>首次公开发行未上市的股票、债券，采用估值技术确定公允价值，在估值技术难以可靠计量公允价值的情况下，按成本估值；</w:t>
      </w:r>
    </w:p>
    <w:p w14:paraId="63AD24FA" w14:textId="3A873C81" w:rsidR="00B31730" w:rsidRDefault="000565BC" w:rsidP="00F661CC">
      <w:pPr>
        <w:spacing w:line="360" w:lineRule="auto"/>
        <w:ind w:firstLineChars="200" w:firstLine="480"/>
        <w:rPr>
          <w:rFonts w:ascii="宋体" w:hAnsi="宋体"/>
          <w:sz w:val="24"/>
        </w:rPr>
      </w:pPr>
      <w:r>
        <w:rPr>
          <w:rFonts w:hint="eastAsia"/>
          <w:bCs/>
          <w:sz w:val="24"/>
        </w:rPr>
        <w:t>③对</w:t>
      </w:r>
      <w:r w:rsidRPr="00F661CC">
        <w:rPr>
          <w:rFonts w:hint="eastAsia"/>
          <w:sz w:val="24"/>
        </w:rPr>
        <w:t>在交易所</w:t>
      </w:r>
      <w:r>
        <w:rPr>
          <w:rFonts w:hint="eastAsia"/>
          <w:bCs/>
          <w:sz w:val="24"/>
        </w:rPr>
        <w:t>市场发行未</w:t>
      </w:r>
      <w:r w:rsidRPr="00F661CC">
        <w:rPr>
          <w:rFonts w:hint="eastAsia"/>
          <w:sz w:val="24"/>
        </w:rPr>
        <w:t>上市或</w:t>
      </w:r>
      <w:r>
        <w:rPr>
          <w:rFonts w:hint="eastAsia"/>
          <w:bCs/>
          <w:sz w:val="24"/>
        </w:rPr>
        <w:t>未挂牌转让</w:t>
      </w:r>
      <w:r w:rsidRPr="00F661CC">
        <w:rPr>
          <w:rFonts w:hint="eastAsia"/>
          <w:sz w:val="24"/>
        </w:rPr>
        <w:t>的债券</w:t>
      </w:r>
      <w:r>
        <w:rPr>
          <w:rFonts w:hint="eastAsia"/>
          <w:bCs/>
          <w:sz w:val="24"/>
        </w:rPr>
        <w:t>，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w:t>
      </w:r>
      <w:r w:rsidRPr="00F661CC">
        <w:rPr>
          <w:rFonts w:hint="eastAsia"/>
          <w:sz w:val="24"/>
        </w:rPr>
        <w:t>采用估值技术确定公允价值。</w:t>
      </w:r>
    </w:p>
    <w:p w14:paraId="03E42753" w14:textId="2D079FA6" w:rsidR="00B31730" w:rsidRDefault="000565B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者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2C55E96" w14:textId="77777777" w:rsidR="00B31730" w:rsidRDefault="000565B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）存款的估值方法</w:t>
      </w:r>
    </w:p>
    <w:p w14:paraId="48CA8C9D" w14:textId="77777777" w:rsidR="00B31730" w:rsidRDefault="000565BC">
      <w:pPr>
        <w:spacing w:line="360" w:lineRule="auto"/>
        <w:ind w:firstLineChars="200" w:firstLine="480"/>
        <w:rPr>
          <w:bCs/>
          <w:sz w:val="24"/>
        </w:rPr>
      </w:pPr>
      <w:r>
        <w:rPr>
          <w:rFonts w:hint="eastAsia"/>
          <w:bCs/>
          <w:sz w:val="24"/>
        </w:rPr>
        <w:t>持有的银行定期存款或通知存款以本金列示，按协议或合同利率逐日确认利息收入。</w:t>
      </w:r>
    </w:p>
    <w:p w14:paraId="1D8140FF" w14:textId="2D06EE85" w:rsidR="00B31730" w:rsidRDefault="000565BC">
      <w:pPr>
        <w:spacing w:line="360" w:lineRule="auto"/>
        <w:ind w:firstLineChars="200" w:firstLine="480"/>
        <w:rPr>
          <w:bCs/>
          <w:sz w:val="24"/>
        </w:rPr>
      </w:pPr>
      <w:r>
        <w:rPr>
          <w:rFonts w:hint="eastAsia"/>
          <w:bCs/>
          <w:sz w:val="24"/>
        </w:rPr>
        <w:t>（</w:t>
      </w:r>
      <w:r w:rsidRPr="00F661CC">
        <w:rPr>
          <w:sz w:val="24"/>
        </w:rPr>
        <w:t>5</w:t>
      </w:r>
      <w:r>
        <w:rPr>
          <w:rFonts w:hint="eastAsia"/>
          <w:bCs/>
          <w:sz w:val="24"/>
        </w:rPr>
        <w:t>）</w:t>
      </w:r>
      <w:r w:rsidRPr="00F661CC">
        <w:rPr>
          <w:rFonts w:hint="eastAsia"/>
          <w:sz w:val="24"/>
        </w:rPr>
        <w:t>投资</w:t>
      </w:r>
      <w:r>
        <w:rPr>
          <w:rFonts w:hint="eastAsia"/>
          <w:bCs/>
          <w:sz w:val="24"/>
        </w:rPr>
        <w:t>股指期货的估值方法</w:t>
      </w:r>
    </w:p>
    <w:p w14:paraId="02A747F0" w14:textId="7321ADFE" w:rsidR="00B31730" w:rsidRPr="00F661CC" w:rsidRDefault="000565BC" w:rsidP="00F661CC">
      <w:pPr>
        <w:spacing w:line="360" w:lineRule="auto"/>
        <w:ind w:firstLineChars="200" w:firstLine="480"/>
        <w:rPr>
          <w:sz w:val="24"/>
        </w:rPr>
      </w:pPr>
      <w:r w:rsidRPr="00F661CC">
        <w:rPr>
          <w:rFonts w:hint="eastAsia"/>
          <w:sz w:val="24"/>
        </w:rPr>
        <w:t>股指期货合约，一般以估值当日结算价进行估值，估值当日无结算价的，且最近交易日后经济环境未发生重大变化的，采用最近交易日结算价估值。</w:t>
      </w:r>
    </w:p>
    <w:p w14:paraId="6860A887" w14:textId="2F12CD08" w:rsidR="00B31730" w:rsidRDefault="000565BC">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）流通受限的股票，包括非公开发行股票、首次公开发行股票时公司股东公开发售股份、通过大宗交易取得的带限售期的股票等（不包括停牌、新发行未</w:t>
      </w:r>
      <w:r>
        <w:rPr>
          <w:rFonts w:hint="eastAsia"/>
          <w:bCs/>
          <w:sz w:val="24"/>
        </w:rPr>
        <w:lastRenderedPageBreak/>
        <w:t>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14:paraId="5F2E3F0C" w14:textId="77777777" w:rsidR="00B31730" w:rsidRDefault="000565BC">
      <w:pPr>
        <w:spacing w:line="360" w:lineRule="auto"/>
        <w:ind w:firstLineChars="200" w:firstLine="480"/>
        <w:rPr>
          <w:bCs/>
          <w:sz w:val="24"/>
          <w:lang w:val="zh-CN"/>
        </w:rPr>
      </w:pPr>
      <w:r>
        <w:rPr>
          <w:rFonts w:hint="eastAsia"/>
          <w:bCs/>
          <w:sz w:val="24"/>
        </w:rPr>
        <w:t>（</w:t>
      </w:r>
      <w:r>
        <w:rPr>
          <w:rFonts w:hint="eastAsia"/>
          <w:bCs/>
          <w:sz w:val="24"/>
        </w:rPr>
        <w:t>7</w:t>
      </w:r>
      <w:r>
        <w:rPr>
          <w:rFonts w:hint="eastAsia"/>
          <w:bCs/>
          <w:sz w:val="24"/>
        </w:rPr>
        <w:t>）同一债券同时在两个或两个以上市场交易的，按债券所处的市场分别估值。</w:t>
      </w:r>
    </w:p>
    <w:p w14:paraId="0C35A0CE" w14:textId="77777777" w:rsidR="00B31730" w:rsidRPr="00DA3A42" w:rsidRDefault="000565BC">
      <w:pPr>
        <w:spacing w:line="360" w:lineRule="auto"/>
        <w:ind w:firstLineChars="200" w:firstLine="480"/>
        <w:rPr>
          <w:sz w:val="24"/>
        </w:rPr>
      </w:pPr>
      <w:r>
        <w:rPr>
          <w:rFonts w:hint="eastAsia"/>
          <w:bCs/>
          <w:sz w:val="24"/>
        </w:rPr>
        <w:t>（</w:t>
      </w:r>
      <w:r>
        <w:rPr>
          <w:bCs/>
          <w:sz w:val="24"/>
        </w:rPr>
        <w:t>8</w:t>
      </w:r>
      <w:r>
        <w:rPr>
          <w:rFonts w:hint="eastAsia"/>
          <w:bCs/>
          <w:sz w:val="24"/>
        </w:rPr>
        <w:t>）本基金可以采用第三方估值机构按照上述公允价值确定原则提供的估值</w:t>
      </w:r>
      <w:r w:rsidRPr="00DA3A42">
        <w:rPr>
          <w:rFonts w:hint="eastAsia"/>
          <w:sz w:val="24"/>
        </w:rPr>
        <w:t>价格数据。</w:t>
      </w:r>
    </w:p>
    <w:p w14:paraId="0066B277" w14:textId="7F5081EC" w:rsidR="00B31730" w:rsidRPr="00DA3A42" w:rsidRDefault="000565BC">
      <w:pPr>
        <w:spacing w:line="360" w:lineRule="auto"/>
        <w:ind w:firstLineChars="200" w:firstLine="480"/>
        <w:rPr>
          <w:sz w:val="24"/>
        </w:rPr>
      </w:pPr>
      <w:r w:rsidRPr="00DA3A42">
        <w:rPr>
          <w:rFonts w:hint="eastAsia"/>
          <w:sz w:val="24"/>
        </w:rPr>
        <w:t>（</w:t>
      </w:r>
      <w:r w:rsidRPr="00F661CC">
        <w:rPr>
          <w:sz w:val="24"/>
        </w:rPr>
        <w:t>9</w:t>
      </w:r>
      <w:r w:rsidRPr="00DA3A42">
        <w:rPr>
          <w:rFonts w:hint="eastAsia"/>
          <w:sz w:val="24"/>
        </w:rPr>
        <w:t>）基金参与融资和转融通证券出借业务的，按照相关法律法规和行业协会的相关规定进行估值。</w:t>
      </w:r>
    </w:p>
    <w:p w14:paraId="6E587177" w14:textId="77777777" w:rsidR="00B31730" w:rsidRDefault="000565BC" w:rsidP="00F661CC">
      <w:pPr>
        <w:spacing w:line="360" w:lineRule="auto"/>
        <w:ind w:firstLineChars="200" w:firstLine="480"/>
        <w:rPr>
          <w:sz w:val="24"/>
        </w:rPr>
      </w:pPr>
      <w:r w:rsidRPr="00DA3A42">
        <w:rPr>
          <w:rFonts w:hint="eastAsia"/>
          <w:sz w:val="24"/>
        </w:rPr>
        <w:t>（</w:t>
      </w:r>
      <w:r w:rsidRPr="00DA3A42">
        <w:rPr>
          <w:sz w:val="24"/>
        </w:rPr>
        <w:t>10</w:t>
      </w:r>
      <w:r w:rsidRPr="00DA3A42">
        <w:rPr>
          <w:rFonts w:hint="eastAsia"/>
          <w:sz w:val="24"/>
        </w:rPr>
        <w:t>）</w:t>
      </w:r>
      <w:r w:rsidRPr="00F661CC">
        <w:rPr>
          <w:rFonts w:hint="eastAsia"/>
          <w:sz w:val="24"/>
        </w:rPr>
        <w:t>如有确凿证据表明按上述方法进行估值不能客观反映其公允价值的，基金管理人可根据具体情况与基金托管人商定后，按最能反映公允价值的价格估值。</w:t>
      </w:r>
    </w:p>
    <w:p w14:paraId="23DCBDDC" w14:textId="32C17A89" w:rsidR="00A87468" w:rsidRPr="00F661CC" w:rsidRDefault="00A87468" w:rsidP="00F661CC">
      <w:pPr>
        <w:spacing w:line="360" w:lineRule="auto"/>
        <w:ind w:firstLineChars="200" w:firstLine="480"/>
        <w:rPr>
          <w:sz w:val="24"/>
        </w:rPr>
      </w:pPr>
      <w:r w:rsidRPr="00DA3A42">
        <w:rPr>
          <w:rFonts w:hint="eastAsia"/>
          <w:sz w:val="24"/>
        </w:rPr>
        <w:t>（</w:t>
      </w:r>
      <w:r w:rsidRPr="00DA3A42">
        <w:rPr>
          <w:rFonts w:hint="eastAsia"/>
          <w:sz w:val="24"/>
        </w:rPr>
        <w:t>1</w:t>
      </w:r>
      <w:r w:rsidRPr="00DA3A42">
        <w:rPr>
          <w:sz w:val="24"/>
        </w:rPr>
        <w:t>1</w:t>
      </w:r>
      <w:r w:rsidRPr="00DA3A42">
        <w:rPr>
          <w:rFonts w:hint="eastAsia"/>
          <w:sz w:val="24"/>
        </w:rPr>
        <w:t>）本基金投资存托凭证的估值核算，依照境内上市交易的股票执行。</w:t>
      </w:r>
    </w:p>
    <w:p w14:paraId="5205E607" w14:textId="1D94A829" w:rsidR="00B31730" w:rsidRPr="00F661CC" w:rsidRDefault="000565BC" w:rsidP="00F661CC">
      <w:pPr>
        <w:spacing w:line="360" w:lineRule="auto"/>
        <w:ind w:firstLineChars="200" w:firstLine="480"/>
        <w:rPr>
          <w:sz w:val="24"/>
        </w:rPr>
      </w:pPr>
      <w:r w:rsidRPr="00DA3A42">
        <w:rPr>
          <w:rFonts w:hint="eastAsia"/>
          <w:sz w:val="24"/>
        </w:rPr>
        <w:t>（</w:t>
      </w:r>
      <w:r w:rsidRPr="00DA3A42">
        <w:rPr>
          <w:rFonts w:hint="eastAsia"/>
          <w:sz w:val="24"/>
        </w:rPr>
        <w:t>1</w:t>
      </w:r>
      <w:r w:rsidR="00A87468" w:rsidRPr="00DA3A42">
        <w:rPr>
          <w:rFonts w:hint="eastAsia"/>
          <w:sz w:val="24"/>
        </w:rPr>
        <w:t>2</w:t>
      </w:r>
      <w:r w:rsidRPr="00DA3A42">
        <w:rPr>
          <w:rFonts w:hint="eastAsia"/>
          <w:sz w:val="24"/>
        </w:rPr>
        <w:t>）</w:t>
      </w:r>
      <w:r w:rsidRPr="00F661CC">
        <w:rPr>
          <w:rFonts w:hint="eastAsia"/>
          <w:sz w:val="24"/>
        </w:rPr>
        <w:t>相关法律法规以及监管部门有强制规定的，从其规定。如有新增事项，按国家最新规定估值。</w:t>
      </w:r>
    </w:p>
    <w:p w14:paraId="475687DD" w14:textId="4378F5DC" w:rsidR="00B31730" w:rsidRPr="00F661CC" w:rsidRDefault="000565BC" w:rsidP="00F661CC">
      <w:pPr>
        <w:spacing w:line="360" w:lineRule="auto"/>
        <w:ind w:firstLineChars="200" w:firstLine="480"/>
        <w:rPr>
          <w:sz w:val="24"/>
        </w:rPr>
      </w:pPr>
      <w:r w:rsidRPr="00F661CC">
        <w:rPr>
          <w:rFonts w:hint="eastAsia"/>
          <w:sz w:val="24"/>
        </w:rPr>
        <w:t>如基金管理人或基金托管人发现基金估值违反</w:t>
      </w:r>
      <w:r w:rsidRPr="00DA3A42">
        <w:rPr>
          <w:rFonts w:hint="eastAsia"/>
          <w:sz w:val="24"/>
        </w:rPr>
        <w:t>基金合同</w:t>
      </w:r>
      <w:r w:rsidRPr="00F661CC">
        <w:rPr>
          <w:rFonts w:hint="eastAsia"/>
          <w:sz w:val="24"/>
        </w:rPr>
        <w:t>订明的估值方法、程序及相关法律法规的规定或者未能充分维护基金份额持有人利益时，应立即通知对方，共同查明原因，双方协商解决。</w:t>
      </w:r>
    </w:p>
    <w:p w14:paraId="5DA703A6" w14:textId="127CDAB5" w:rsidR="00B31730" w:rsidRPr="00F661CC" w:rsidRDefault="000565BC" w:rsidP="00F661CC">
      <w:pPr>
        <w:spacing w:line="360" w:lineRule="auto"/>
        <w:ind w:firstLineChars="200" w:firstLine="480"/>
        <w:rPr>
          <w:sz w:val="24"/>
        </w:rPr>
      </w:pPr>
      <w:r w:rsidRPr="00F661CC">
        <w:rPr>
          <w:rFonts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w:t>
      </w:r>
      <w:r w:rsidRPr="00DA3A42">
        <w:rPr>
          <w:rFonts w:hint="eastAsia"/>
          <w:sz w:val="24"/>
        </w:rPr>
        <w:t>信息</w:t>
      </w:r>
      <w:r w:rsidRPr="00F661CC">
        <w:rPr>
          <w:rFonts w:hint="eastAsia"/>
          <w:sz w:val="24"/>
        </w:rPr>
        <w:t>的计算结果对外予以公布。</w:t>
      </w:r>
    </w:p>
    <w:p w14:paraId="6B43D364" w14:textId="77777777" w:rsidR="00B31730" w:rsidRPr="00DA3A42" w:rsidRDefault="000565BC" w:rsidP="00DA3A42">
      <w:pPr>
        <w:spacing w:line="360" w:lineRule="auto"/>
        <w:ind w:firstLineChars="200" w:firstLine="480"/>
        <w:rPr>
          <w:sz w:val="24"/>
        </w:rPr>
      </w:pPr>
      <w:r w:rsidRPr="00DA3A42">
        <w:rPr>
          <w:sz w:val="24"/>
        </w:rPr>
        <w:t>3.</w:t>
      </w:r>
      <w:r w:rsidRPr="00DA3A42">
        <w:rPr>
          <w:rFonts w:hint="eastAsia"/>
          <w:sz w:val="24"/>
        </w:rPr>
        <w:t>特殊情形的处理</w:t>
      </w:r>
    </w:p>
    <w:p w14:paraId="2411863C" w14:textId="31820203" w:rsidR="00B31730" w:rsidRPr="00DA3A42" w:rsidRDefault="000565BC" w:rsidP="00DA3A42">
      <w:pPr>
        <w:spacing w:line="360" w:lineRule="auto"/>
        <w:ind w:firstLineChars="200" w:firstLine="480"/>
        <w:rPr>
          <w:sz w:val="24"/>
        </w:rPr>
      </w:pPr>
      <w:r w:rsidRPr="00DA3A42">
        <w:rPr>
          <w:rFonts w:hint="eastAsia"/>
          <w:sz w:val="24"/>
        </w:rPr>
        <w:t>基金管理人或基金托管人按估值方法的第</w:t>
      </w:r>
      <w:r w:rsidRPr="00DA3A42">
        <w:rPr>
          <w:sz w:val="24"/>
        </w:rPr>
        <w:t>(10)</w:t>
      </w:r>
      <w:r w:rsidRPr="00DA3A42">
        <w:rPr>
          <w:rFonts w:hint="eastAsia"/>
          <w:sz w:val="24"/>
        </w:rPr>
        <w:t>项进行估值时，所造成的误差不作为基金资产估值错误处理。</w:t>
      </w:r>
    </w:p>
    <w:p w14:paraId="4F577CA5" w14:textId="77777777" w:rsidR="00B31730" w:rsidRPr="00DA3A42" w:rsidRDefault="000565BC" w:rsidP="00F661CC">
      <w:pPr>
        <w:spacing w:line="360" w:lineRule="auto"/>
        <w:ind w:firstLineChars="200" w:firstLine="480"/>
        <w:rPr>
          <w:sz w:val="24"/>
        </w:rPr>
      </w:pPr>
      <w:r w:rsidRPr="00DA3A42">
        <w:rPr>
          <w:rFonts w:hint="eastAsia"/>
          <w:sz w:val="24"/>
        </w:rPr>
        <w:t>由于不可抗力原因，或由于证券、期货交易所或登记结算公司等机构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6A559F67" w14:textId="77777777" w:rsidR="00B31730" w:rsidRPr="00DA3A42" w:rsidRDefault="000565BC" w:rsidP="00DA3A42">
      <w:pPr>
        <w:spacing w:line="360" w:lineRule="auto"/>
        <w:ind w:firstLineChars="200" w:firstLine="480"/>
        <w:rPr>
          <w:sz w:val="24"/>
        </w:rPr>
      </w:pPr>
      <w:r w:rsidRPr="00DA3A42">
        <w:rPr>
          <w:rFonts w:hint="eastAsia"/>
          <w:sz w:val="24"/>
        </w:rPr>
        <w:lastRenderedPageBreak/>
        <w:t>（三）基金份额净值错误的处理方式</w:t>
      </w:r>
    </w:p>
    <w:p w14:paraId="71D12DF9" w14:textId="3F2B7D88" w:rsidR="00B31730" w:rsidRPr="00DA3A42" w:rsidRDefault="000565BC" w:rsidP="00DA3A42">
      <w:pPr>
        <w:spacing w:line="360" w:lineRule="auto"/>
        <w:ind w:firstLineChars="200" w:firstLine="480"/>
        <w:rPr>
          <w:sz w:val="24"/>
        </w:rPr>
      </w:pPr>
      <w:r w:rsidRPr="00DA3A42">
        <w:rPr>
          <w:sz w:val="24"/>
        </w:rPr>
        <w:t>1.</w:t>
      </w:r>
      <w:r w:rsidRPr="00DA3A42">
        <w:rPr>
          <w:rFonts w:hint="eastAsia"/>
          <w:sz w:val="24"/>
        </w:rPr>
        <w:t>当基金份额净值小数点后</w:t>
      </w:r>
      <w:r w:rsidRPr="00DA3A42">
        <w:rPr>
          <w:rFonts w:hint="eastAsia"/>
          <w:sz w:val="24"/>
        </w:rPr>
        <w:t>4</w:t>
      </w:r>
      <w:r w:rsidRPr="00DA3A42">
        <w:rPr>
          <w:rFonts w:hint="eastAsia"/>
          <w:sz w:val="24"/>
        </w:rPr>
        <w:t>位以内</w:t>
      </w:r>
      <w:r w:rsidRPr="00DA3A42">
        <w:rPr>
          <w:sz w:val="24"/>
        </w:rPr>
        <w:t>(</w:t>
      </w:r>
      <w:r w:rsidRPr="00DA3A42">
        <w:rPr>
          <w:rFonts w:hint="eastAsia"/>
          <w:sz w:val="24"/>
        </w:rPr>
        <w:t>含第</w:t>
      </w:r>
      <w:r w:rsidRPr="00DA3A42">
        <w:rPr>
          <w:rFonts w:hint="eastAsia"/>
          <w:sz w:val="24"/>
        </w:rPr>
        <w:t>4</w:t>
      </w:r>
      <w:r w:rsidRPr="00DA3A42">
        <w:rPr>
          <w:rFonts w:hint="eastAsia"/>
          <w:sz w:val="24"/>
        </w:rPr>
        <w:t>位</w:t>
      </w:r>
      <w:r w:rsidRPr="00DA3A42">
        <w:rPr>
          <w:sz w:val="24"/>
        </w:rPr>
        <w:t>)</w:t>
      </w:r>
      <w:r w:rsidRPr="00DA3A42">
        <w:rPr>
          <w:rFonts w:hint="eastAsia"/>
          <w:sz w:val="24"/>
        </w:rPr>
        <w:t>发生差错时，视为基金份额净值错误；基金份额净值出现错误时，基金管理人应当立即予以纠正，通报基金托管人，并采取合理的措施防止损失进一步扩大；错误偏差达到基金份额净值的</w:t>
      </w:r>
      <w:r w:rsidRPr="00DA3A42">
        <w:rPr>
          <w:sz w:val="24"/>
        </w:rPr>
        <w:t>0.25%</w:t>
      </w:r>
      <w:r w:rsidRPr="00DA3A42">
        <w:rPr>
          <w:rFonts w:hint="eastAsia"/>
          <w:sz w:val="24"/>
        </w:rPr>
        <w:t>时，基金管理人应当通报基金托管人并报中国证监会备案</w:t>
      </w:r>
      <w:r w:rsidRPr="00F661CC">
        <w:rPr>
          <w:rFonts w:hint="eastAsia"/>
          <w:sz w:val="24"/>
        </w:rPr>
        <w:t>；错误偏差达到基金份额净值的</w:t>
      </w:r>
      <w:r w:rsidRPr="00F661CC">
        <w:rPr>
          <w:sz w:val="24"/>
        </w:rPr>
        <w:t>0.5%</w:t>
      </w:r>
      <w:r w:rsidRPr="00F661CC">
        <w:rPr>
          <w:rFonts w:hint="eastAsia"/>
          <w:sz w:val="24"/>
        </w:rPr>
        <w:t>时，基金管理人应当公告</w:t>
      </w:r>
      <w:r w:rsidRPr="00DA3A42">
        <w:rPr>
          <w:rFonts w:hint="eastAsia"/>
          <w:sz w:val="24"/>
        </w:rPr>
        <w:t>，并报中国证监会备案；当发生净值计算错误时，由基金管理人负责处理，由此给基金份额持有人和基金造成损失的，应由基金管理人先行赔付，基金管理人按差错情形，有权向其他当事人追偿。</w:t>
      </w:r>
    </w:p>
    <w:p w14:paraId="00DD9775" w14:textId="77777777" w:rsidR="00B31730" w:rsidRPr="00DA3A42" w:rsidRDefault="000565BC" w:rsidP="00DA3A42">
      <w:pPr>
        <w:spacing w:line="360" w:lineRule="auto"/>
        <w:ind w:firstLineChars="200" w:firstLine="480"/>
        <w:rPr>
          <w:sz w:val="24"/>
        </w:rPr>
      </w:pPr>
      <w:r w:rsidRPr="00DA3A42">
        <w:rPr>
          <w:sz w:val="24"/>
        </w:rPr>
        <w:t>2.</w:t>
      </w:r>
      <w:r w:rsidRPr="00DA3A42">
        <w:rPr>
          <w:rFonts w:hint="eastAsia"/>
          <w:sz w:val="24"/>
        </w:rPr>
        <w:t>当基金份额净值计算差错给基金和基金份额持有人造成损失需要进行赔偿时，基金管理人和基金托管人应根据实际情况界定双方承担的责任，经确认后按以下条款进行赔偿：</w:t>
      </w:r>
    </w:p>
    <w:p w14:paraId="5008097E" w14:textId="6D3CCA45" w:rsidR="00B31730" w:rsidRPr="00F661CC" w:rsidRDefault="00EC1AE9" w:rsidP="00DA3A42">
      <w:pPr>
        <w:spacing w:line="360" w:lineRule="auto"/>
        <w:ind w:firstLineChars="200" w:firstLine="480"/>
        <w:rPr>
          <w:sz w:val="24"/>
        </w:rPr>
      </w:pPr>
      <w:r>
        <w:rPr>
          <w:sz w:val="24"/>
        </w:rPr>
        <w:t>（</w:t>
      </w:r>
      <w:r>
        <w:rPr>
          <w:sz w:val="24"/>
        </w:rPr>
        <w:t>1</w:t>
      </w:r>
      <w:r>
        <w:rPr>
          <w:sz w:val="24"/>
        </w:rPr>
        <w:t>）</w:t>
      </w:r>
      <w:r w:rsidR="000565BC" w:rsidRPr="00DA3A42">
        <w:rPr>
          <w:rFonts w:hint="eastAsia"/>
          <w:sz w:val="24"/>
        </w:rPr>
        <w:t>本基金的基金会计责任方由基金管理人担任，与本基金有关的会计问题，如经双方在平等基础上充分讨论后，尚不能达成一致时，按基金管理人的建议执行，由此给基金份额持有人和基金财产造成的</w:t>
      </w:r>
      <w:r w:rsidR="000565BC" w:rsidRPr="00F661CC">
        <w:rPr>
          <w:rFonts w:hint="eastAsia"/>
          <w:sz w:val="24"/>
        </w:rPr>
        <w:t>损失，由基金管理人负责赔付。</w:t>
      </w:r>
    </w:p>
    <w:p w14:paraId="5F610422" w14:textId="234EC070" w:rsidR="00B31730" w:rsidRPr="00F661CC" w:rsidRDefault="00EC1AE9" w:rsidP="00EC1AE9">
      <w:pPr>
        <w:spacing w:line="360" w:lineRule="auto"/>
        <w:ind w:firstLineChars="200" w:firstLine="480"/>
        <w:rPr>
          <w:sz w:val="24"/>
        </w:rPr>
      </w:pPr>
      <w:r w:rsidRPr="00EC1AE9">
        <w:rPr>
          <w:sz w:val="24"/>
        </w:rPr>
        <w:t>（</w:t>
      </w:r>
      <w:r>
        <w:rPr>
          <w:sz w:val="24"/>
        </w:rPr>
        <w:t>2</w:t>
      </w:r>
      <w:r w:rsidRPr="00EC1AE9">
        <w:rPr>
          <w:sz w:val="24"/>
        </w:rPr>
        <w:t>）</w:t>
      </w:r>
      <w:proofErr w:type="gramStart"/>
      <w:r w:rsidR="000565BC" w:rsidRPr="00F661CC">
        <w:rPr>
          <w:rFonts w:hint="eastAsia"/>
          <w:sz w:val="24"/>
        </w:rPr>
        <w:t>若基金</w:t>
      </w:r>
      <w:proofErr w:type="gramEnd"/>
      <w:r w:rsidR="000565BC" w:rsidRPr="00F661CC">
        <w:rPr>
          <w:rFonts w:hint="eastAsia"/>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27E87E18" w14:textId="7FDB637F" w:rsidR="00B31730" w:rsidRPr="00F661CC" w:rsidRDefault="00EC1AE9" w:rsidP="00EC1AE9">
      <w:pPr>
        <w:spacing w:line="360" w:lineRule="auto"/>
        <w:ind w:firstLineChars="200" w:firstLine="480"/>
        <w:rPr>
          <w:sz w:val="24"/>
        </w:rPr>
      </w:pPr>
      <w:r w:rsidRPr="00EC1AE9">
        <w:rPr>
          <w:sz w:val="24"/>
        </w:rPr>
        <w:t>（</w:t>
      </w:r>
      <w:r>
        <w:rPr>
          <w:sz w:val="24"/>
        </w:rPr>
        <w:t>3</w:t>
      </w:r>
      <w:r w:rsidRPr="00EC1AE9">
        <w:rPr>
          <w:sz w:val="24"/>
        </w:rPr>
        <w:t>）</w:t>
      </w:r>
      <w:r w:rsidR="000565BC" w:rsidRPr="00F661CC">
        <w:rPr>
          <w:rFonts w:hint="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D3A2E38" w14:textId="769EAE6C" w:rsidR="00B31730" w:rsidRPr="00F661CC" w:rsidRDefault="00EC1AE9" w:rsidP="00EC1AE9">
      <w:pPr>
        <w:spacing w:line="360" w:lineRule="auto"/>
        <w:ind w:firstLineChars="200" w:firstLine="480"/>
        <w:rPr>
          <w:sz w:val="24"/>
        </w:rPr>
      </w:pPr>
      <w:r w:rsidRPr="00EC1AE9">
        <w:rPr>
          <w:sz w:val="24"/>
        </w:rPr>
        <w:t>（</w:t>
      </w:r>
      <w:r>
        <w:rPr>
          <w:sz w:val="24"/>
        </w:rPr>
        <w:t>4</w:t>
      </w:r>
      <w:r w:rsidRPr="00EC1AE9">
        <w:rPr>
          <w:sz w:val="24"/>
        </w:rPr>
        <w:t>）</w:t>
      </w:r>
      <w:r w:rsidR="000565BC" w:rsidRPr="00F661CC">
        <w:rPr>
          <w:rFonts w:hint="eastAsia"/>
          <w:sz w:val="24"/>
        </w:rPr>
        <w:t>由于基金管理人提供的信息错误（包括但不限于基金申购或赎回金额等），进而导致基金份额净值计算错误而引起的基金份额持有人和基金财产的损失，由基金管理人负责赔付。</w:t>
      </w:r>
    </w:p>
    <w:p w14:paraId="5008733D" w14:textId="3D7987A8" w:rsidR="00B31730" w:rsidRPr="00F661CC" w:rsidRDefault="000565BC" w:rsidP="00F661CC">
      <w:pPr>
        <w:spacing w:line="360" w:lineRule="auto"/>
        <w:ind w:firstLineChars="200" w:firstLine="480"/>
        <w:rPr>
          <w:sz w:val="24"/>
        </w:rPr>
      </w:pPr>
      <w:r w:rsidRPr="00DA3A42">
        <w:rPr>
          <w:sz w:val="24"/>
        </w:rPr>
        <w:t>3</w:t>
      </w:r>
      <w:r w:rsidRPr="00F661CC">
        <w:rPr>
          <w:sz w:val="24"/>
        </w:rPr>
        <w:t>.</w:t>
      </w:r>
      <w:r w:rsidRPr="00F661CC">
        <w:rPr>
          <w:rFonts w:hint="eastAsia"/>
          <w:sz w:val="24"/>
        </w:rPr>
        <w:t>基金管理人和基金托管人由于各自技术系统设置而产生的净值计算尾差，以基金管理人计算结果为准。</w:t>
      </w:r>
    </w:p>
    <w:p w14:paraId="6F39D269" w14:textId="7A560A60" w:rsidR="00B31730" w:rsidRPr="00F661CC" w:rsidRDefault="000565BC" w:rsidP="00F661CC">
      <w:pPr>
        <w:spacing w:line="360" w:lineRule="auto"/>
        <w:ind w:firstLineChars="200" w:firstLine="480"/>
        <w:rPr>
          <w:sz w:val="24"/>
        </w:rPr>
      </w:pPr>
      <w:r>
        <w:rPr>
          <w:bCs/>
          <w:sz w:val="24"/>
        </w:rPr>
        <w:t>4</w:t>
      </w:r>
      <w:r w:rsidRPr="00F661CC">
        <w:rPr>
          <w:sz w:val="24"/>
        </w:rPr>
        <w:t>.</w:t>
      </w:r>
      <w:r w:rsidRPr="00F661CC">
        <w:rPr>
          <w:rFonts w:hint="eastAsia"/>
          <w:sz w:val="24"/>
        </w:rPr>
        <w:t>前述内容如法律法规或者监管部门另有规定的，从其规定。如果行业另有通行做法，双方当事人应本着平等和保护基金份额持有人利益的原则进行协商。</w:t>
      </w:r>
    </w:p>
    <w:p w14:paraId="1849EB86" w14:textId="51D8F69E" w:rsidR="00B31730" w:rsidRPr="00F661CC" w:rsidRDefault="000565BC" w:rsidP="00F661CC">
      <w:pPr>
        <w:spacing w:line="360" w:lineRule="auto"/>
        <w:ind w:firstLineChars="200" w:firstLine="480"/>
        <w:rPr>
          <w:sz w:val="24"/>
        </w:rPr>
      </w:pPr>
      <w:r w:rsidRPr="00F661CC">
        <w:rPr>
          <w:rFonts w:hint="eastAsia"/>
          <w:sz w:val="24"/>
        </w:rPr>
        <w:lastRenderedPageBreak/>
        <w:t>（四）暂停估值的情形</w:t>
      </w:r>
    </w:p>
    <w:p w14:paraId="66DD4460" w14:textId="77777777" w:rsidR="00B31730" w:rsidRPr="00F661CC" w:rsidRDefault="000565BC" w:rsidP="00F661CC">
      <w:pPr>
        <w:spacing w:line="360" w:lineRule="auto"/>
        <w:ind w:firstLineChars="200" w:firstLine="480"/>
        <w:rPr>
          <w:sz w:val="24"/>
        </w:rPr>
      </w:pPr>
      <w:r w:rsidRPr="00F661CC">
        <w:rPr>
          <w:sz w:val="24"/>
        </w:rPr>
        <w:t>1.</w:t>
      </w:r>
      <w:r w:rsidRPr="00F661CC">
        <w:rPr>
          <w:rFonts w:hint="eastAsia"/>
          <w:sz w:val="24"/>
        </w:rPr>
        <w:t>基金投资所涉及的证券</w:t>
      </w:r>
      <w:r>
        <w:rPr>
          <w:bCs/>
          <w:sz w:val="24"/>
        </w:rPr>
        <w:t>/</w:t>
      </w:r>
      <w:r>
        <w:rPr>
          <w:rFonts w:hint="eastAsia"/>
          <w:bCs/>
          <w:sz w:val="24"/>
        </w:rPr>
        <w:t>期货</w:t>
      </w:r>
      <w:r w:rsidRPr="00F661CC">
        <w:rPr>
          <w:rFonts w:hint="eastAsia"/>
          <w:sz w:val="24"/>
        </w:rPr>
        <w:t>交易市场遇法定节假日或因其他原因暂停营业时；</w:t>
      </w:r>
    </w:p>
    <w:p w14:paraId="519508C4" w14:textId="77777777" w:rsidR="00B31730" w:rsidRPr="00F661CC" w:rsidRDefault="000565BC" w:rsidP="00F661CC">
      <w:pPr>
        <w:spacing w:line="360" w:lineRule="auto"/>
        <w:ind w:firstLineChars="200" w:firstLine="480"/>
        <w:rPr>
          <w:sz w:val="24"/>
        </w:rPr>
      </w:pPr>
      <w:r w:rsidRPr="00F661CC">
        <w:rPr>
          <w:sz w:val="24"/>
        </w:rPr>
        <w:t>2.</w:t>
      </w:r>
      <w:r w:rsidRPr="00F661CC">
        <w:rPr>
          <w:rFonts w:hint="eastAsia"/>
          <w:sz w:val="24"/>
        </w:rPr>
        <w:t>因不可抗力致使基金管理人、基金托管人无法准确评估基金资产价值时；</w:t>
      </w:r>
    </w:p>
    <w:p w14:paraId="5D7E24A3" w14:textId="266CCB95" w:rsidR="00B31730" w:rsidRPr="00F661CC" w:rsidRDefault="000565BC" w:rsidP="00F661CC">
      <w:pPr>
        <w:spacing w:line="360" w:lineRule="auto"/>
        <w:ind w:firstLineChars="200" w:firstLine="480"/>
        <w:rPr>
          <w:sz w:val="24"/>
        </w:rPr>
      </w:pPr>
      <w:r w:rsidRPr="00F661CC">
        <w:rPr>
          <w:sz w:val="24"/>
        </w:rPr>
        <w:t>3.</w:t>
      </w:r>
      <w:r>
        <w:rPr>
          <w:rFonts w:hint="eastAsia"/>
          <w:bCs/>
          <w:sz w:val="24"/>
        </w:rPr>
        <w:t>当前一</w:t>
      </w:r>
      <w:r w:rsidRPr="00F661CC">
        <w:rPr>
          <w:rFonts w:hint="eastAsia"/>
          <w:sz w:val="24"/>
        </w:rPr>
        <w:t>估值</w:t>
      </w:r>
      <w:r>
        <w:rPr>
          <w:rFonts w:hint="eastAsia"/>
          <w:bCs/>
          <w:sz w:val="24"/>
        </w:rPr>
        <w:t>日基金资产净值</w:t>
      </w:r>
      <w:r>
        <w:rPr>
          <w:bCs/>
          <w:sz w:val="24"/>
        </w:rPr>
        <w:t>50%</w:t>
      </w:r>
      <w:r>
        <w:rPr>
          <w:rFonts w:hint="eastAsia"/>
          <w:bCs/>
          <w:sz w:val="24"/>
        </w:rPr>
        <w:t>以上的资产</w:t>
      </w:r>
      <w:r w:rsidRPr="00F661CC">
        <w:rPr>
          <w:rFonts w:hint="eastAsia"/>
          <w:sz w:val="24"/>
        </w:rPr>
        <w:t>出现</w:t>
      </w:r>
      <w:r>
        <w:rPr>
          <w:rFonts w:hint="eastAsia"/>
          <w:bCs/>
          <w:sz w:val="24"/>
        </w:rPr>
        <w:t>无可参考的活跃市场价格且采用估值技术</w:t>
      </w:r>
      <w:proofErr w:type="gramStart"/>
      <w:r>
        <w:rPr>
          <w:rFonts w:hint="eastAsia"/>
          <w:bCs/>
          <w:sz w:val="24"/>
        </w:rPr>
        <w:t>仍导致</w:t>
      </w:r>
      <w:proofErr w:type="gramEnd"/>
      <w:r>
        <w:rPr>
          <w:rFonts w:hint="eastAsia"/>
          <w:bCs/>
          <w:sz w:val="24"/>
        </w:rPr>
        <w:t>公允价值存在</w:t>
      </w:r>
      <w:r w:rsidRPr="00F661CC">
        <w:rPr>
          <w:rFonts w:hint="eastAsia"/>
          <w:sz w:val="24"/>
        </w:rPr>
        <w:t>重大</w:t>
      </w:r>
      <w:r>
        <w:rPr>
          <w:rFonts w:hint="eastAsia"/>
          <w:bCs/>
          <w:sz w:val="24"/>
        </w:rPr>
        <w:t>不确定性时，经与</w:t>
      </w:r>
      <w:r w:rsidRPr="00F661CC">
        <w:rPr>
          <w:rFonts w:hint="eastAsia"/>
          <w:sz w:val="24"/>
        </w:rPr>
        <w:t>基金</w:t>
      </w:r>
      <w:r>
        <w:rPr>
          <w:rFonts w:hint="eastAsia"/>
          <w:bCs/>
          <w:sz w:val="24"/>
        </w:rPr>
        <w:t>托管</w:t>
      </w:r>
      <w:r w:rsidRPr="00F661CC">
        <w:rPr>
          <w:rFonts w:hint="eastAsia"/>
          <w:sz w:val="24"/>
        </w:rPr>
        <w:t>人</w:t>
      </w:r>
      <w:r>
        <w:rPr>
          <w:rFonts w:hint="eastAsia"/>
          <w:bCs/>
          <w:sz w:val="24"/>
        </w:rPr>
        <w:t>协商一致的</w:t>
      </w:r>
      <w:r w:rsidRPr="00F661CC">
        <w:rPr>
          <w:rFonts w:hint="eastAsia"/>
          <w:sz w:val="24"/>
        </w:rPr>
        <w:t>；</w:t>
      </w:r>
    </w:p>
    <w:p w14:paraId="4B506E76" w14:textId="77777777" w:rsidR="00B31730" w:rsidRPr="00F661CC" w:rsidRDefault="000565BC" w:rsidP="00F661CC">
      <w:pPr>
        <w:spacing w:line="360" w:lineRule="auto"/>
        <w:ind w:firstLineChars="200" w:firstLine="480"/>
        <w:rPr>
          <w:sz w:val="24"/>
        </w:rPr>
      </w:pPr>
      <w:r w:rsidRPr="00F661CC">
        <w:rPr>
          <w:sz w:val="24"/>
        </w:rPr>
        <w:t>4.</w:t>
      </w:r>
      <w:r w:rsidRPr="00F661CC">
        <w:rPr>
          <w:rFonts w:hint="eastAsia"/>
          <w:sz w:val="24"/>
        </w:rPr>
        <w:t>中国证监会和《基金合同》认定的其他情形。</w:t>
      </w:r>
    </w:p>
    <w:p w14:paraId="67AA7843" w14:textId="77777777" w:rsidR="00B31730" w:rsidRPr="00F661CC" w:rsidRDefault="000565BC" w:rsidP="00F661CC">
      <w:pPr>
        <w:spacing w:line="360" w:lineRule="auto"/>
        <w:ind w:firstLineChars="200" w:firstLine="480"/>
        <w:rPr>
          <w:sz w:val="24"/>
        </w:rPr>
      </w:pPr>
      <w:r w:rsidRPr="00F661CC">
        <w:rPr>
          <w:rFonts w:hint="eastAsia"/>
          <w:sz w:val="24"/>
        </w:rPr>
        <w:t>（五）基金会计制度</w:t>
      </w:r>
    </w:p>
    <w:p w14:paraId="11D4828D" w14:textId="77777777" w:rsidR="00B31730" w:rsidRPr="00F661CC" w:rsidRDefault="000565BC" w:rsidP="00F661CC">
      <w:pPr>
        <w:spacing w:line="360" w:lineRule="auto"/>
        <w:ind w:firstLineChars="200" w:firstLine="480"/>
        <w:rPr>
          <w:sz w:val="24"/>
        </w:rPr>
      </w:pPr>
      <w:r w:rsidRPr="00F661CC">
        <w:rPr>
          <w:rFonts w:hint="eastAsia"/>
          <w:sz w:val="24"/>
        </w:rPr>
        <w:t>按国家有关部门规定的会计制度执行。</w:t>
      </w:r>
    </w:p>
    <w:p w14:paraId="20A11764" w14:textId="77777777" w:rsidR="00B31730" w:rsidRPr="00F661CC" w:rsidRDefault="000565BC" w:rsidP="00F661CC">
      <w:pPr>
        <w:spacing w:line="360" w:lineRule="auto"/>
        <w:ind w:firstLineChars="200" w:firstLine="480"/>
        <w:rPr>
          <w:sz w:val="24"/>
        </w:rPr>
      </w:pPr>
      <w:r w:rsidRPr="00F661CC">
        <w:rPr>
          <w:rFonts w:hint="eastAsia"/>
          <w:sz w:val="24"/>
        </w:rPr>
        <w:t>（六）基金账册的建立</w:t>
      </w:r>
    </w:p>
    <w:p w14:paraId="5F0B2BB2" w14:textId="36CAD764" w:rsidR="00B31730" w:rsidRPr="00F661CC" w:rsidRDefault="000565BC" w:rsidP="00F661CC">
      <w:pPr>
        <w:spacing w:line="360" w:lineRule="auto"/>
        <w:ind w:firstLineChars="200" w:firstLine="480"/>
        <w:rPr>
          <w:sz w:val="24"/>
        </w:rPr>
      </w:pPr>
      <w:r w:rsidRPr="00F661CC">
        <w:rPr>
          <w:rFonts w:hint="eastAsia"/>
          <w:sz w:val="24"/>
        </w:rPr>
        <w:t>基金管理人进行基金会计核算并编制基金财务会计报告。基金管理人独立地设置、记录和保管本基金的全套账册。</w:t>
      </w:r>
      <w:proofErr w:type="gramStart"/>
      <w:r w:rsidRPr="00F661CC">
        <w:rPr>
          <w:rFonts w:hint="eastAsia"/>
          <w:sz w:val="24"/>
        </w:rPr>
        <w:t>若基金</w:t>
      </w:r>
      <w:proofErr w:type="gramEnd"/>
      <w:r w:rsidRPr="00F661CC">
        <w:rPr>
          <w:rFonts w:hint="eastAsia"/>
          <w:sz w:val="24"/>
        </w:rPr>
        <w:t>管理人和基金托管人对会计处理方法存在分歧，应以基金管理人的处理方法为准。若当日核对不符，暂时无法查找到错账的原因而影响到基金净值</w:t>
      </w:r>
      <w:r>
        <w:rPr>
          <w:rFonts w:hint="eastAsia"/>
          <w:bCs/>
          <w:sz w:val="24"/>
        </w:rPr>
        <w:t>信息</w:t>
      </w:r>
      <w:r w:rsidRPr="00F661CC">
        <w:rPr>
          <w:rFonts w:hint="eastAsia"/>
          <w:sz w:val="24"/>
        </w:rPr>
        <w:t>的计算和公告的，以基金管理人的账册为准。</w:t>
      </w:r>
    </w:p>
    <w:p w14:paraId="4A9839BC" w14:textId="77777777" w:rsidR="00B31730" w:rsidRPr="00F661CC" w:rsidRDefault="000565BC" w:rsidP="00F661CC">
      <w:pPr>
        <w:spacing w:line="360" w:lineRule="auto"/>
        <w:ind w:firstLineChars="200" w:firstLine="480"/>
        <w:rPr>
          <w:sz w:val="24"/>
        </w:rPr>
      </w:pPr>
      <w:r w:rsidRPr="00F661CC">
        <w:rPr>
          <w:rFonts w:hint="eastAsia"/>
          <w:sz w:val="24"/>
        </w:rPr>
        <w:t>（七）基金财务报表与报告的编制和复核</w:t>
      </w:r>
    </w:p>
    <w:p w14:paraId="4CEBB49E" w14:textId="77777777" w:rsidR="00B31730" w:rsidRPr="00F661CC" w:rsidRDefault="000565BC" w:rsidP="00F661CC">
      <w:pPr>
        <w:spacing w:line="360" w:lineRule="auto"/>
        <w:ind w:firstLineChars="200" w:firstLine="480"/>
        <w:rPr>
          <w:sz w:val="24"/>
        </w:rPr>
      </w:pPr>
      <w:r w:rsidRPr="00F661CC">
        <w:rPr>
          <w:sz w:val="24"/>
        </w:rPr>
        <w:t>1.</w:t>
      </w:r>
      <w:r w:rsidRPr="00F661CC">
        <w:rPr>
          <w:rFonts w:hint="eastAsia"/>
          <w:sz w:val="24"/>
        </w:rPr>
        <w:t>财务报表的编制</w:t>
      </w:r>
    </w:p>
    <w:p w14:paraId="097CEAA4" w14:textId="77777777" w:rsidR="00B31730" w:rsidRPr="00F661CC" w:rsidRDefault="000565BC" w:rsidP="00F661CC">
      <w:pPr>
        <w:spacing w:line="360" w:lineRule="auto"/>
        <w:ind w:firstLineChars="200" w:firstLine="480"/>
        <w:rPr>
          <w:sz w:val="24"/>
        </w:rPr>
      </w:pPr>
      <w:r w:rsidRPr="00F661CC">
        <w:rPr>
          <w:rFonts w:hint="eastAsia"/>
          <w:sz w:val="24"/>
        </w:rPr>
        <w:t>基金财务报表由基金管理人编制，基金托管人复核。</w:t>
      </w:r>
    </w:p>
    <w:p w14:paraId="184255DF" w14:textId="77777777" w:rsidR="00B31730" w:rsidRPr="00F661CC" w:rsidRDefault="000565BC" w:rsidP="00F661CC">
      <w:pPr>
        <w:spacing w:line="360" w:lineRule="auto"/>
        <w:ind w:firstLineChars="200" w:firstLine="480"/>
        <w:rPr>
          <w:sz w:val="24"/>
        </w:rPr>
      </w:pPr>
      <w:r w:rsidRPr="00F661CC">
        <w:rPr>
          <w:sz w:val="24"/>
        </w:rPr>
        <w:t>2.</w:t>
      </w:r>
      <w:r w:rsidRPr="00F661CC">
        <w:rPr>
          <w:rFonts w:hint="eastAsia"/>
          <w:sz w:val="24"/>
        </w:rPr>
        <w:t>报表复核</w:t>
      </w:r>
    </w:p>
    <w:p w14:paraId="43E4F9A5" w14:textId="77777777" w:rsidR="00B31730" w:rsidRPr="00F661CC" w:rsidRDefault="000565BC" w:rsidP="00F661CC">
      <w:pPr>
        <w:spacing w:line="360" w:lineRule="auto"/>
        <w:ind w:firstLineChars="200" w:firstLine="480"/>
        <w:rPr>
          <w:sz w:val="24"/>
        </w:rPr>
      </w:pPr>
      <w:r w:rsidRPr="00F661CC">
        <w:rPr>
          <w:rFonts w:hint="eastAsia"/>
          <w:sz w:val="24"/>
        </w:rPr>
        <w:t>基金托管人在收到基金管理人编制的基金财务报表后，进行独立的复核。核对不符时，应及时通知基金管理人共同查出原因，进行调整，直至双方数据完全一致。</w:t>
      </w:r>
    </w:p>
    <w:p w14:paraId="4249FA2B" w14:textId="77777777" w:rsidR="00B31730" w:rsidRPr="00F661CC" w:rsidRDefault="000565BC" w:rsidP="00F661CC">
      <w:pPr>
        <w:spacing w:line="360" w:lineRule="auto"/>
        <w:ind w:firstLineChars="200" w:firstLine="480"/>
        <w:rPr>
          <w:sz w:val="24"/>
        </w:rPr>
      </w:pPr>
      <w:r w:rsidRPr="00F661CC">
        <w:rPr>
          <w:sz w:val="24"/>
        </w:rPr>
        <w:t>3.</w:t>
      </w:r>
      <w:r w:rsidRPr="00F661CC">
        <w:rPr>
          <w:rFonts w:hint="eastAsia"/>
          <w:sz w:val="24"/>
        </w:rPr>
        <w:t>财务报表的编制与复核时间安排</w:t>
      </w:r>
    </w:p>
    <w:p w14:paraId="2B0F2B8C" w14:textId="1B72CF31" w:rsidR="00B31730" w:rsidRPr="00F661CC" w:rsidRDefault="009F5271" w:rsidP="009F5271">
      <w:pPr>
        <w:spacing w:line="360" w:lineRule="auto"/>
        <w:ind w:firstLineChars="200" w:firstLine="480"/>
        <w:rPr>
          <w:sz w:val="24"/>
        </w:rPr>
      </w:pPr>
      <w:r w:rsidRPr="009F5271">
        <w:rPr>
          <w:sz w:val="24"/>
        </w:rPr>
        <w:t>（</w:t>
      </w:r>
      <w:r w:rsidRPr="009F5271">
        <w:rPr>
          <w:sz w:val="24"/>
        </w:rPr>
        <w:t>1</w:t>
      </w:r>
      <w:r w:rsidRPr="009F5271">
        <w:rPr>
          <w:sz w:val="24"/>
        </w:rPr>
        <w:t>）</w:t>
      </w:r>
      <w:r w:rsidR="000565BC" w:rsidRPr="00F661CC">
        <w:rPr>
          <w:rFonts w:hint="eastAsia"/>
          <w:sz w:val="24"/>
        </w:rPr>
        <w:t>报表的编制</w:t>
      </w:r>
    </w:p>
    <w:p w14:paraId="0006713B" w14:textId="3A139BE6" w:rsidR="00B31730" w:rsidRPr="00F661CC" w:rsidRDefault="000565BC" w:rsidP="00F661CC">
      <w:pPr>
        <w:spacing w:line="360" w:lineRule="auto"/>
        <w:ind w:firstLineChars="200" w:firstLine="480"/>
        <w:rPr>
          <w:sz w:val="24"/>
        </w:rPr>
      </w:pPr>
      <w:r w:rsidRPr="00F661CC">
        <w:rPr>
          <w:rFonts w:hint="eastAsia"/>
          <w:sz w:val="24"/>
        </w:rPr>
        <w:t>基金管理人应当在每月结束后</w:t>
      </w:r>
      <w:r w:rsidRPr="00F661CC">
        <w:rPr>
          <w:sz w:val="24"/>
        </w:rPr>
        <w:t>5</w:t>
      </w:r>
      <w:r w:rsidRPr="00F661CC">
        <w:rPr>
          <w:rFonts w:hint="eastAsia"/>
          <w:sz w:val="24"/>
        </w:rPr>
        <w:t>个工作日内完成月度报表的编制；在</w:t>
      </w:r>
      <w:r>
        <w:rPr>
          <w:rFonts w:hint="eastAsia"/>
          <w:bCs/>
          <w:sz w:val="24"/>
        </w:rPr>
        <w:t>季度</w:t>
      </w:r>
      <w:r w:rsidRPr="00F661CC">
        <w:rPr>
          <w:rFonts w:hint="eastAsia"/>
          <w:sz w:val="24"/>
        </w:rPr>
        <w:t>结束之日起</w:t>
      </w:r>
      <w:r w:rsidRPr="00F661CC">
        <w:rPr>
          <w:sz w:val="24"/>
        </w:rPr>
        <w:t>15</w:t>
      </w:r>
      <w:r w:rsidRPr="00F661CC">
        <w:rPr>
          <w:rFonts w:hint="eastAsia"/>
          <w:sz w:val="24"/>
        </w:rPr>
        <w:t>个工作日内完成基金季度报告的编制；在上半年结束之日起</w:t>
      </w:r>
      <w:r>
        <w:rPr>
          <w:rFonts w:hint="eastAsia"/>
          <w:bCs/>
          <w:sz w:val="24"/>
        </w:rPr>
        <w:t>两个月内</w:t>
      </w:r>
      <w:r w:rsidRPr="00F661CC">
        <w:rPr>
          <w:rFonts w:hint="eastAsia"/>
          <w:sz w:val="24"/>
        </w:rPr>
        <w:t>完成基金</w:t>
      </w:r>
      <w:r>
        <w:rPr>
          <w:rFonts w:hint="eastAsia"/>
          <w:bCs/>
          <w:sz w:val="24"/>
        </w:rPr>
        <w:t>中期</w:t>
      </w:r>
      <w:r w:rsidRPr="00F661CC">
        <w:rPr>
          <w:rFonts w:hint="eastAsia"/>
          <w:sz w:val="24"/>
        </w:rPr>
        <w:t>报告的编制；在每年结束之日起</w:t>
      </w:r>
      <w:r>
        <w:rPr>
          <w:rFonts w:hint="eastAsia"/>
          <w:bCs/>
          <w:sz w:val="24"/>
        </w:rPr>
        <w:t>三个月内</w:t>
      </w:r>
      <w:r w:rsidRPr="00F661CC">
        <w:rPr>
          <w:rFonts w:hint="eastAsia"/>
          <w:sz w:val="24"/>
        </w:rPr>
        <w:t>完成基金年度报告的编制。基金年度报告</w:t>
      </w:r>
      <w:r>
        <w:rPr>
          <w:rFonts w:hint="eastAsia"/>
          <w:bCs/>
          <w:sz w:val="24"/>
        </w:rPr>
        <w:t>中</w:t>
      </w:r>
      <w:r w:rsidRPr="00F661CC">
        <w:rPr>
          <w:rFonts w:hint="eastAsia"/>
          <w:sz w:val="24"/>
        </w:rPr>
        <w:t>的财务会计报告应当经过</w:t>
      </w:r>
      <w:r>
        <w:rPr>
          <w:rFonts w:hint="eastAsia"/>
          <w:bCs/>
          <w:sz w:val="24"/>
        </w:rPr>
        <w:t>符合《中华人民共和国证券法》规定的会计师事务所</w:t>
      </w:r>
      <w:r w:rsidRPr="00F661CC">
        <w:rPr>
          <w:rFonts w:hint="eastAsia"/>
          <w:sz w:val="24"/>
        </w:rPr>
        <w:t>审计。《基金合同》生效不足两个月的，基金管理人可以不编制当期季度报告、</w:t>
      </w:r>
      <w:r>
        <w:rPr>
          <w:rFonts w:hint="eastAsia"/>
          <w:bCs/>
          <w:sz w:val="24"/>
        </w:rPr>
        <w:t>中期</w:t>
      </w:r>
      <w:r w:rsidRPr="00F661CC">
        <w:rPr>
          <w:rFonts w:hint="eastAsia"/>
          <w:sz w:val="24"/>
        </w:rPr>
        <w:t>报告或者年度报告。</w:t>
      </w:r>
    </w:p>
    <w:p w14:paraId="12328FF8" w14:textId="41DBC8DB" w:rsidR="00B31730" w:rsidRPr="009F5271" w:rsidRDefault="009F5271" w:rsidP="009F5271">
      <w:pPr>
        <w:adjustRightInd w:val="0"/>
        <w:snapToGrid w:val="0"/>
        <w:spacing w:beforeLines="50" w:before="156" w:line="360" w:lineRule="auto"/>
        <w:ind w:firstLineChars="200" w:firstLine="480"/>
        <w:rPr>
          <w:rFonts w:asciiTheme="minorEastAsia" w:eastAsiaTheme="minorEastAsia" w:hAnsiTheme="minorEastAsia"/>
          <w:sz w:val="24"/>
        </w:rPr>
      </w:pPr>
      <w:r w:rsidRPr="009F5271">
        <w:rPr>
          <w:rFonts w:asciiTheme="minorEastAsia" w:eastAsiaTheme="minorEastAsia" w:hAnsiTheme="minorEastAsia"/>
          <w:sz w:val="24"/>
        </w:rPr>
        <w:lastRenderedPageBreak/>
        <w:t>（2）</w:t>
      </w:r>
      <w:r w:rsidR="000565BC" w:rsidRPr="009F5271">
        <w:rPr>
          <w:rFonts w:asciiTheme="minorEastAsia" w:eastAsiaTheme="minorEastAsia" w:hAnsiTheme="minorEastAsia" w:hint="eastAsia"/>
          <w:sz w:val="24"/>
        </w:rPr>
        <w:t>报表的复核</w:t>
      </w:r>
    </w:p>
    <w:p w14:paraId="38C9E507" w14:textId="77777777" w:rsidR="00B31730" w:rsidRDefault="000565BC" w:rsidP="00F661CC">
      <w:pPr>
        <w:adjustRightInd w:val="0"/>
        <w:snapToGrid w:val="0"/>
        <w:spacing w:beforeLines="50" w:before="156" w:line="360" w:lineRule="auto"/>
        <w:ind w:firstLineChars="200" w:firstLine="480"/>
        <w:rPr>
          <w:rFonts w:ascii="彩虹粗仿宋" w:hAnsi="宋体"/>
          <w:sz w:val="24"/>
        </w:rPr>
      </w:pPr>
      <w:r>
        <w:rPr>
          <w:rFonts w:ascii="彩虹粗仿宋" w:hAnsi="宋体"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34640D10" w14:textId="77777777" w:rsidR="00B31730" w:rsidRDefault="000565BC" w:rsidP="00F661CC">
      <w:pPr>
        <w:adjustRightInd w:val="0"/>
        <w:snapToGrid w:val="0"/>
        <w:spacing w:beforeLines="50" w:before="156" w:line="360" w:lineRule="auto"/>
        <w:ind w:firstLineChars="200" w:firstLine="480"/>
        <w:rPr>
          <w:rFonts w:ascii="彩虹粗仿宋" w:hAnsi="宋体"/>
          <w:sz w:val="24"/>
        </w:rPr>
      </w:pPr>
      <w:r>
        <w:rPr>
          <w:rFonts w:ascii="彩虹粗仿宋" w:hAnsi="宋体" w:hint="eastAsia"/>
          <w:sz w:val="24"/>
        </w:rPr>
        <w:t>基金管理人应留足充分的时间，便于基金托管人复核相关报表及报告。</w:t>
      </w:r>
    </w:p>
    <w:p w14:paraId="7D55E611" w14:textId="1D50869F" w:rsidR="00B31730" w:rsidRDefault="000565BC" w:rsidP="00F661CC">
      <w:pPr>
        <w:adjustRightInd w:val="0"/>
        <w:snapToGrid w:val="0"/>
        <w:spacing w:beforeLines="50" w:before="156" w:line="360" w:lineRule="auto"/>
        <w:ind w:firstLineChars="200" w:firstLine="480"/>
        <w:rPr>
          <w:rFonts w:ascii="彩虹粗仿宋" w:hAnsi="宋体"/>
          <w:sz w:val="24"/>
        </w:rPr>
      </w:pPr>
      <w:r>
        <w:rPr>
          <w:rFonts w:ascii="彩虹粗仿宋" w:hAnsi="宋体" w:hint="eastAsia"/>
          <w:sz w:val="24"/>
        </w:rPr>
        <w:t>（八）基金管理人应在编制季度报告、</w:t>
      </w:r>
      <w:r w:rsidRPr="009F5271">
        <w:rPr>
          <w:rFonts w:ascii="彩虹粗仿宋" w:hAnsi="宋体" w:hint="eastAsia"/>
          <w:sz w:val="24"/>
        </w:rPr>
        <w:t>中期</w:t>
      </w:r>
      <w:r>
        <w:rPr>
          <w:rFonts w:ascii="彩虹粗仿宋" w:hAnsi="宋体" w:hint="eastAsia"/>
          <w:sz w:val="24"/>
        </w:rPr>
        <w:t>报告或者年度报告之前及时向基金托管人提供基金业绩比较基准的基础数据和编制结果。</w:t>
      </w:r>
    </w:p>
    <w:p w14:paraId="63681069" w14:textId="77777777" w:rsidR="00B31730" w:rsidRPr="00F661CC" w:rsidRDefault="00B31730" w:rsidP="00F661CC">
      <w:pPr>
        <w:pStyle w:val="a0"/>
        <w:widowControl/>
        <w:adjustRightInd w:val="0"/>
        <w:snapToGrid w:val="0"/>
        <w:spacing w:line="276" w:lineRule="auto"/>
        <w:ind w:firstLineChars="0" w:firstLine="0"/>
        <w:jc w:val="left"/>
        <w:rPr>
          <w:rFonts w:ascii="宋体" w:hAnsi="宋体"/>
          <w:b/>
          <w:sz w:val="24"/>
        </w:rPr>
      </w:pPr>
    </w:p>
    <w:p w14:paraId="2A4A7E43" w14:textId="77777777" w:rsidR="00B31730" w:rsidRPr="00F661CC" w:rsidRDefault="000565BC" w:rsidP="00F661CC">
      <w:pPr>
        <w:pStyle w:val="2"/>
        <w:spacing w:before="156" w:line="276" w:lineRule="auto"/>
        <w:jc w:val="center"/>
        <w:rPr>
          <w:rFonts w:ascii="宋体" w:hAnsi="宋体"/>
          <w:sz w:val="30"/>
        </w:rPr>
      </w:pPr>
      <w:bookmarkStart w:id="101" w:name="_Toc124325893"/>
      <w:r w:rsidRPr="00F661CC">
        <w:rPr>
          <w:rFonts w:ascii="宋体" w:hAnsi="宋体" w:hint="eastAsia"/>
          <w:sz w:val="30"/>
        </w:rPr>
        <w:t>九、基金收益分配</w:t>
      </w:r>
      <w:bookmarkEnd w:id="101"/>
    </w:p>
    <w:p w14:paraId="06DA9C52" w14:textId="77777777" w:rsidR="00B31730" w:rsidRPr="00F661CC" w:rsidRDefault="000565BC" w:rsidP="00F661CC">
      <w:pPr>
        <w:spacing w:line="360" w:lineRule="auto"/>
        <w:ind w:firstLineChars="225" w:firstLine="540"/>
        <w:rPr>
          <w:sz w:val="24"/>
        </w:rPr>
      </w:pPr>
      <w:r w:rsidRPr="00F661CC">
        <w:rPr>
          <w:rFonts w:hint="eastAsia"/>
          <w:sz w:val="24"/>
        </w:rPr>
        <w:t>基金收益分配是指按规定将基金的可分配收益按基金份额进行比例分配。</w:t>
      </w:r>
    </w:p>
    <w:p w14:paraId="0BABB050" w14:textId="265D117E" w:rsidR="00B31730" w:rsidRPr="00F661CC" w:rsidRDefault="000565BC" w:rsidP="00F661CC">
      <w:pPr>
        <w:spacing w:line="360" w:lineRule="auto"/>
        <w:ind w:firstLineChars="225" w:firstLine="540"/>
        <w:rPr>
          <w:sz w:val="24"/>
        </w:rPr>
      </w:pPr>
      <w:r w:rsidRPr="00F661CC">
        <w:rPr>
          <w:rFonts w:hint="eastAsia"/>
          <w:sz w:val="24"/>
        </w:rPr>
        <w:t>一</w:t>
      </w:r>
      <w:r>
        <w:rPr>
          <w:bCs/>
          <w:sz w:val="24"/>
        </w:rPr>
        <w:t>、</w:t>
      </w:r>
      <w:r w:rsidRPr="00F661CC">
        <w:rPr>
          <w:sz w:val="24"/>
        </w:rPr>
        <w:t>基金收益分配原则</w:t>
      </w:r>
    </w:p>
    <w:p w14:paraId="572A88FC" w14:textId="2CED5927" w:rsidR="00B31730" w:rsidRPr="00F661CC" w:rsidRDefault="000565BC" w:rsidP="00F661CC">
      <w:pPr>
        <w:spacing w:line="360" w:lineRule="auto"/>
        <w:ind w:firstLineChars="225" w:firstLine="540"/>
        <w:rPr>
          <w:sz w:val="24"/>
        </w:rPr>
      </w:pPr>
      <w:r w:rsidRPr="00F661CC">
        <w:rPr>
          <w:sz w:val="24"/>
        </w:rPr>
        <w:t>1</w:t>
      </w:r>
      <w:r>
        <w:rPr>
          <w:rFonts w:hint="eastAsia"/>
          <w:bCs/>
          <w:sz w:val="24"/>
        </w:rPr>
        <w:t>、</w:t>
      </w:r>
      <w:r w:rsidRPr="00F661CC">
        <w:rPr>
          <w:rFonts w:hint="eastAsia"/>
          <w:sz w:val="24"/>
        </w:rPr>
        <w:t>每一基金份额享有同等分配权；</w:t>
      </w:r>
    </w:p>
    <w:p w14:paraId="15D61CFE" w14:textId="773D0AD1" w:rsidR="00B31730" w:rsidRDefault="000565BC">
      <w:pPr>
        <w:spacing w:line="360" w:lineRule="auto"/>
        <w:ind w:firstLineChars="225" w:firstLine="540"/>
        <w:rPr>
          <w:bCs/>
          <w:sz w:val="24"/>
        </w:rPr>
      </w:pPr>
      <w:r w:rsidRPr="00F661CC">
        <w:rPr>
          <w:sz w:val="24"/>
        </w:rPr>
        <w:t>2</w:t>
      </w:r>
      <w:r>
        <w:rPr>
          <w:rFonts w:hint="eastAsia"/>
          <w:bCs/>
          <w:sz w:val="24"/>
        </w:rPr>
        <w:t>、</w:t>
      </w:r>
      <w:r w:rsidRPr="00F661CC">
        <w:rPr>
          <w:rFonts w:hint="eastAsia"/>
          <w:sz w:val="24"/>
        </w:rPr>
        <w:t>本</w:t>
      </w:r>
      <w:proofErr w:type="gramStart"/>
      <w:r w:rsidRPr="00F661CC">
        <w:rPr>
          <w:rFonts w:hint="eastAsia"/>
          <w:sz w:val="24"/>
        </w:rPr>
        <w:t>基金</w:t>
      </w:r>
      <w:r>
        <w:rPr>
          <w:rFonts w:hint="eastAsia"/>
          <w:bCs/>
          <w:sz w:val="24"/>
        </w:rPr>
        <w:t>基金</w:t>
      </w:r>
      <w:proofErr w:type="gramEnd"/>
      <w:r>
        <w:rPr>
          <w:rFonts w:hint="eastAsia"/>
          <w:bCs/>
          <w:sz w:val="24"/>
        </w:rPr>
        <w:t>份额的</w:t>
      </w:r>
      <w:r w:rsidRPr="00F661CC">
        <w:rPr>
          <w:rFonts w:hint="eastAsia"/>
          <w:sz w:val="24"/>
        </w:rPr>
        <w:t>收益分配</w:t>
      </w:r>
      <w:r>
        <w:rPr>
          <w:rFonts w:hint="eastAsia"/>
          <w:bCs/>
          <w:sz w:val="24"/>
        </w:rPr>
        <w:t>方式采用现金分红；</w:t>
      </w:r>
    </w:p>
    <w:p w14:paraId="5222EFE6" w14:textId="2E3FB3BB" w:rsidR="00B31730" w:rsidRDefault="000565BC">
      <w:pPr>
        <w:spacing w:line="360" w:lineRule="auto"/>
        <w:ind w:firstLineChars="225" w:firstLine="540"/>
        <w:rPr>
          <w:bCs/>
          <w:sz w:val="24"/>
        </w:rPr>
      </w:pPr>
      <w:r>
        <w:rPr>
          <w:rFonts w:hint="eastAsia"/>
          <w:bCs/>
          <w:sz w:val="24"/>
        </w:rPr>
        <w:t>3</w:t>
      </w:r>
      <w:r>
        <w:rPr>
          <w:rFonts w:hint="eastAsia"/>
          <w:bCs/>
          <w:sz w:val="24"/>
        </w:rPr>
        <w:t>、本基金以使</w:t>
      </w:r>
      <w:r w:rsidRPr="00F661CC">
        <w:rPr>
          <w:rFonts w:hint="eastAsia"/>
          <w:sz w:val="24"/>
        </w:rPr>
        <w:t>收益分配</w:t>
      </w:r>
      <w:r>
        <w:rPr>
          <w:rFonts w:hint="eastAsia"/>
          <w:bCs/>
          <w:sz w:val="24"/>
        </w:rPr>
        <w:t>后基金份额净值增长率尽可能贴近标的指数同期增长率为原则进行收益分配。基于本基金的性质和特点，本基金收益分配不须以弥补浮动亏损为前提，收益分配后有可能使除息后的基金份额净值</w:t>
      </w:r>
      <w:r w:rsidRPr="00F661CC">
        <w:rPr>
          <w:rFonts w:hint="eastAsia"/>
          <w:sz w:val="24"/>
        </w:rPr>
        <w:t>低于</w:t>
      </w:r>
      <w:r>
        <w:rPr>
          <w:rFonts w:hint="eastAsia"/>
          <w:bCs/>
          <w:sz w:val="24"/>
        </w:rPr>
        <w:t>面值；</w:t>
      </w:r>
    </w:p>
    <w:p w14:paraId="215A2A2A" w14:textId="77777777" w:rsidR="00B31730" w:rsidRPr="00F661CC" w:rsidRDefault="000565BC" w:rsidP="00F661CC">
      <w:pPr>
        <w:spacing w:line="360" w:lineRule="auto"/>
        <w:ind w:firstLineChars="225" w:firstLine="540"/>
        <w:rPr>
          <w:sz w:val="24"/>
        </w:rPr>
      </w:pPr>
      <w:r>
        <w:rPr>
          <w:rFonts w:hint="eastAsia"/>
          <w:bCs/>
          <w:sz w:val="24"/>
        </w:rPr>
        <w:t>4</w:t>
      </w:r>
      <w:r>
        <w:rPr>
          <w:rFonts w:hint="eastAsia"/>
          <w:bCs/>
          <w:sz w:val="24"/>
        </w:rPr>
        <w:t>、</w:t>
      </w:r>
      <w:r w:rsidRPr="00F661CC">
        <w:rPr>
          <w:sz w:val="24"/>
        </w:rPr>
        <w:t>若《基金合同》生效不满</w:t>
      </w:r>
      <w:r w:rsidRPr="00F661CC">
        <w:rPr>
          <w:sz w:val="24"/>
        </w:rPr>
        <w:t>3</w:t>
      </w:r>
      <w:r w:rsidRPr="00F661CC">
        <w:rPr>
          <w:sz w:val="24"/>
        </w:rPr>
        <w:t>个月可不进行收益分配；</w:t>
      </w:r>
    </w:p>
    <w:p w14:paraId="2291F930" w14:textId="5DC20E38" w:rsidR="00B31730" w:rsidRPr="00F661CC" w:rsidRDefault="000565BC" w:rsidP="00F661CC">
      <w:pPr>
        <w:spacing w:line="360" w:lineRule="auto"/>
        <w:ind w:firstLineChars="225" w:firstLine="540"/>
        <w:rPr>
          <w:sz w:val="24"/>
        </w:rPr>
      </w:pPr>
      <w:r w:rsidRPr="00F661CC">
        <w:rPr>
          <w:sz w:val="24"/>
        </w:rPr>
        <w:t>5</w:t>
      </w:r>
      <w:r>
        <w:rPr>
          <w:bCs/>
          <w:sz w:val="24"/>
        </w:rPr>
        <w:t>、</w:t>
      </w:r>
      <w:r w:rsidRPr="00F661CC">
        <w:rPr>
          <w:sz w:val="24"/>
        </w:rPr>
        <w:t>法律法规或监管</w:t>
      </w:r>
      <w:r>
        <w:rPr>
          <w:bCs/>
          <w:sz w:val="24"/>
        </w:rPr>
        <w:t>机关</w:t>
      </w:r>
      <w:r w:rsidRPr="00F661CC">
        <w:rPr>
          <w:sz w:val="24"/>
        </w:rPr>
        <w:t>另有规定的，从其规定。</w:t>
      </w:r>
      <w:r>
        <w:rPr>
          <w:rFonts w:hint="eastAsia"/>
          <w:bCs/>
          <w:sz w:val="24"/>
        </w:rPr>
        <w:t>证券交易所或基金登记机构对收益分配另有规定的，从其规定。</w:t>
      </w:r>
    </w:p>
    <w:p w14:paraId="18F1F24F" w14:textId="77777777" w:rsidR="00B31730" w:rsidRDefault="000565BC">
      <w:pPr>
        <w:spacing w:line="360" w:lineRule="auto"/>
        <w:ind w:firstLineChars="225" w:firstLine="540"/>
        <w:rPr>
          <w:bCs/>
          <w:sz w:val="24"/>
        </w:rPr>
      </w:pPr>
      <w:r>
        <w:rPr>
          <w:bCs/>
          <w:sz w:val="24"/>
        </w:rPr>
        <w:t>在</w:t>
      </w:r>
      <w:r>
        <w:rPr>
          <w:rFonts w:hint="eastAsia"/>
          <w:bCs/>
          <w:sz w:val="24"/>
        </w:rPr>
        <w:t>不违反法律法规且</w:t>
      </w:r>
      <w:r>
        <w:rPr>
          <w:bCs/>
          <w:sz w:val="24"/>
        </w:rPr>
        <w:t>对基金份额持有人利益无实质性不利影响</w:t>
      </w:r>
      <w:r>
        <w:rPr>
          <w:rFonts w:hint="eastAsia"/>
          <w:bCs/>
          <w:sz w:val="24"/>
        </w:rPr>
        <w:t>的</w:t>
      </w:r>
      <w:r>
        <w:rPr>
          <w:bCs/>
          <w:sz w:val="24"/>
        </w:rPr>
        <w:t>前提下，基金管理人可对基金收益分配的</w:t>
      </w:r>
      <w:r>
        <w:rPr>
          <w:rFonts w:hint="eastAsia"/>
          <w:bCs/>
          <w:sz w:val="24"/>
        </w:rPr>
        <w:t>原则和</w:t>
      </w:r>
      <w:r>
        <w:rPr>
          <w:bCs/>
          <w:sz w:val="24"/>
        </w:rPr>
        <w:t>有关业务规则进行调整，并及时公告。</w:t>
      </w:r>
    </w:p>
    <w:p w14:paraId="14E97201" w14:textId="77777777" w:rsidR="00B31730" w:rsidRDefault="000565BC">
      <w:pPr>
        <w:spacing w:line="360" w:lineRule="auto"/>
        <w:ind w:firstLineChars="225" w:firstLine="540"/>
        <w:rPr>
          <w:bCs/>
          <w:sz w:val="24"/>
        </w:rPr>
      </w:pPr>
      <w:r>
        <w:rPr>
          <w:rFonts w:hint="eastAsia"/>
          <w:bCs/>
          <w:sz w:val="24"/>
        </w:rPr>
        <w:t>二</w:t>
      </w:r>
      <w:r>
        <w:rPr>
          <w:bCs/>
          <w:sz w:val="24"/>
        </w:rPr>
        <w:t>、收益分配方案</w:t>
      </w:r>
    </w:p>
    <w:p w14:paraId="5AC757C5" w14:textId="77777777" w:rsidR="00B31730" w:rsidRDefault="000565BC">
      <w:pPr>
        <w:spacing w:line="360" w:lineRule="auto"/>
        <w:ind w:firstLineChars="225" w:firstLine="540"/>
        <w:rPr>
          <w:bCs/>
          <w:sz w:val="24"/>
        </w:rPr>
      </w:pPr>
      <w:r>
        <w:rPr>
          <w:bCs/>
          <w:sz w:val="24"/>
        </w:rPr>
        <w:t>基金收益分配方案中应载明基金收益分配对象、分配时间、分配数额及比例、分配方式等内容。</w:t>
      </w:r>
    </w:p>
    <w:p w14:paraId="2C7EFE61" w14:textId="77777777" w:rsidR="00B31730" w:rsidRDefault="000565BC">
      <w:pPr>
        <w:spacing w:line="360" w:lineRule="auto"/>
        <w:ind w:firstLineChars="225" w:firstLine="540"/>
        <w:rPr>
          <w:bCs/>
          <w:sz w:val="24"/>
        </w:rPr>
      </w:pPr>
      <w:r>
        <w:rPr>
          <w:rFonts w:hint="eastAsia"/>
          <w:bCs/>
          <w:sz w:val="24"/>
        </w:rPr>
        <w:t>三</w:t>
      </w:r>
      <w:r>
        <w:rPr>
          <w:bCs/>
          <w:sz w:val="24"/>
        </w:rPr>
        <w:t>、收益分配方案的确定、公告与实施</w:t>
      </w:r>
    </w:p>
    <w:p w14:paraId="1EF1929A" w14:textId="56D281E1" w:rsidR="00B31730" w:rsidRDefault="000565BC">
      <w:pPr>
        <w:spacing w:line="360" w:lineRule="auto"/>
        <w:ind w:firstLineChars="225" w:firstLine="540"/>
        <w:rPr>
          <w:bCs/>
          <w:sz w:val="24"/>
        </w:rPr>
      </w:pPr>
      <w:r w:rsidRPr="00F661CC">
        <w:rPr>
          <w:sz w:val="24"/>
        </w:rPr>
        <w:t>本基金收益分配方案由基金管理人</w:t>
      </w:r>
      <w:r>
        <w:rPr>
          <w:bCs/>
          <w:sz w:val="24"/>
        </w:rPr>
        <w:t>拟定</w:t>
      </w:r>
      <w:r w:rsidRPr="00F661CC">
        <w:rPr>
          <w:sz w:val="24"/>
        </w:rPr>
        <w:t>，并由基金托管人复核，</w:t>
      </w:r>
      <w:r>
        <w:rPr>
          <w:rFonts w:hint="eastAsia"/>
          <w:bCs/>
          <w:sz w:val="24"/>
        </w:rPr>
        <w:t>依照《信息披露办法》的有关</w:t>
      </w:r>
      <w:r w:rsidRPr="00F661CC">
        <w:rPr>
          <w:rFonts w:hint="eastAsia"/>
          <w:sz w:val="24"/>
        </w:rPr>
        <w:t>规定</w:t>
      </w:r>
      <w:r>
        <w:rPr>
          <w:bCs/>
          <w:sz w:val="24"/>
        </w:rPr>
        <w:t>在规定媒介公告。</w:t>
      </w:r>
    </w:p>
    <w:p w14:paraId="3491DCBC" w14:textId="38881065" w:rsidR="00B31730" w:rsidRPr="00F661CC" w:rsidRDefault="000565BC" w:rsidP="00F661CC">
      <w:pPr>
        <w:spacing w:line="360" w:lineRule="auto"/>
        <w:ind w:firstLineChars="225" w:firstLine="540"/>
        <w:rPr>
          <w:sz w:val="24"/>
        </w:rPr>
      </w:pPr>
      <w:r>
        <w:rPr>
          <w:rFonts w:hint="eastAsia"/>
          <w:bCs/>
          <w:sz w:val="24"/>
        </w:rPr>
        <w:t>四</w:t>
      </w:r>
      <w:r>
        <w:rPr>
          <w:bCs/>
          <w:sz w:val="24"/>
        </w:rPr>
        <w:t>、</w:t>
      </w:r>
      <w:r w:rsidRPr="00F661CC">
        <w:rPr>
          <w:sz w:val="24"/>
        </w:rPr>
        <w:t>基金</w:t>
      </w:r>
      <w:r>
        <w:rPr>
          <w:bCs/>
          <w:sz w:val="24"/>
        </w:rPr>
        <w:t>收益分配中发生</w:t>
      </w:r>
      <w:r w:rsidRPr="00F661CC">
        <w:rPr>
          <w:sz w:val="24"/>
        </w:rPr>
        <w:t>的</w:t>
      </w:r>
      <w:r>
        <w:rPr>
          <w:bCs/>
          <w:sz w:val="24"/>
        </w:rPr>
        <w:t>费用</w:t>
      </w:r>
      <w:r>
        <w:rPr>
          <w:bCs/>
          <w:sz w:val="24"/>
        </w:rPr>
        <w:t xml:space="preserve"> </w:t>
      </w:r>
    </w:p>
    <w:p w14:paraId="5ACDFA60" w14:textId="61303C66" w:rsidR="00B31730" w:rsidRPr="00F661CC" w:rsidRDefault="000565BC" w:rsidP="00F661CC">
      <w:pPr>
        <w:spacing w:line="360" w:lineRule="auto"/>
        <w:ind w:firstLineChars="225" w:firstLine="540"/>
        <w:rPr>
          <w:sz w:val="24"/>
        </w:rPr>
      </w:pPr>
      <w:r w:rsidRPr="00F661CC">
        <w:rPr>
          <w:rFonts w:hint="eastAsia"/>
          <w:sz w:val="24"/>
        </w:rPr>
        <w:lastRenderedPageBreak/>
        <w:t>基金</w:t>
      </w:r>
      <w:r w:rsidRPr="00F661CC">
        <w:rPr>
          <w:sz w:val="24"/>
        </w:rPr>
        <w:t>收益分配时所发生的银行转账或其他手续费用由投资者自行承担。</w:t>
      </w:r>
      <w:bookmarkStart w:id="102" w:name="_Toc124325894"/>
    </w:p>
    <w:p w14:paraId="66AA0153" w14:textId="77777777" w:rsidR="00B31730" w:rsidRPr="00F661CC" w:rsidRDefault="000565BC" w:rsidP="00F661CC">
      <w:pPr>
        <w:pStyle w:val="2"/>
        <w:spacing w:before="156" w:line="276" w:lineRule="auto"/>
        <w:jc w:val="center"/>
        <w:rPr>
          <w:rFonts w:ascii="宋体" w:hAnsi="宋体"/>
          <w:sz w:val="30"/>
        </w:rPr>
      </w:pPr>
      <w:r w:rsidRPr="00F661CC">
        <w:rPr>
          <w:rFonts w:ascii="宋体" w:hAnsi="宋体" w:hint="eastAsia"/>
          <w:sz w:val="30"/>
        </w:rPr>
        <w:t>十、基金信息披露</w:t>
      </w:r>
      <w:bookmarkEnd w:id="102"/>
    </w:p>
    <w:p w14:paraId="2301C497" w14:textId="77777777" w:rsidR="00B31730" w:rsidRPr="00F661CC" w:rsidRDefault="000565BC" w:rsidP="00F661CC">
      <w:pPr>
        <w:spacing w:line="360" w:lineRule="auto"/>
        <w:ind w:firstLineChars="225" w:firstLine="540"/>
        <w:rPr>
          <w:sz w:val="24"/>
        </w:rPr>
      </w:pPr>
      <w:r w:rsidRPr="00F661CC">
        <w:rPr>
          <w:rFonts w:hint="eastAsia"/>
          <w:sz w:val="24"/>
        </w:rPr>
        <w:t>（一）保密义务</w:t>
      </w:r>
    </w:p>
    <w:p w14:paraId="15DF9CDD" w14:textId="77777777" w:rsidR="00B31730" w:rsidRPr="00F661CC" w:rsidRDefault="000565BC" w:rsidP="00F661CC">
      <w:pPr>
        <w:spacing w:line="360" w:lineRule="auto"/>
        <w:ind w:firstLineChars="225" w:firstLine="540"/>
        <w:rPr>
          <w:sz w:val="24"/>
        </w:rPr>
      </w:pPr>
      <w:r w:rsidRPr="00F661CC">
        <w:rPr>
          <w:rFonts w:hint="eastAsia"/>
          <w:sz w:val="24"/>
        </w:rPr>
        <w:t>基金托管人和基金管理人应按法律法规、《基金合同》的有关规定进行信息披露，拟公开披露的信息在公开披露之前应予保密。除按《基金法》、《基金合同》</w:t>
      </w:r>
      <w:r>
        <w:rPr>
          <w:rFonts w:hint="eastAsia"/>
          <w:bCs/>
          <w:sz w:val="24"/>
        </w:rPr>
        <w:t>、《流动性风险管理规定》</w:t>
      </w:r>
      <w:r w:rsidRPr="00F661CC">
        <w:rPr>
          <w:rFonts w:hint="eastAsia"/>
          <w:sz w:val="24"/>
        </w:rPr>
        <w:t>、《信息披露办法》及其他有关规定进行信息披露外，基金管理人和基金托管人对基金运作中产生的信息以及从对方获得的业务信息应予保密。但是，如下情况不应视为基金管理人或基金托管人违反保密义务：</w:t>
      </w:r>
    </w:p>
    <w:p w14:paraId="3E91931E" w14:textId="77777777" w:rsidR="00B31730" w:rsidRPr="00F661CC" w:rsidRDefault="000565BC" w:rsidP="00F661CC">
      <w:pPr>
        <w:spacing w:line="360" w:lineRule="auto"/>
        <w:ind w:firstLineChars="225" w:firstLine="540"/>
        <w:rPr>
          <w:sz w:val="24"/>
        </w:rPr>
      </w:pPr>
      <w:r w:rsidRPr="00F661CC">
        <w:rPr>
          <w:sz w:val="24"/>
        </w:rPr>
        <w:t>1.</w:t>
      </w:r>
      <w:r w:rsidRPr="00F661CC">
        <w:rPr>
          <w:rFonts w:hint="eastAsia"/>
          <w:sz w:val="24"/>
        </w:rPr>
        <w:t>非因基金管理人和基金托管人的原因导致保密信息被披露、泄露或公开；</w:t>
      </w:r>
    </w:p>
    <w:p w14:paraId="71C5AEA7" w14:textId="77777777" w:rsidR="00B31730" w:rsidRPr="00F661CC" w:rsidRDefault="000565BC" w:rsidP="00F661CC">
      <w:pPr>
        <w:spacing w:line="360" w:lineRule="auto"/>
        <w:ind w:firstLineChars="225" w:firstLine="540"/>
        <w:rPr>
          <w:sz w:val="24"/>
        </w:rPr>
      </w:pPr>
      <w:r w:rsidRPr="00F661CC">
        <w:rPr>
          <w:sz w:val="24"/>
        </w:rPr>
        <w:t>2.</w:t>
      </w:r>
      <w:r w:rsidRPr="00F661CC">
        <w:rPr>
          <w:rFonts w:hint="eastAsia"/>
          <w:sz w:val="24"/>
        </w:rPr>
        <w:t>基金管理人和基金托管人为遵守和服从法院判决或裁定、仲裁裁决或中国证监会等监管机构的命令、决定所做出的信息披露或公开。</w:t>
      </w:r>
    </w:p>
    <w:p w14:paraId="47CA24D1" w14:textId="77777777" w:rsidR="00B31730" w:rsidRPr="00F661CC" w:rsidRDefault="000565BC" w:rsidP="00F661CC">
      <w:pPr>
        <w:spacing w:line="360" w:lineRule="auto"/>
        <w:ind w:firstLineChars="225" w:firstLine="540"/>
        <w:rPr>
          <w:sz w:val="24"/>
        </w:rPr>
      </w:pPr>
      <w:r w:rsidRPr="00F661CC">
        <w:rPr>
          <w:rFonts w:hint="eastAsia"/>
          <w:sz w:val="24"/>
        </w:rPr>
        <w:t>（二）信息披露的内容</w:t>
      </w:r>
    </w:p>
    <w:p w14:paraId="30F35259" w14:textId="58E066AD" w:rsidR="00B31730" w:rsidRPr="00F661CC" w:rsidRDefault="000565BC" w:rsidP="00F661CC">
      <w:pPr>
        <w:spacing w:line="360" w:lineRule="auto"/>
        <w:ind w:firstLineChars="225" w:firstLine="540"/>
        <w:rPr>
          <w:sz w:val="24"/>
        </w:rPr>
      </w:pPr>
      <w:r w:rsidRPr="00F661CC">
        <w:rPr>
          <w:rFonts w:hint="eastAsia"/>
          <w:sz w:val="24"/>
        </w:rPr>
        <w:t>基金的信息披露内容主要包括基金招募说明书、《基金合同》、托管协议、基金</w:t>
      </w:r>
      <w:r>
        <w:rPr>
          <w:rFonts w:hint="eastAsia"/>
          <w:bCs/>
          <w:sz w:val="24"/>
        </w:rPr>
        <w:t>产品资料概要、基金</w:t>
      </w:r>
      <w:r w:rsidRPr="00F661CC">
        <w:rPr>
          <w:rFonts w:hint="eastAsia"/>
          <w:sz w:val="24"/>
        </w:rPr>
        <w:t>份额发售公告、</w:t>
      </w:r>
      <w:r w:rsidRPr="00F661CC">
        <w:rPr>
          <w:rFonts w:ascii="宋体" w:hAnsi="宋体" w:hint="eastAsia"/>
          <w:sz w:val="24"/>
        </w:rPr>
        <w:t>基金募集情况、</w:t>
      </w:r>
      <w:r w:rsidRPr="00F661CC">
        <w:rPr>
          <w:rFonts w:hint="eastAsia"/>
          <w:sz w:val="24"/>
        </w:rPr>
        <w:t>《基金合同》生效公告、基金</w:t>
      </w:r>
      <w:r>
        <w:rPr>
          <w:rFonts w:hint="eastAsia"/>
          <w:bCs/>
          <w:sz w:val="24"/>
        </w:rPr>
        <w:t>净值信息、基金</w:t>
      </w:r>
      <w:r w:rsidRPr="00F661CC">
        <w:rPr>
          <w:rFonts w:hint="eastAsia"/>
          <w:sz w:val="24"/>
        </w:rPr>
        <w:t>份额</w:t>
      </w:r>
      <w:r>
        <w:rPr>
          <w:rFonts w:hint="eastAsia"/>
          <w:bCs/>
          <w:sz w:val="24"/>
        </w:rPr>
        <w:t>折算日和折算结果公告</w:t>
      </w:r>
      <w:r>
        <w:rPr>
          <w:bCs/>
          <w:sz w:val="24"/>
        </w:rPr>
        <w:t>、</w:t>
      </w:r>
      <w:r w:rsidRPr="00F661CC">
        <w:rPr>
          <w:rFonts w:hint="eastAsia"/>
          <w:sz w:val="24"/>
        </w:rPr>
        <w:t>上市交易公告书</w:t>
      </w:r>
      <w:r>
        <w:rPr>
          <w:rFonts w:hint="eastAsia"/>
          <w:bCs/>
          <w:sz w:val="24"/>
        </w:rPr>
        <w:t>、</w:t>
      </w:r>
      <w:r w:rsidRPr="00F661CC">
        <w:rPr>
          <w:rFonts w:hint="eastAsia"/>
          <w:sz w:val="24"/>
        </w:rPr>
        <w:t>申购、赎回</w:t>
      </w:r>
      <w:r>
        <w:rPr>
          <w:rFonts w:hint="eastAsia"/>
          <w:bCs/>
          <w:sz w:val="24"/>
        </w:rPr>
        <w:t>清单</w:t>
      </w:r>
      <w:r w:rsidRPr="00F661CC">
        <w:rPr>
          <w:sz w:val="24"/>
        </w:rPr>
        <w:t>、</w:t>
      </w:r>
      <w:r w:rsidRPr="00F661CC">
        <w:rPr>
          <w:rFonts w:hint="eastAsia"/>
          <w:sz w:val="24"/>
        </w:rPr>
        <w:t>基金定期报告</w:t>
      </w:r>
      <w:r>
        <w:rPr>
          <w:rFonts w:hint="eastAsia"/>
          <w:bCs/>
          <w:sz w:val="24"/>
        </w:rPr>
        <w:t>（</w:t>
      </w:r>
      <w:r w:rsidRPr="00F661CC">
        <w:rPr>
          <w:rFonts w:hint="eastAsia"/>
          <w:sz w:val="24"/>
        </w:rPr>
        <w:t>包括基金年度报告、基金</w:t>
      </w:r>
      <w:r>
        <w:rPr>
          <w:rFonts w:hint="eastAsia"/>
          <w:bCs/>
          <w:sz w:val="24"/>
        </w:rPr>
        <w:t>中期</w:t>
      </w:r>
      <w:r w:rsidRPr="00F661CC">
        <w:rPr>
          <w:rFonts w:hint="eastAsia"/>
          <w:sz w:val="24"/>
        </w:rPr>
        <w:t>报告和基金季度报告</w:t>
      </w:r>
      <w:r>
        <w:rPr>
          <w:rFonts w:hint="eastAsia"/>
          <w:bCs/>
          <w:sz w:val="24"/>
        </w:rPr>
        <w:t>）</w:t>
      </w:r>
      <w:r w:rsidRPr="00F661CC">
        <w:rPr>
          <w:rFonts w:hint="eastAsia"/>
          <w:sz w:val="24"/>
        </w:rPr>
        <w:t>、临时报告、澄清公告、</w:t>
      </w:r>
      <w:r>
        <w:rPr>
          <w:rFonts w:hint="eastAsia"/>
          <w:bCs/>
          <w:sz w:val="24"/>
        </w:rPr>
        <w:t>清算报告、</w:t>
      </w:r>
      <w:r w:rsidRPr="00F661CC">
        <w:rPr>
          <w:rFonts w:hint="eastAsia"/>
          <w:sz w:val="24"/>
        </w:rPr>
        <w:t>基金份额持有人大会决议、</w:t>
      </w:r>
      <w:r>
        <w:rPr>
          <w:rFonts w:hint="eastAsia"/>
          <w:bCs/>
          <w:sz w:val="24"/>
        </w:rPr>
        <w:t>基金投资股指期货、资产支持证券、参与融资和转融通证券出借交易的信息披露、</w:t>
      </w:r>
      <w:r w:rsidRPr="00F661CC">
        <w:rPr>
          <w:rFonts w:hint="eastAsia"/>
          <w:sz w:val="24"/>
        </w:rPr>
        <w:t>中国证监会规定的其他信息。基金年度报告</w:t>
      </w:r>
      <w:r>
        <w:rPr>
          <w:rFonts w:hint="eastAsia"/>
          <w:bCs/>
          <w:sz w:val="24"/>
        </w:rPr>
        <w:t>中的财务会计报告</w:t>
      </w:r>
      <w:r w:rsidRPr="00F661CC">
        <w:rPr>
          <w:rFonts w:hint="eastAsia"/>
          <w:sz w:val="24"/>
        </w:rPr>
        <w:t>需</w:t>
      </w:r>
      <w:r>
        <w:rPr>
          <w:bCs/>
          <w:sz w:val="24"/>
        </w:rPr>
        <w:t>经过</w:t>
      </w:r>
      <w:r>
        <w:rPr>
          <w:rFonts w:hint="eastAsia"/>
          <w:bCs/>
          <w:sz w:val="24"/>
        </w:rPr>
        <w:t>符合《中华人民共和国证券法》规定</w:t>
      </w:r>
      <w:r w:rsidRPr="00F661CC">
        <w:rPr>
          <w:rFonts w:hint="eastAsia"/>
          <w:sz w:val="24"/>
        </w:rPr>
        <w:t>的会计师事务所</w:t>
      </w:r>
      <w:r w:rsidRPr="00F661CC">
        <w:rPr>
          <w:sz w:val="24"/>
        </w:rPr>
        <w:t>审计</w:t>
      </w:r>
      <w:r w:rsidRPr="00F661CC">
        <w:rPr>
          <w:rFonts w:hint="eastAsia"/>
          <w:sz w:val="24"/>
        </w:rPr>
        <w:t>后，方可披露。</w:t>
      </w:r>
    </w:p>
    <w:p w14:paraId="01AAF3CE" w14:textId="77777777" w:rsidR="00B31730" w:rsidRPr="00F661CC" w:rsidRDefault="000565BC" w:rsidP="00F661CC">
      <w:pPr>
        <w:spacing w:line="360" w:lineRule="auto"/>
        <w:ind w:firstLineChars="225" w:firstLine="540"/>
        <w:rPr>
          <w:sz w:val="24"/>
        </w:rPr>
      </w:pPr>
      <w:r w:rsidRPr="00F661CC">
        <w:rPr>
          <w:rFonts w:hint="eastAsia"/>
          <w:sz w:val="24"/>
        </w:rPr>
        <w:t>（三）基金托管人和基金管理人在信息披露中的职责和信息披露程序</w:t>
      </w:r>
    </w:p>
    <w:p w14:paraId="1657E6A7" w14:textId="77777777" w:rsidR="00B31730" w:rsidRPr="00F661CC" w:rsidRDefault="000565BC" w:rsidP="00F661CC">
      <w:pPr>
        <w:spacing w:line="360" w:lineRule="auto"/>
        <w:ind w:firstLineChars="225" w:firstLine="540"/>
        <w:rPr>
          <w:sz w:val="24"/>
        </w:rPr>
      </w:pPr>
      <w:r w:rsidRPr="00F661CC">
        <w:rPr>
          <w:sz w:val="24"/>
        </w:rPr>
        <w:t>1.</w:t>
      </w:r>
      <w:r w:rsidRPr="00F661CC">
        <w:rPr>
          <w:rFonts w:hint="eastAsia"/>
          <w:sz w:val="24"/>
        </w:rPr>
        <w:t>职责</w:t>
      </w:r>
    </w:p>
    <w:p w14:paraId="45384CB7" w14:textId="77777777" w:rsidR="00B31730" w:rsidRPr="00F661CC" w:rsidRDefault="000565BC" w:rsidP="00F661CC">
      <w:pPr>
        <w:spacing w:line="360" w:lineRule="auto"/>
        <w:ind w:firstLineChars="225" w:firstLine="540"/>
        <w:rPr>
          <w:sz w:val="24"/>
        </w:rPr>
      </w:pPr>
      <w:r w:rsidRPr="00F661CC">
        <w:rPr>
          <w:rFonts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1BE3F43B" w14:textId="77777777" w:rsidR="00B31730" w:rsidRPr="009F5271" w:rsidRDefault="000565BC" w:rsidP="00F661CC">
      <w:pPr>
        <w:spacing w:line="360" w:lineRule="auto"/>
        <w:ind w:firstLineChars="225" w:firstLine="540"/>
        <w:rPr>
          <w:rFonts w:asciiTheme="minorEastAsia" w:eastAsiaTheme="minorEastAsia" w:hAnsiTheme="minorEastAsia"/>
          <w:sz w:val="24"/>
        </w:rPr>
      </w:pPr>
      <w:r w:rsidRPr="00F661CC">
        <w:rPr>
          <w:rFonts w:hint="eastAsia"/>
          <w:sz w:val="24"/>
        </w:rPr>
        <w:t>对于不需要基金托管人</w:t>
      </w:r>
      <w:r w:rsidRPr="00F661CC">
        <w:rPr>
          <w:sz w:val="24"/>
        </w:rPr>
        <w:t>(</w:t>
      </w:r>
      <w:r w:rsidRPr="00F661CC">
        <w:rPr>
          <w:rFonts w:hint="eastAsia"/>
          <w:sz w:val="24"/>
        </w:rPr>
        <w:t>或基金管理人</w:t>
      </w:r>
      <w:r w:rsidRPr="00F661CC">
        <w:rPr>
          <w:sz w:val="24"/>
        </w:rPr>
        <w:t>)</w:t>
      </w:r>
      <w:r w:rsidRPr="00F661CC">
        <w:rPr>
          <w:rFonts w:hint="eastAsia"/>
          <w:sz w:val="24"/>
        </w:rPr>
        <w:t>复核的信息，基金管理人</w:t>
      </w:r>
      <w:r w:rsidRPr="00F661CC">
        <w:rPr>
          <w:sz w:val="24"/>
        </w:rPr>
        <w:t>(</w:t>
      </w:r>
      <w:r w:rsidRPr="00F661CC">
        <w:rPr>
          <w:rFonts w:hint="eastAsia"/>
          <w:sz w:val="24"/>
        </w:rPr>
        <w:t>或基金托管</w:t>
      </w:r>
      <w:r w:rsidRPr="00F661CC">
        <w:rPr>
          <w:rFonts w:hint="eastAsia"/>
          <w:sz w:val="24"/>
        </w:rPr>
        <w:lastRenderedPageBreak/>
        <w:t>人</w:t>
      </w:r>
      <w:r w:rsidRPr="00F661CC">
        <w:rPr>
          <w:sz w:val="24"/>
        </w:rPr>
        <w:t>)</w:t>
      </w:r>
      <w:r w:rsidRPr="009F5271">
        <w:rPr>
          <w:rFonts w:asciiTheme="minorEastAsia" w:eastAsiaTheme="minorEastAsia" w:hAnsiTheme="minorEastAsia" w:hint="eastAsia"/>
          <w:sz w:val="24"/>
        </w:rPr>
        <w:t>在公告前应告知基金托管人</w:t>
      </w:r>
      <w:r w:rsidRPr="009F5271">
        <w:rPr>
          <w:rFonts w:asciiTheme="minorEastAsia" w:eastAsiaTheme="minorEastAsia" w:hAnsiTheme="minorEastAsia"/>
          <w:sz w:val="24"/>
        </w:rPr>
        <w:t>(</w:t>
      </w:r>
      <w:r w:rsidRPr="009F5271">
        <w:rPr>
          <w:rFonts w:asciiTheme="minorEastAsia" w:eastAsiaTheme="minorEastAsia" w:hAnsiTheme="minorEastAsia" w:hint="eastAsia"/>
          <w:sz w:val="24"/>
        </w:rPr>
        <w:t>或基金管理人</w:t>
      </w:r>
      <w:r w:rsidRPr="009F5271">
        <w:rPr>
          <w:rFonts w:asciiTheme="minorEastAsia" w:eastAsiaTheme="minorEastAsia" w:hAnsiTheme="minorEastAsia"/>
          <w:sz w:val="24"/>
        </w:rPr>
        <w:t>)</w:t>
      </w:r>
      <w:r w:rsidRPr="009F5271">
        <w:rPr>
          <w:rFonts w:asciiTheme="minorEastAsia" w:eastAsiaTheme="minorEastAsia" w:hAnsiTheme="minorEastAsia" w:hint="eastAsia"/>
          <w:sz w:val="24"/>
        </w:rPr>
        <w:t>。</w:t>
      </w:r>
    </w:p>
    <w:p w14:paraId="131D368E" w14:textId="77777777" w:rsidR="00B31730" w:rsidRPr="009F5271" w:rsidRDefault="000565BC" w:rsidP="00F661CC">
      <w:pPr>
        <w:spacing w:line="360" w:lineRule="auto"/>
        <w:ind w:firstLineChars="225" w:firstLine="540"/>
        <w:rPr>
          <w:rFonts w:asciiTheme="minorEastAsia" w:eastAsiaTheme="minorEastAsia" w:hAnsiTheme="minorEastAsia"/>
          <w:sz w:val="24"/>
        </w:rPr>
      </w:pPr>
      <w:r w:rsidRPr="009F5271">
        <w:rPr>
          <w:rFonts w:asciiTheme="minorEastAsia" w:eastAsiaTheme="minorEastAsia" w:hAnsiTheme="minorEastAsia" w:hint="eastAsia"/>
          <w:sz w:val="24"/>
        </w:rPr>
        <w:t>基金管理人和基金托管人应积极配合、互相监督，保证其履行按照法定方式和限时披露的义务。</w:t>
      </w:r>
    </w:p>
    <w:p w14:paraId="62C2A520" w14:textId="7DD11CD2" w:rsidR="00B31730" w:rsidRPr="009F5271" w:rsidRDefault="000565BC" w:rsidP="00F661CC">
      <w:pPr>
        <w:spacing w:line="360" w:lineRule="auto"/>
        <w:ind w:firstLineChars="225" w:firstLine="540"/>
        <w:rPr>
          <w:rFonts w:asciiTheme="minorEastAsia" w:eastAsiaTheme="minorEastAsia" w:hAnsiTheme="minorEastAsia"/>
          <w:sz w:val="24"/>
        </w:rPr>
      </w:pPr>
      <w:r w:rsidRPr="009F5271">
        <w:rPr>
          <w:rFonts w:asciiTheme="minorEastAsia" w:eastAsiaTheme="minorEastAsia" w:hAnsiTheme="minorEastAsia"/>
          <w:sz w:val="24"/>
        </w:rPr>
        <w:t>基金管理人、基金托管人应当在规定报刊中选择一家报刊披露本基金信息。</w:t>
      </w:r>
      <w:r w:rsidRPr="009F5271">
        <w:rPr>
          <w:rFonts w:asciiTheme="minorEastAsia" w:eastAsiaTheme="minorEastAsia" w:hAnsiTheme="minorEastAsia" w:hint="eastAsia"/>
          <w:sz w:val="24"/>
        </w:rPr>
        <w:t>基金管理人、基金托管人应当向中国证监会基金电子披露网站报送拟披露的基金信息，并保证相关报送信息的真实、准确、完整、及时。</w:t>
      </w:r>
    </w:p>
    <w:p w14:paraId="604597A9" w14:textId="77777777" w:rsidR="00B31730" w:rsidRPr="009F5271" w:rsidRDefault="000565BC" w:rsidP="00F661CC">
      <w:pPr>
        <w:spacing w:line="360" w:lineRule="auto"/>
        <w:ind w:firstLineChars="225" w:firstLine="540"/>
        <w:rPr>
          <w:rFonts w:asciiTheme="minorEastAsia" w:eastAsiaTheme="minorEastAsia" w:hAnsiTheme="minorEastAsia"/>
          <w:sz w:val="24"/>
        </w:rPr>
      </w:pPr>
      <w:r w:rsidRPr="009F5271">
        <w:rPr>
          <w:rFonts w:asciiTheme="minorEastAsia" w:eastAsiaTheme="minorEastAsia" w:hAnsiTheme="minorEastAsia" w:hint="eastAsia"/>
          <w:sz w:val="24"/>
        </w:rPr>
        <w:t>当出现下述情况时，基金管理人和基金托管人可暂停或延迟披露基金相关信息：</w:t>
      </w:r>
    </w:p>
    <w:p w14:paraId="68D822D5" w14:textId="77777777" w:rsidR="00B31730" w:rsidRPr="009F5271" w:rsidRDefault="000565BC" w:rsidP="00F661CC">
      <w:pPr>
        <w:spacing w:line="360" w:lineRule="auto"/>
        <w:ind w:firstLineChars="225" w:firstLine="540"/>
        <w:rPr>
          <w:rFonts w:asciiTheme="minorEastAsia" w:eastAsiaTheme="minorEastAsia" w:hAnsiTheme="minorEastAsia"/>
          <w:sz w:val="24"/>
        </w:rPr>
      </w:pPr>
      <w:r w:rsidRPr="009F5271">
        <w:rPr>
          <w:rFonts w:asciiTheme="minorEastAsia" w:eastAsiaTheme="minorEastAsia" w:hAnsiTheme="minorEastAsia"/>
          <w:sz w:val="24"/>
        </w:rPr>
        <w:t>(1)</w:t>
      </w:r>
      <w:r w:rsidRPr="009F5271">
        <w:rPr>
          <w:rFonts w:asciiTheme="minorEastAsia" w:eastAsiaTheme="minorEastAsia" w:hAnsiTheme="minorEastAsia" w:hint="eastAsia"/>
          <w:sz w:val="24"/>
        </w:rPr>
        <w:t>不可抗力；</w:t>
      </w:r>
    </w:p>
    <w:p w14:paraId="46BD298F" w14:textId="203B6D75" w:rsidR="00B31730" w:rsidRPr="009F5271" w:rsidRDefault="000565BC" w:rsidP="00F661CC">
      <w:pPr>
        <w:spacing w:line="360" w:lineRule="auto"/>
        <w:ind w:firstLineChars="225" w:firstLine="540"/>
        <w:rPr>
          <w:rFonts w:asciiTheme="minorEastAsia" w:eastAsiaTheme="minorEastAsia" w:hAnsiTheme="minorEastAsia"/>
          <w:sz w:val="24"/>
        </w:rPr>
      </w:pPr>
      <w:r w:rsidRPr="009F5271">
        <w:rPr>
          <w:rFonts w:asciiTheme="minorEastAsia" w:eastAsiaTheme="minorEastAsia" w:hAnsiTheme="minorEastAsia"/>
          <w:sz w:val="24"/>
        </w:rPr>
        <w:t>(2)</w:t>
      </w:r>
      <w:r w:rsidRPr="009F5271">
        <w:rPr>
          <w:rFonts w:asciiTheme="minorEastAsia" w:eastAsiaTheme="minorEastAsia" w:hAnsiTheme="minorEastAsia" w:hint="eastAsia"/>
          <w:sz w:val="24"/>
        </w:rPr>
        <w:t>发生基金合同约定的暂停估值的情形；</w:t>
      </w:r>
    </w:p>
    <w:p w14:paraId="551B7CC1" w14:textId="654122D5" w:rsidR="00B31730" w:rsidRPr="009F5271" w:rsidRDefault="000565BC" w:rsidP="00F661CC">
      <w:pPr>
        <w:spacing w:line="360" w:lineRule="auto"/>
        <w:ind w:firstLineChars="225" w:firstLine="540"/>
        <w:rPr>
          <w:rFonts w:asciiTheme="minorEastAsia" w:eastAsiaTheme="minorEastAsia" w:hAnsiTheme="minorEastAsia"/>
          <w:sz w:val="24"/>
        </w:rPr>
      </w:pPr>
      <w:r w:rsidRPr="009F5271">
        <w:rPr>
          <w:rFonts w:asciiTheme="minorEastAsia" w:eastAsiaTheme="minorEastAsia" w:hAnsiTheme="minorEastAsia"/>
          <w:sz w:val="24"/>
        </w:rPr>
        <w:t>(3)</w:t>
      </w:r>
      <w:r w:rsidRPr="009F5271">
        <w:rPr>
          <w:rFonts w:asciiTheme="minorEastAsia" w:eastAsiaTheme="minorEastAsia" w:hAnsiTheme="minorEastAsia" w:hint="eastAsia"/>
          <w:sz w:val="24"/>
        </w:rPr>
        <w:t>法律法规、《基金合同》或中国证监会规定的情况。</w:t>
      </w:r>
    </w:p>
    <w:p w14:paraId="1A8DD3AE" w14:textId="77777777" w:rsidR="00B31730" w:rsidRPr="009F5271" w:rsidRDefault="000565BC" w:rsidP="00F661CC">
      <w:pPr>
        <w:spacing w:line="360" w:lineRule="auto"/>
        <w:ind w:firstLineChars="225" w:firstLine="540"/>
        <w:rPr>
          <w:rFonts w:asciiTheme="minorEastAsia" w:eastAsiaTheme="minorEastAsia" w:hAnsiTheme="minorEastAsia"/>
          <w:sz w:val="24"/>
        </w:rPr>
      </w:pPr>
      <w:r w:rsidRPr="009F5271">
        <w:rPr>
          <w:rFonts w:asciiTheme="minorEastAsia" w:eastAsiaTheme="minorEastAsia" w:hAnsiTheme="minorEastAsia"/>
          <w:sz w:val="24"/>
        </w:rPr>
        <w:t>2.</w:t>
      </w:r>
      <w:r w:rsidRPr="009F5271">
        <w:rPr>
          <w:rFonts w:asciiTheme="minorEastAsia" w:eastAsiaTheme="minorEastAsia" w:hAnsiTheme="minorEastAsia" w:hint="eastAsia"/>
          <w:sz w:val="24"/>
        </w:rPr>
        <w:t>程序</w:t>
      </w:r>
    </w:p>
    <w:p w14:paraId="4DFE6C56" w14:textId="77777777" w:rsidR="00B31730" w:rsidRPr="009F5271" w:rsidRDefault="000565BC" w:rsidP="00F661CC">
      <w:pPr>
        <w:spacing w:line="360" w:lineRule="auto"/>
        <w:ind w:firstLineChars="225" w:firstLine="540"/>
        <w:rPr>
          <w:rFonts w:asciiTheme="minorEastAsia" w:eastAsiaTheme="minorEastAsia" w:hAnsiTheme="minorEastAsia"/>
          <w:sz w:val="24"/>
        </w:rPr>
      </w:pPr>
      <w:r w:rsidRPr="009F5271">
        <w:rPr>
          <w:rFonts w:asciiTheme="minorEastAsia" w:eastAsiaTheme="minorEastAsia" w:hAnsiTheme="minorEastAsia" w:hint="eastAsia"/>
          <w:sz w:val="24"/>
        </w:rPr>
        <w:t>按有关规定须经基金托管人复核的信息披露文件，由基金管理人起草、并经基金托管人复核后由基金管理人公告。发生《基金合同》中规定需要披露的事项时，按《基金合同》规定公布。</w:t>
      </w:r>
    </w:p>
    <w:p w14:paraId="348F0CF0" w14:textId="77777777" w:rsidR="00B31730" w:rsidRPr="009F5271" w:rsidRDefault="000565BC" w:rsidP="00F661CC">
      <w:pPr>
        <w:spacing w:line="360" w:lineRule="auto"/>
        <w:ind w:firstLineChars="225" w:firstLine="540"/>
        <w:rPr>
          <w:rFonts w:asciiTheme="minorEastAsia" w:eastAsiaTheme="minorEastAsia" w:hAnsiTheme="minorEastAsia"/>
          <w:sz w:val="24"/>
        </w:rPr>
      </w:pPr>
      <w:r w:rsidRPr="009F5271">
        <w:rPr>
          <w:rFonts w:asciiTheme="minorEastAsia" w:eastAsiaTheme="minorEastAsia" w:hAnsiTheme="minorEastAsia"/>
          <w:sz w:val="24"/>
        </w:rPr>
        <w:t>3.</w:t>
      </w:r>
      <w:r w:rsidRPr="009F5271">
        <w:rPr>
          <w:rFonts w:asciiTheme="minorEastAsia" w:eastAsiaTheme="minorEastAsia" w:hAnsiTheme="minorEastAsia" w:hint="eastAsia"/>
          <w:sz w:val="24"/>
        </w:rPr>
        <w:t>信息文本的存放</w:t>
      </w:r>
    </w:p>
    <w:p w14:paraId="6EF02A07" w14:textId="6880B25F" w:rsidR="00B31730" w:rsidRPr="009F5271" w:rsidRDefault="000565BC" w:rsidP="009F5271">
      <w:pPr>
        <w:spacing w:line="360" w:lineRule="auto"/>
        <w:ind w:firstLineChars="225" w:firstLine="540"/>
        <w:rPr>
          <w:rFonts w:asciiTheme="minorEastAsia" w:eastAsiaTheme="minorEastAsia" w:hAnsiTheme="minorEastAsia"/>
          <w:sz w:val="24"/>
        </w:rPr>
      </w:pPr>
      <w:r w:rsidRPr="009F5271">
        <w:rPr>
          <w:rFonts w:asciiTheme="minorEastAsia" w:eastAsiaTheme="minorEastAsia" w:hAnsiTheme="minorEastAsia" w:hint="eastAsia"/>
          <w:sz w:val="24"/>
        </w:rPr>
        <w:t>依法必须披露的信息发布后，基金管理人、基金托管人应当按照相关法律法规规定将信息置备于各自住所和基金上市交易的证券交易所，供社会免费公众查阅、复制。投资者在支付工本费后可在合理时间获得上述文件的复制件或复印件。基金管理人和基金托管人应保证文本的内容与所公告的内容完全一致。</w:t>
      </w:r>
    </w:p>
    <w:p w14:paraId="0E893C64" w14:textId="77777777" w:rsidR="00B31730" w:rsidRPr="00F661CC" w:rsidRDefault="00B31730" w:rsidP="00F661CC">
      <w:pPr>
        <w:pStyle w:val="a0"/>
        <w:widowControl/>
        <w:spacing w:before="156" w:line="276" w:lineRule="auto"/>
        <w:ind w:firstLine="482"/>
        <w:jc w:val="left"/>
        <w:rPr>
          <w:rFonts w:ascii="宋体" w:hAnsi="宋体"/>
          <w:b/>
          <w:sz w:val="24"/>
        </w:rPr>
      </w:pPr>
    </w:p>
    <w:p w14:paraId="41DE86E5" w14:textId="77777777" w:rsidR="00B31730" w:rsidRPr="00F661CC" w:rsidRDefault="000565BC" w:rsidP="00F661CC">
      <w:pPr>
        <w:pStyle w:val="2"/>
        <w:spacing w:before="156" w:line="276" w:lineRule="auto"/>
        <w:jc w:val="center"/>
        <w:rPr>
          <w:rFonts w:ascii="宋体" w:hAnsi="宋体"/>
          <w:sz w:val="30"/>
        </w:rPr>
      </w:pPr>
      <w:bookmarkStart w:id="103" w:name="_Toc124325895"/>
      <w:r w:rsidRPr="00F661CC">
        <w:rPr>
          <w:rFonts w:ascii="宋体" w:hAnsi="宋体" w:hint="eastAsia"/>
          <w:sz w:val="30"/>
        </w:rPr>
        <w:t>十一、基金费用</w:t>
      </w:r>
      <w:bookmarkEnd w:id="103"/>
    </w:p>
    <w:p w14:paraId="10E9CC5F" w14:textId="77777777" w:rsidR="00B31730" w:rsidRPr="00F661CC" w:rsidRDefault="000565BC" w:rsidP="00F661CC">
      <w:pPr>
        <w:spacing w:line="360" w:lineRule="auto"/>
        <w:ind w:firstLineChars="225" w:firstLine="540"/>
        <w:rPr>
          <w:sz w:val="24"/>
        </w:rPr>
      </w:pPr>
      <w:r w:rsidRPr="00F661CC">
        <w:rPr>
          <w:rFonts w:hint="eastAsia"/>
          <w:sz w:val="24"/>
        </w:rPr>
        <w:t>（一）基金管理费的计提比例和计提方法</w:t>
      </w:r>
    </w:p>
    <w:p w14:paraId="74520F6E" w14:textId="2AE5F106" w:rsidR="00B31730" w:rsidRPr="00F661CC" w:rsidRDefault="000565BC" w:rsidP="00F661CC">
      <w:pPr>
        <w:spacing w:line="360" w:lineRule="auto"/>
        <w:ind w:firstLineChars="225" w:firstLine="540"/>
        <w:rPr>
          <w:sz w:val="24"/>
        </w:rPr>
      </w:pPr>
      <w:r w:rsidRPr="00F661CC">
        <w:rPr>
          <w:rFonts w:hint="eastAsia"/>
          <w:sz w:val="24"/>
        </w:rPr>
        <w:t>本基金的管理费按前一日基金资产净值的</w:t>
      </w:r>
      <w:r>
        <w:rPr>
          <w:bCs/>
          <w:sz w:val="24"/>
        </w:rPr>
        <w:t>0.50</w:t>
      </w:r>
      <w:r w:rsidRPr="00F661CC">
        <w:rPr>
          <w:sz w:val="24"/>
        </w:rPr>
        <w:t>%</w:t>
      </w:r>
      <w:r w:rsidRPr="00F661CC">
        <w:rPr>
          <w:rFonts w:hint="eastAsia"/>
          <w:sz w:val="24"/>
        </w:rPr>
        <w:t>年费率计提。管理费的计算方法如下：</w:t>
      </w:r>
    </w:p>
    <w:p w14:paraId="0B26F4A3" w14:textId="77777777" w:rsidR="00B31730" w:rsidRPr="00F661CC" w:rsidRDefault="000565BC" w:rsidP="00F661CC">
      <w:pPr>
        <w:spacing w:line="360" w:lineRule="auto"/>
        <w:ind w:firstLineChars="225" w:firstLine="540"/>
        <w:rPr>
          <w:sz w:val="24"/>
        </w:rPr>
      </w:pPr>
      <w:r w:rsidRPr="00F661CC">
        <w:rPr>
          <w:sz w:val="24"/>
        </w:rPr>
        <w:t>H</w:t>
      </w:r>
      <w:r w:rsidRPr="00F661CC">
        <w:rPr>
          <w:rFonts w:hint="eastAsia"/>
          <w:sz w:val="24"/>
        </w:rPr>
        <w:t>＝</w:t>
      </w:r>
      <w:r w:rsidRPr="00F661CC">
        <w:rPr>
          <w:sz w:val="24"/>
        </w:rPr>
        <w:t>E</w:t>
      </w:r>
      <w:r w:rsidRPr="00F661CC">
        <w:rPr>
          <w:rFonts w:hint="eastAsia"/>
          <w:sz w:val="24"/>
        </w:rPr>
        <w:t>×年管理费率÷当年天数</w:t>
      </w:r>
    </w:p>
    <w:p w14:paraId="7083C67C" w14:textId="77777777" w:rsidR="00B31730" w:rsidRPr="00F661CC" w:rsidRDefault="000565BC" w:rsidP="00F661CC">
      <w:pPr>
        <w:spacing w:line="360" w:lineRule="auto"/>
        <w:ind w:firstLineChars="225" w:firstLine="540"/>
        <w:rPr>
          <w:sz w:val="24"/>
        </w:rPr>
      </w:pPr>
      <w:r w:rsidRPr="00F661CC">
        <w:rPr>
          <w:sz w:val="24"/>
        </w:rPr>
        <w:t>H</w:t>
      </w:r>
      <w:r w:rsidRPr="00F661CC">
        <w:rPr>
          <w:rFonts w:hint="eastAsia"/>
          <w:sz w:val="24"/>
        </w:rPr>
        <w:t>为每日应计提的基金管理费</w:t>
      </w:r>
    </w:p>
    <w:p w14:paraId="0A6288DF" w14:textId="77777777" w:rsidR="00B31730" w:rsidRPr="00F661CC" w:rsidRDefault="000565BC" w:rsidP="00F661CC">
      <w:pPr>
        <w:spacing w:line="360" w:lineRule="auto"/>
        <w:ind w:firstLineChars="225" w:firstLine="540"/>
        <w:rPr>
          <w:sz w:val="24"/>
        </w:rPr>
      </w:pPr>
      <w:r w:rsidRPr="00F661CC">
        <w:rPr>
          <w:sz w:val="24"/>
        </w:rPr>
        <w:t>E</w:t>
      </w:r>
      <w:r w:rsidRPr="00F661CC">
        <w:rPr>
          <w:rFonts w:hint="eastAsia"/>
          <w:sz w:val="24"/>
        </w:rPr>
        <w:t>为前一日的基金资产净值</w:t>
      </w:r>
    </w:p>
    <w:p w14:paraId="01299660" w14:textId="77777777" w:rsidR="00B31730" w:rsidRPr="00F661CC" w:rsidRDefault="000565BC" w:rsidP="00F661CC">
      <w:pPr>
        <w:spacing w:line="360" w:lineRule="auto"/>
        <w:ind w:firstLineChars="225" w:firstLine="540"/>
        <w:rPr>
          <w:sz w:val="24"/>
        </w:rPr>
      </w:pPr>
      <w:r w:rsidRPr="00F661CC">
        <w:rPr>
          <w:rFonts w:hint="eastAsia"/>
          <w:sz w:val="24"/>
        </w:rPr>
        <w:lastRenderedPageBreak/>
        <w:t>（二）基金托管费的计提比例和计提方法</w:t>
      </w:r>
    </w:p>
    <w:p w14:paraId="337A9FAA" w14:textId="525C3F88" w:rsidR="00B31730" w:rsidRPr="00F661CC" w:rsidRDefault="000565BC" w:rsidP="00F661CC">
      <w:pPr>
        <w:spacing w:line="360" w:lineRule="auto"/>
        <w:ind w:firstLineChars="225" w:firstLine="540"/>
        <w:rPr>
          <w:sz w:val="24"/>
        </w:rPr>
      </w:pPr>
      <w:r w:rsidRPr="00F661CC">
        <w:rPr>
          <w:rFonts w:hint="eastAsia"/>
          <w:sz w:val="24"/>
        </w:rPr>
        <w:t>本基金的托管费按前一日基金资产净值的</w:t>
      </w:r>
      <w:r>
        <w:rPr>
          <w:bCs/>
          <w:sz w:val="24"/>
        </w:rPr>
        <w:t>0.10</w:t>
      </w:r>
      <w:r w:rsidRPr="00F661CC">
        <w:rPr>
          <w:sz w:val="24"/>
        </w:rPr>
        <w:t>%</w:t>
      </w:r>
      <w:r w:rsidRPr="00F661CC">
        <w:rPr>
          <w:rFonts w:hint="eastAsia"/>
          <w:sz w:val="24"/>
        </w:rPr>
        <w:t>年费率计提。托管费的计算方法如下：</w:t>
      </w:r>
    </w:p>
    <w:p w14:paraId="024C1ED8" w14:textId="77777777" w:rsidR="00B31730" w:rsidRPr="00F661CC" w:rsidRDefault="000565BC" w:rsidP="00F661CC">
      <w:pPr>
        <w:spacing w:line="360" w:lineRule="auto"/>
        <w:ind w:firstLineChars="225" w:firstLine="540"/>
        <w:rPr>
          <w:sz w:val="24"/>
        </w:rPr>
      </w:pPr>
      <w:r w:rsidRPr="00F661CC">
        <w:rPr>
          <w:sz w:val="24"/>
        </w:rPr>
        <w:t>H</w:t>
      </w:r>
      <w:r w:rsidRPr="00F661CC">
        <w:rPr>
          <w:rFonts w:hint="eastAsia"/>
          <w:sz w:val="24"/>
        </w:rPr>
        <w:t>＝</w:t>
      </w:r>
      <w:r w:rsidRPr="00F661CC">
        <w:rPr>
          <w:sz w:val="24"/>
        </w:rPr>
        <w:t>E</w:t>
      </w:r>
      <w:r w:rsidRPr="00F661CC">
        <w:rPr>
          <w:rFonts w:hint="eastAsia"/>
          <w:sz w:val="24"/>
        </w:rPr>
        <w:t>×年托管费率÷当年天数</w:t>
      </w:r>
    </w:p>
    <w:p w14:paraId="3D47FA88" w14:textId="77777777" w:rsidR="00B31730" w:rsidRPr="00F661CC" w:rsidRDefault="000565BC" w:rsidP="00F661CC">
      <w:pPr>
        <w:spacing w:line="360" w:lineRule="auto"/>
        <w:ind w:firstLineChars="225" w:firstLine="540"/>
        <w:rPr>
          <w:sz w:val="24"/>
        </w:rPr>
      </w:pPr>
      <w:r w:rsidRPr="00F661CC">
        <w:rPr>
          <w:sz w:val="24"/>
        </w:rPr>
        <w:t>H</w:t>
      </w:r>
      <w:r w:rsidRPr="00F661CC">
        <w:rPr>
          <w:rFonts w:hint="eastAsia"/>
          <w:sz w:val="24"/>
        </w:rPr>
        <w:t>为每日应计提的基金托管费</w:t>
      </w:r>
    </w:p>
    <w:p w14:paraId="0D62FC21" w14:textId="77777777" w:rsidR="00B31730" w:rsidRPr="00F661CC" w:rsidRDefault="000565BC" w:rsidP="00F661CC">
      <w:pPr>
        <w:spacing w:line="360" w:lineRule="auto"/>
        <w:ind w:firstLineChars="225" w:firstLine="540"/>
        <w:rPr>
          <w:sz w:val="24"/>
        </w:rPr>
      </w:pPr>
      <w:r w:rsidRPr="00F661CC">
        <w:rPr>
          <w:sz w:val="24"/>
        </w:rPr>
        <w:t>E</w:t>
      </w:r>
      <w:r w:rsidRPr="00F661CC">
        <w:rPr>
          <w:rFonts w:hint="eastAsia"/>
          <w:sz w:val="24"/>
        </w:rPr>
        <w:t>为前一日的基金资产净值</w:t>
      </w:r>
    </w:p>
    <w:p w14:paraId="296F4014" w14:textId="77777777" w:rsidR="00B31730" w:rsidRDefault="000565BC">
      <w:pPr>
        <w:spacing w:line="360" w:lineRule="auto"/>
        <w:ind w:firstLineChars="225" w:firstLine="540"/>
        <w:rPr>
          <w:bCs/>
          <w:sz w:val="24"/>
        </w:rPr>
      </w:pPr>
      <w:r w:rsidRPr="00F661CC">
        <w:rPr>
          <w:sz w:val="24"/>
        </w:rPr>
        <w:t>（</w:t>
      </w:r>
      <w:r w:rsidRPr="00F661CC">
        <w:rPr>
          <w:rFonts w:hint="eastAsia"/>
          <w:sz w:val="24"/>
        </w:rPr>
        <w:t>三</w:t>
      </w:r>
      <w:r w:rsidRPr="00F661CC">
        <w:rPr>
          <w:sz w:val="24"/>
        </w:rPr>
        <w:t>）</w:t>
      </w:r>
      <w:r>
        <w:rPr>
          <w:rFonts w:hint="eastAsia"/>
          <w:bCs/>
          <w:sz w:val="24"/>
        </w:rPr>
        <w:t>基金合同生效后的指数许可使用费</w:t>
      </w:r>
    </w:p>
    <w:p w14:paraId="2BF9FAAF" w14:textId="21DDE730" w:rsidR="00B31730" w:rsidRDefault="00A87468">
      <w:pPr>
        <w:spacing w:line="360" w:lineRule="auto"/>
        <w:ind w:firstLineChars="225" w:firstLine="540"/>
        <w:rPr>
          <w:bCs/>
          <w:sz w:val="24"/>
        </w:rPr>
      </w:pPr>
      <w:r>
        <w:rPr>
          <w:rFonts w:hint="eastAsia"/>
          <w:bCs/>
          <w:sz w:val="24"/>
        </w:rPr>
        <w:t>标的指数许可使用费应当由基金管理人承担，不得从基金财产中列支</w:t>
      </w:r>
      <w:r w:rsidR="000565BC">
        <w:rPr>
          <w:rFonts w:hint="eastAsia"/>
          <w:bCs/>
          <w:sz w:val="24"/>
        </w:rPr>
        <w:t>。</w:t>
      </w:r>
      <w:r w:rsidR="000565BC">
        <w:rPr>
          <w:bCs/>
          <w:sz w:val="24"/>
        </w:rPr>
        <w:t xml:space="preserve"> </w:t>
      </w:r>
    </w:p>
    <w:p w14:paraId="3012E6FD" w14:textId="4D11930D" w:rsidR="00B31730" w:rsidRPr="00F661CC" w:rsidRDefault="000565BC" w:rsidP="00F661CC">
      <w:pPr>
        <w:spacing w:line="360" w:lineRule="auto"/>
        <w:ind w:firstLineChars="225" w:firstLine="540"/>
        <w:rPr>
          <w:sz w:val="24"/>
        </w:rPr>
      </w:pPr>
      <w:r>
        <w:rPr>
          <w:rFonts w:hint="eastAsia"/>
          <w:bCs/>
          <w:sz w:val="24"/>
        </w:rPr>
        <w:t>（四）基金的</w:t>
      </w:r>
      <w:r w:rsidRPr="00F661CC">
        <w:rPr>
          <w:rFonts w:hint="eastAsia"/>
          <w:sz w:val="24"/>
        </w:rPr>
        <w:t>证券</w:t>
      </w:r>
      <w:r>
        <w:rPr>
          <w:rFonts w:hint="eastAsia"/>
          <w:bCs/>
          <w:sz w:val="24"/>
        </w:rPr>
        <w:t>、期货</w:t>
      </w:r>
      <w:r w:rsidRPr="00F661CC">
        <w:rPr>
          <w:rFonts w:hint="eastAsia"/>
          <w:sz w:val="24"/>
        </w:rPr>
        <w:t>交易费用、基金的银行</w:t>
      </w:r>
      <w:r>
        <w:rPr>
          <w:rFonts w:hint="eastAsia"/>
          <w:bCs/>
          <w:sz w:val="24"/>
        </w:rPr>
        <w:t>汇划</w:t>
      </w:r>
      <w:r w:rsidRPr="00F661CC">
        <w:rPr>
          <w:rFonts w:hint="eastAsia"/>
          <w:sz w:val="24"/>
        </w:rPr>
        <w:t>费用、账户</w:t>
      </w:r>
      <w:r>
        <w:rPr>
          <w:rFonts w:hint="eastAsia"/>
          <w:bCs/>
          <w:sz w:val="24"/>
        </w:rPr>
        <w:t>开户及维护费用</w:t>
      </w:r>
      <w:r w:rsidRPr="00F661CC">
        <w:rPr>
          <w:rFonts w:hint="eastAsia"/>
          <w:sz w:val="24"/>
        </w:rPr>
        <w:t>、《基金合同》生效后</w:t>
      </w:r>
      <w:r w:rsidRPr="00AC6C62">
        <w:rPr>
          <w:rFonts w:hint="eastAsia"/>
          <w:sz w:val="24"/>
        </w:rPr>
        <w:t>与基金有关</w:t>
      </w:r>
      <w:r w:rsidRPr="00F661CC">
        <w:rPr>
          <w:rFonts w:hint="eastAsia"/>
          <w:sz w:val="24"/>
        </w:rPr>
        <w:t>的信息披露费用</w:t>
      </w:r>
      <w:r w:rsidRPr="00AC6C62">
        <w:rPr>
          <w:rFonts w:hint="eastAsia"/>
          <w:sz w:val="24"/>
        </w:rPr>
        <w:t>（但法律法规、中国证监会另有规定的除外）</w:t>
      </w:r>
      <w:r w:rsidRPr="00F661CC">
        <w:rPr>
          <w:rFonts w:hint="eastAsia"/>
          <w:sz w:val="24"/>
        </w:rPr>
        <w:t>、基金份额持有人大会费用、</w:t>
      </w:r>
      <w:r w:rsidRPr="00AC6C62">
        <w:rPr>
          <w:rFonts w:hint="eastAsia"/>
          <w:sz w:val="24"/>
        </w:rPr>
        <w:t>基金上市费、</w:t>
      </w:r>
      <w:r w:rsidRPr="00AC6C62">
        <w:rPr>
          <w:rFonts w:hint="eastAsia"/>
          <w:sz w:val="24"/>
        </w:rPr>
        <w:t>IOPV</w:t>
      </w:r>
      <w:r w:rsidRPr="00AC6C62">
        <w:rPr>
          <w:rFonts w:hint="eastAsia"/>
          <w:sz w:val="24"/>
        </w:rPr>
        <w:t>计算与发布费用、收益分配中发生的费用、</w:t>
      </w:r>
      <w:r w:rsidRPr="00F661CC">
        <w:rPr>
          <w:rFonts w:hint="eastAsia"/>
          <w:sz w:val="24"/>
        </w:rPr>
        <w:t>《基金合同》生效后与基金有关的会计师</w:t>
      </w:r>
      <w:r>
        <w:rPr>
          <w:rFonts w:hint="eastAsia"/>
          <w:bCs/>
          <w:sz w:val="24"/>
        </w:rPr>
        <w:t>费、</w:t>
      </w:r>
      <w:r w:rsidRPr="00F661CC">
        <w:rPr>
          <w:rFonts w:hint="eastAsia"/>
          <w:sz w:val="24"/>
        </w:rPr>
        <w:t>律师费</w:t>
      </w:r>
      <w:r>
        <w:rPr>
          <w:rFonts w:hint="eastAsia"/>
          <w:bCs/>
          <w:sz w:val="24"/>
        </w:rPr>
        <w:t>、仲裁费和诉讼费</w:t>
      </w:r>
      <w:r w:rsidRPr="00F661CC">
        <w:rPr>
          <w:rFonts w:hint="eastAsia"/>
          <w:sz w:val="24"/>
        </w:rPr>
        <w:t>等根据有关法律法规、《基金合同》及相应协议的规定，列入当期基金费用。</w:t>
      </w:r>
    </w:p>
    <w:p w14:paraId="60344276" w14:textId="77777777" w:rsidR="00B31730" w:rsidRPr="00F661CC" w:rsidRDefault="000565BC" w:rsidP="00F661CC">
      <w:pPr>
        <w:spacing w:line="360" w:lineRule="auto"/>
        <w:ind w:firstLineChars="225" w:firstLine="540"/>
        <w:rPr>
          <w:sz w:val="24"/>
        </w:rPr>
      </w:pPr>
      <w:r w:rsidRPr="00F661CC">
        <w:rPr>
          <w:rFonts w:hint="eastAsia"/>
          <w:sz w:val="24"/>
        </w:rPr>
        <w:t>（四）不列入基金费用的项目</w:t>
      </w:r>
    </w:p>
    <w:p w14:paraId="4FE69ECE" w14:textId="4E7F260F" w:rsidR="00B31730" w:rsidRPr="00F661CC" w:rsidRDefault="000565BC" w:rsidP="00F661CC">
      <w:pPr>
        <w:spacing w:line="360" w:lineRule="auto"/>
        <w:ind w:firstLineChars="225" w:firstLine="540"/>
        <w:rPr>
          <w:sz w:val="24"/>
        </w:rPr>
      </w:pPr>
      <w:r w:rsidRPr="00F661CC">
        <w:rPr>
          <w:rFonts w:hint="eastAsia"/>
          <w:sz w:val="24"/>
        </w:rPr>
        <w:t>《基金合同》生效前的</w:t>
      </w:r>
      <w:r>
        <w:rPr>
          <w:rFonts w:hint="eastAsia"/>
          <w:bCs/>
          <w:sz w:val="24"/>
        </w:rPr>
        <w:t>相关费用</w:t>
      </w:r>
      <w:r w:rsidRPr="00F661CC">
        <w:rPr>
          <w:rFonts w:hint="eastAsia"/>
          <w:sz w:val="24"/>
        </w:rPr>
        <w:t>；基金管理人和基金托管人因未履行或未完全履行义务导致的费用支出或基金财产的损失，</w:t>
      </w:r>
      <w:r>
        <w:rPr>
          <w:rFonts w:hint="eastAsia"/>
          <w:bCs/>
          <w:sz w:val="24"/>
        </w:rPr>
        <w:t>基金管理人和基金托管人</w:t>
      </w:r>
      <w:r w:rsidRPr="00F661CC">
        <w:rPr>
          <w:rFonts w:hint="eastAsia"/>
          <w:sz w:val="24"/>
        </w:rPr>
        <w:t>处理与基金运作无关的事项发生的费用</w:t>
      </w:r>
      <w:r>
        <w:rPr>
          <w:rFonts w:hint="eastAsia"/>
          <w:bCs/>
          <w:sz w:val="24"/>
        </w:rPr>
        <w:t>以及其他根据相关法律法规及中国证监会的有关规定不得列入基金费用的项目</w:t>
      </w:r>
      <w:r w:rsidRPr="00F661CC">
        <w:rPr>
          <w:rFonts w:hint="eastAsia"/>
          <w:sz w:val="24"/>
        </w:rPr>
        <w:t>等不列入基金费用。</w:t>
      </w:r>
    </w:p>
    <w:p w14:paraId="07C3AD2D" w14:textId="081987E8" w:rsidR="00B31730" w:rsidRPr="00F661CC" w:rsidRDefault="000565BC" w:rsidP="00F661CC">
      <w:pPr>
        <w:spacing w:line="360" w:lineRule="auto"/>
        <w:ind w:firstLineChars="225" w:firstLine="540"/>
        <w:rPr>
          <w:sz w:val="24"/>
        </w:rPr>
      </w:pPr>
      <w:r w:rsidRPr="00F661CC">
        <w:rPr>
          <w:rFonts w:hint="eastAsia"/>
          <w:sz w:val="24"/>
        </w:rPr>
        <w:t>（五）基金管理费和基金托管费的复核程序、支付方式和时间</w:t>
      </w:r>
    </w:p>
    <w:p w14:paraId="78D752D6" w14:textId="77777777" w:rsidR="00B31730" w:rsidRPr="00F661CC" w:rsidRDefault="000565BC" w:rsidP="00F661CC">
      <w:pPr>
        <w:spacing w:line="360" w:lineRule="auto"/>
        <w:ind w:firstLineChars="225" w:firstLine="540"/>
        <w:rPr>
          <w:sz w:val="24"/>
        </w:rPr>
      </w:pPr>
      <w:r w:rsidRPr="00F661CC">
        <w:rPr>
          <w:sz w:val="24"/>
        </w:rPr>
        <w:t>1.</w:t>
      </w:r>
      <w:r w:rsidRPr="00F661CC">
        <w:rPr>
          <w:rFonts w:hint="eastAsia"/>
          <w:sz w:val="24"/>
        </w:rPr>
        <w:t>复核程序</w:t>
      </w:r>
    </w:p>
    <w:p w14:paraId="7791E47C" w14:textId="77777777" w:rsidR="00B31730" w:rsidRPr="00F661CC" w:rsidRDefault="000565BC" w:rsidP="00F661CC">
      <w:pPr>
        <w:spacing w:line="360" w:lineRule="auto"/>
        <w:ind w:firstLineChars="225" w:firstLine="540"/>
        <w:rPr>
          <w:sz w:val="24"/>
        </w:rPr>
      </w:pPr>
      <w:r w:rsidRPr="00F661CC">
        <w:rPr>
          <w:rFonts w:hint="eastAsia"/>
          <w:sz w:val="24"/>
        </w:rPr>
        <w:t>基金托管人对基金管理人计提的基金管理费和基金托管费等，根据本托管协议和《基金合同》的有关规定进行复核。</w:t>
      </w:r>
    </w:p>
    <w:p w14:paraId="32F755EB" w14:textId="77777777" w:rsidR="00B31730" w:rsidRPr="00F661CC" w:rsidRDefault="000565BC" w:rsidP="00F661CC">
      <w:pPr>
        <w:spacing w:line="360" w:lineRule="auto"/>
        <w:ind w:firstLineChars="225" w:firstLine="540"/>
        <w:rPr>
          <w:sz w:val="24"/>
        </w:rPr>
      </w:pPr>
      <w:r w:rsidRPr="00F661CC">
        <w:rPr>
          <w:sz w:val="24"/>
        </w:rPr>
        <w:t>2.</w:t>
      </w:r>
      <w:r w:rsidRPr="00F661CC">
        <w:rPr>
          <w:rFonts w:hint="eastAsia"/>
          <w:sz w:val="24"/>
        </w:rPr>
        <w:t>支付方式和时间</w:t>
      </w:r>
    </w:p>
    <w:p w14:paraId="55A7EF5D" w14:textId="567F80A8" w:rsidR="00B31730" w:rsidRPr="00F661CC" w:rsidRDefault="000565BC" w:rsidP="00F661CC">
      <w:pPr>
        <w:spacing w:line="360" w:lineRule="auto"/>
        <w:ind w:firstLineChars="225" w:firstLine="540"/>
        <w:rPr>
          <w:sz w:val="24"/>
        </w:rPr>
      </w:pPr>
      <w:r w:rsidRPr="00F661CC">
        <w:rPr>
          <w:rFonts w:hint="eastAsia"/>
          <w:sz w:val="24"/>
        </w:rPr>
        <w:t>基金管理费、基金托管费每日计提，按月支付。由</w:t>
      </w:r>
      <w:r>
        <w:rPr>
          <w:rFonts w:hint="eastAsia"/>
          <w:bCs/>
          <w:sz w:val="24"/>
        </w:rPr>
        <w:t>基金</w:t>
      </w:r>
      <w:r w:rsidRPr="00F661CC">
        <w:rPr>
          <w:rFonts w:hint="eastAsia"/>
          <w:sz w:val="24"/>
        </w:rPr>
        <w:t>托管人根据与</w:t>
      </w:r>
      <w:r>
        <w:rPr>
          <w:rFonts w:hint="eastAsia"/>
          <w:bCs/>
          <w:sz w:val="24"/>
        </w:rPr>
        <w:t>基金</w:t>
      </w:r>
      <w:r w:rsidRPr="00F661CC">
        <w:rPr>
          <w:rFonts w:hint="eastAsia"/>
          <w:sz w:val="24"/>
        </w:rPr>
        <w:t>管理人核对一致的财务数据，自动在月初</w:t>
      </w:r>
      <w:r w:rsidRPr="00F661CC">
        <w:rPr>
          <w:sz w:val="24"/>
        </w:rPr>
        <w:t>5</w:t>
      </w:r>
      <w:proofErr w:type="gramStart"/>
      <w:r w:rsidRPr="00F661CC">
        <w:rPr>
          <w:rFonts w:hint="eastAsia"/>
          <w:sz w:val="24"/>
        </w:rPr>
        <w:t>个</w:t>
      </w:r>
      <w:proofErr w:type="gramEnd"/>
      <w:r w:rsidRPr="00F661CC">
        <w:rPr>
          <w:rFonts w:hint="eastAsia"/>
          <w:sz w:val="24"/>
        </w:rPr>
        <w:t>工作日内、按照指定的账户路径进行资金支付，</w:t>
      </w:r>
      <w:r>
        <w:rPr>
          <w:rFonts w:hint="eastAsia"/>
          <w:bCs/>
          <w:sz w:val="24"/>
        </w:rPr>
        <w:t>基金</w:t>
      </w:r>
      <w:r w:rsidRPr="00F661CC">
        <w:rPr>
          <w:rFonts w:hint="eastAsia"/>
          <w:sz w:val="24"/>
        </w:rPr>
        <w:t>管理人无需再出具资金划拨指令。费用自动扣划后，</w:t>
      </w:r>
      <w:r>
        <w:rPr>
          <w:rFonts w:hint="eastAsia"/>
          <w:bCs/>
          <w:sz w:val="24"/>
        </w:rPr>
        <w:t>基金</w:t>
      </w:r>
      <w:r w:rsidRPr="00F661CC">
        <w:rPr>
          <w:rFonts w:hint="eastAsia"/>
          <w:sz w:val="24"/>
        </w:rPr>
        <w:t>管理人应进行核对，如发现数据不符，及时联系</w:t>
      </w:r>
      <w:r>
        <w:rPr>
          <w:rFonts w:hint="eastAsia"/>
          <w:bCs/>
          <w:sz w:val="24"/>
        </w:rPr>
        <w:t>基金</w:t>
      </w:r>
      <w:r w:rsidRPr="00F661CC">
        <w:rPr>
          <w:rFonts w:hint="eastAsia"/>
          <w:sz w:val="24"/>
        </w:rPr>
        <w:t>托管人协商解决</w:t>
      </w:r>
      <w:r>
        <w:rPr>
          <w:rFonts w:hint="eastAsia"/>
          <w:bCs/>
          <w:sz w:val="24"/>
        </w:rPr>
        <w:t>。若遇法定节假日、休息日或不可抗力致使无法按时支付的，顺延至最近可支付日支付</w:t>
      </w:r>
      <w:r w:rsidRPr="00F661CC">
        <w:rPr>
          <w:rFonts w:hint="eastAsia"/>
          <w:sz w:val="24"/>
        </w:rPr>
        <w:t>。</w:t>
      </w:r>
    </w:p>
    <w:p w14:paraId="26969835" w14:textId="2C85DC42" w:rsidR="00B31730" w:rsidRPr="00F661CC" w:rsidRDefault="000565BC" w:rsidP="00F661CC">
      <w:pPr>
        <w:spacing w:line="360" w:lineRule="auto"/>
        <w:ind w:firstLineChars="225" w:firstLine="540"/>
        <w:rPr>
          <w:sz w:val="24"/>
        </w:rPr>
      </w:pPr>
      <w:r w:rsidRPr="00F661CC">
        <w:rPr>
          <w:rFonts w:hint="eastAsia"/>
          <w:sz w:val="24"/>
        </w:rPr>
        <w:t>在首期支付基金管理费</w:t>
      </w:r>
      <w:r w:rsidRPr="00F661CC">
        <w:rPr>
          <w:sz w:val="24"/>
        </w:rPr>
        <w:t>前，基金管理人应向</w:t>
      </w:r>
      <w:r>
        <w:rPr>
          <w:rFonts w:hint="eastAsia"/>
          <w:bCs/>
          <w:sz w:val="24"/>
        </w:rPr>
        <w:t>基金</w:t>
      </w:r>
      <w:r w:rsidRPr="00F661CC">
        <w:rPr>
          <w:sz w:val="24"/>
        </w:rPr>
        <w:t>托管人出具正式函件指定基</w:t>
      </w:r>
      <w:r w:rsidRPr="00F661CC">
        <w:rPr>
          <w:sz w:val="24"/>
        </w:rPr>
        <w:lastRenderedPageBreak/>
        <w:t>金管理费的收款账户。基金管理人如需要</w:t>
      </w:r>
      <w:proofErr w:type="gramStart"/>
      <w:r w:rsidRPr="00F661CC">
        <w:rPr>
          <w:rFonts w:hint="eastAsia"/>
          <w:sz w:val="24"/>
        </w:rPr>
        <w:t>变更此</w:t>
      </w:r>
      <w:proofErr w:type="gramEnd"/>
      <w:r w:rsidRPr="00F661CC">
        <w:rPr>
          <w:rFonts w:hint="eastAsia"/>
          <w:sz w:val="24"/>
        </w:rPr>
        <w:t>账户，应提前</w:t>
      </w:r>
      <w:r w:rsidRPr="00F661CC">
        <w:rPr>
          <w:sz w:val="24"/>
        </w:rPr>
        <w:t>5</w:t>
      </w:r>
      <w:r w:rsidRPr="00F661CC">
        <w:rPr>
          <w:sz w:val="24"/>
        </w:rPr>
        <w:t>个工作日向</w:t>
      </w:r>
      <w:r>
        <w:rPr>
          <w:rFonts w:hint="eastAsia"/>
          <w:bCs/>
          <w:sz w:val="24"/>
        </w:rPr>
        <w:t>基金</w:t>
      </w:r>
      <w:r w:rsidRPr="00F661CC">
        <w:rPr>
          <w:sz w:val="24"/>
        </w:rPr>
        <w:t>托管人出具书面的收款账户变更通知。</w:t>
      </w:r>
    </w:p>
    <w:p w14:paraId="7A59DF6D" w14:textId="265F93CA" w:rsidR="00B31730" w:rsidRPr="00F661CC" w:rsidRDefault="000565BC" w:rsidP="00F661CC">
      <w:pPr>
        <w:spacing w:line="360" w:lineRule="auto"/>
        <w:ind w:firstLineChars="225" w:firstLine="540"/>
        <w:rPr>
          <w:sz w:val="24"/>
        </w:rPr>
      </w:pPr>
      <w:r w:rsidRPr="00F661CC">
        <w:rPr>
          <w:rFonts w:hint="eastAsia"/>
          <w:sz w:val="24"/>
        </w:rPr>
        <w:t>（</w:t>
      </w:r>
      <w:r>
        <w:rPr>
          <w:rFonts w:hint="eastAsia"/>
          <w:bCs/>
          <w:sz w:val="24"/>
        </w:rPr>
        <w:t>六</w:t>
      </w:r>
      <w:r w:rsidRPr="00F661CC">
        <w:rPr>
          <w:rFonts w:hint="eastAsia"/>
          <w:sz w:val="24"/>
        </w:rPr>
        <w:t>）违规处理方式</w:t>
      </w:r>
    </w:p>
    <w:p w14:paraId="64DD3EF3" w14:textId="77777777" w:rsidR="00B31730" w:rsidRPr="00F661CC" w:rsidRDefault="000565BC" w:rsidP="00F661CC">
      <w:pPr>
        <w:spacing w:line="360" w:lineRule="auto"/>
        <w:ind w:firstLineChars="225" w:firstLine="540"/>
        <w:rPr>
          <w:sz w:val="24"/>
        </w:rPr>
      </w:pPr>
      <w:r w:rsidRPr="00F661CC">
        <w:rPr>
          <w:rFonts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16C4CEEA" w14:textId="77777777" w:rsidR="00B31730" w:rsidRPr="00F661CC" w:rsidRDefault="00B31730" w:rsidP="00F661CC">
      <w:pPr>
        <w:adjustRightInd w:val="0"/>
        <w:snapToGrid w:val="0"/>
        <w:spacing w:line="276" w:lineRule="auto"/>
        <w:rPr>
          <w:rFonts w:ascii="宋体" w:hAnsi="宋体"/>
          <w:sz w:val="24"/>
        </w:rPr>
      </w:pPr>
    </w:p>
    <w:p w14:paraId="1742AA4C" w14:textId="77777777" w:rsidR="00B31730" w:rsidRPr="00F661CC" w:rsidRDefault="000565BC" w:rsidP="00F661CC">
      <w:pPr>
        <w:pStyle w:val="2"/>
        <w:spacing w:before="156" w:line="276" w:lineRule="auto"/>
        <w:jc w:val="center"/>
        <w:rPr>
          <w:rFonts w:ascii="宋体" w:hAnsi="宋体"/>
          <w:sz w:val="30"/>
        </w:rPr>
      </w:pPr>
      <w:bookmarkStart w:id="104" w:name="_Toc124325896"/>
      <w:r w:rsidRPr="00F661CC">
        <w:rPr>
          <w:rFonts w:ascii="宋体" w:hAnsi="宋体" w:hint="eastAsia"/>
          <w:sz w:val="30"/>
        </w:rPr>
        <w:t>十二、基金份额持有人名册的保管</w:t>
      </w:r>
      <w:bookmarkEnd w:id="104"/>
    </w:p>
    <w:p w14:paraId="738BDD6E" w14:textId="32B0033C" w:rsidR="00B31730" w:rsidRPr="00F661CC" w:rsidRDefault="000565BC" w:rsidP="00F661CC">
      <w:pPr>
        <w:spacing w:line="360" w:lineRule="auto"/>
        <w:ind w:firstLineChars="225" w:firstLine="540"/>
        <w:rPr>
          <w:sz w:val="24"/>
        </w:rPr>
      </w:pPr>
      <w:r w:rsidRPr="00F661CC">
        <w:rPr>
          <w:rFonts w:hint="eastAsia"/>
          <w:sz w:val="24"/>
        </w:rPr>
        <w:t>基金份额持有人名册至少应包括基金份额持有人的名称和持有的基金份额。基金份额持有人名册由基金登记机构根据基金管理人的指令编制和保管</w:t>
      </w:r>
      <w:r>
        <w:rPr>
          <w:rFonts w:hint="eastAsia"/>
          <w:bCs/>
          <w:sz w:val="24"/>
        </w:rPr>
        <w:t>。</w:t>
      </w:r>
      <w:r w:rsidRPr="00F661CC">
        <w:rPr>
          <w:rFonts w:hint="eastAsia"/>
          <w:sz w:val="24"/>
        </w:rPr>
        <w:t>基金管理人和基金托管人应分别保管基金份额持有人名册，保存期不少于</w:t>
      </w:r>
      <w:r w:rsidRPr="00F661CC">
        <w:rPr>
          <w:sz w:val="24"/>
        </w:rPr>
        <w:t>15</w:t>
      </w:r>
      <w:r w:rsidRPr="00F661CC">
        <w:rPr>
          <w:rFonts w:hint="eastAsia"/>
          <w:sz w:val="24"/>
        </w:rPr>
        <w:t>年。如不能妥善保管，则按相关法规承担责任。</w:t>
      </w:r>
    </w:p>
    <w:p w14:paraId="57BAAB29" w14:textId="2578E02D" w:rsidR="00B31730" w:rsidRPr="00F661CC" w:rsidRDefault="000565BC" w:rsidP="00F661CC">
      <w:pPr>
        <w:spacing w:line="360" w:lineRule="auto"/>
        <w:ind w:firstLineChars="225" w:firstLine="540"/>
        <w:rPr>
          <w:sz w:val="24"/>
        </w:rPr>
      </w:pPr>
      <w:r w:rsidRPr="00F661CC">
        <w:rPr>
          <w:rFonts w:hint="eastAsia"/>
          <w:sz w:val="24"/>
        </w:rPr>
        <w:t>在基金托管人要求或编制</w:t>
      </w:r>
      <w:r>
        <w:rPr>
          <w:rFonts w:hint="eastAsia"/>
          <w:bCs/>
          <w:sz w:val="24"/>
        </w:rPr>
        <w:t>中期报告</w:t>
      </w:r>
      <w:r w:rsidRPr="00F661CC">
        <w:rPr>
          <w:rFonts w:hint="eastAsia"/>
          <w:sz w:val="24"/>
        </w:rPr>
        <w:t>和年报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2F453ACF" w14:textId="77777777" w:rsidR="00B31730" w:rsidRPr="00F661CC" w:rsidRDefault="00B31730" w:rsidP="00F661CC">
      <w:pPr>
        <w:adjustRightInd w:val="0"/>
        <w:snapToGrid w:val="0"/>
        <w:spacing w:line="276" w:lineRule="auto"/>
        <w:rPr>
          <w:rFonts w:ascii="宋体" w:hAnsi="宋体"/>
          <w:sz w:val="24"/>
        </w:rPr>
      </w:pPr>
    </w:p>
    <w:p w14:paraId="0DEDD4CB" w14:textId="77777777" w:rsidR="00B31730" w:rsidRPr="00F661CC" w:rsidRDefault="000565BC" w:rsidP="00F661CC">
      <w:pPr>
        <w:pStyle w:val="2"/>
        <w:spacing w:before="156" w:line="276" w:lineRule="auto"/>
        <w:jc w:val="center"/>
        <w:rPr>
          <w:rFonts w:ascii="宋体" w:hAnsi="宋体"/>
          <w:sz w:val="30"/>
        </w:rPr>
      </w:pPr>
      <w:bookmarkStart w:id="105" w:name="_Toc124325897"/>
      <w:r w:rsidRPr="00F661CC">
        <w:rPr>
          <w:rFonts w:ascii="宋体" w:hAnsi="宋体" w:hint="eastAsia"/>
          <w:sz w:val="30"/>
        </w:rPr>
        <w:t>十三、基金有关文件档案的保存</w:t>
      </w:r>
      <w:bookmarkEnd w:id="105"/>
    </w:p>
    <w:p w14:paraId="78092F0F" w14:textId="77777777" w:rsidR="00B31730" w:rsidRPr="00F661CC" w:rsidRDefault="000565BC" w:rsidP="00F661CC">
      <w:pPr>
        <w:spacing w:line="360" w:lineRule="auto"/>
        <w:ind w:firstLineChars="225" w:firstLine="540"/>
        <w:rPr>
          <w:sz w:val="24"/>
        </w:rPr>
      </w:pPr>
      <w:r w:rsidRPr="00F661CC">
        <w:rPr>
          <w:rFonts w:hint="eastAsia"/>
          <w:sz w:val="24"/>
        </w:rPr>
        <w:t>（一）档案保存</w:t>
      </w:r>
    </w:p>
    <w:p w14:paraId="135F3EF3" w14:textId="77777777" w:rsidR="00B31730" w:rsidRPr="00F661CC" w:rsidRDefault="000565BC" w:rsidP="00F661CC">
      <w:pPr>
        <w:spacing w:line="360" w:lineRule="auto"/>
        <w:ind w:firstLineChars="225" w:firstLine="540"/>
        <w:rPr>
          <w:sz w:val="24"/>
        </w:rPr>
      </w:pPr>
      <w:r w:rsidRPr="00F661CC">
        <w:rPr>
          <w:rFonts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F661CC">
        <w:rPr>
          <w:sz w:val="24"/>
        </w:rPr>
        <w:t xml:space="preserve">15 </w:t>
      </w:r>
      <w:r w:rsidRPr="00F661CC">
        <w:rPr>
          <w:rFonts w:hint="eastAsia"/>
          <w:sz w:val="24"/>
        </w:rPr>
        <w:t>年。</w:t>
      </w:r>
    </w:p>
    <w:p w14:paraId="47FEA45A" w14:textId="77777777" w:rsidR="00B31730" w:rsidRPr="00F661CC" w:rsidRDefault="000565BC" w:rsidP="00F661CC">
      <w:pPr>
        <w:spacing w:line="360" w:lineRule="auto"/>
        <w:ind w:firstLineChars="225" w:firstLine="540"/>
        <w:rPr>
          <w:sz w:val="24"/>
        </w:rPr>
      </w:pPr>
      <w:r w:rsidRPr="00F661CC">
        <w:rPr>
          <w:rFonts w:hint="eastAsia"/>
          <w:sz w:val="24"/>
        </w:rPr>
        <w:t>（二）合同档案的建立</w:t>
      </w:r>
    </w:p>
    <w:p w14:paraId="0EF3F3C1" w14:textId="77777777" w:rsidR="00B31730" w:rsidRPr="00F661CC" w:rsidRDefault="000565BC" w:rsidP="00F661CC">
      <w:pPr>
        <w:spacing w:line="360" w:lineRule="auto"/>
        <w:ind w:firstLineChars="225" w:firstLine="540"/>
        <w:rPr>
          <w:sz w:val="24"/>
        </w:rPr>
      </w:pPr>
      <w:r w:rsidRPr="00F661CC">
        <w:rPr>
          <w:sz w:val="24"/>
        </w:rPr>
        <w:t>1.</w:t>
      </w:r>
      <w:r w:rsidRPr="00F661CC">
        <w:rPr>
          <w:rFonts w:hint="eastAsia"/>
          <w:sz w:val="24"/>
        </w:rPr>
        <w:t>基金管理人签署重大合同文本后，应及时将合同文本正本送达基金托管人处。</w:t>
      </w:r>
    </w:p>
    <w:p w14:paraId="3FDAEB89" w14:textId="77777777" w:rsidR="00B31730" w:rsidRPr="00F661CC" w:rsidRDefault="000565BC" w:rsidP="00F661CC">
      <w:pPr>
        <w:spacing w:line="360" w:lineRule="auto"/>
        <w:ind w:firstLineChars="225" w:firstLine="540"/>
        <w:rPr>
          <w:sz w:val="24"/>
        </w:rPr>
      </w:pPr>
      <w:r w:rsidRPr="00F661CC">
        <w:rPr>
          <w:sz w:val="24"/>
        </w:rPr>
        <w:t>2.</w:t>
      </w:r>
      <w:r w:rsidRPr="00F661CC">
        <w:rPr>
          <w:rFonts w:hint="eastAsia"/>
          <w:sz w:val="24"/>
        </w:rPr>
        <w:t>基金管理人应及时将与本基金账务处理、资金划拨等有关的合同、协议传真基金托管人。</w:t>
      </w:r>
    </w:p>
    <w:p w14:paraId="4C8AB7FE" w14:textId="77777777" w:rsidR="00B31730" w:rsidRPr="00F661CC" w:rsidRDefault="000565BC" w:rsidP="00F661CC">
      <w:pPr>
        <w:spacing w:line="360" w:lineRule="auto"/>
        <w:ind w:firstLineChars="225" w:firstLine="540"/>
        <w:rPr>
          <w:sz w:val="24"/>
        </w:rPr>
      </w:pPr>
      <w:r w:rsidRPr="00F661CC">
        <w:rPr>
          <w:rFonts w:hint="eastAsia"/>
          <w:sz w:val="24"/>
        </w:rPr>
        <w:t>（三）变更与协助</w:t>
      </w:r>
    </w:p>
    <w:p w14:paraId="00C16138" w14:textId="77777777" w:rsidR="00B31730" w:rsidRPr="00F661CC" w:rsidRDefault="000565BC" w:rsidP="00F661CC">
      <w:pPr>
        <w:spacing w:line="360" w:lineRule="auto"/>
        <w:ind w:firstLineChars="225" w:firstLine="540"/>
        <w:rPr>
          <w:sz w:val="24"/>
        </w:rPr>
      </w:pPr>
      <w:proofErr w:type="gramStart"/>
      <w:r w:rsidRPr="00F661CC">
        <w:rPr>
          <w:rFonts w:hint="eastAsia"/>
          <w:sz w:val="24"/>
        </w:rPr>
        <w:lastRenderedPageBreak/>
        <w:t>若基金</w:t>
      </w:r>
      <w:proofErr w:type="gramEnd"/>
      <w:r w:rsidRPr="00F661CC">
        <w:rPr>
          <w:rFonts w:hint="eastAsia"/>
          <w:sz w:val="24"/>
        </w:rPr>
        <w:t>管理人</w:t>
      </w:r>
      <w:r w:rsidRPr="00F661CC">
        <w:rPr>
          <w:sz w:val="24"/>
        </w:rPr>
        <w:t>/</w:t>
      </w:r>
      <w:r w:rsidRPr="00F661CC">
        <w:rPr>
          <w:rFonts w:hint="eastAsia"/>
          <w:sz w:val="24"/>
        </w:rPr>
        <w:t>基金托管人发生变更，未变更的一方有义务协助变更后的接任人接收相应文件。</w:t>
      </w:r>
    </w:p>
    <w:p w14:paraId="15BB61EF" w14:textId="77777777" w:rsidR="00B31730" w:rsidRPr="00F661CC" w:rsidRDefault="000565BC" w:rsidP="00F661CC">
      <w:pPr>
        <w:spacing w:line="360" w:lineRule="auto"/>
        <w:ind w:firstLineChars="225" w:firstLine="540"/>
        <w:rPr>
          <w:rFonts w:ascii="宋体" w:hAnsi="宋体"/>
          <w:sz w:val="24"/>
        </w:rPr>
      </w:pPr>
      <w:r w:rsidRPr="00F661CC">
        <w:rPr>
          <w:rFonts w:hint="eastAsia"/>
          <w:sz w:val="24"/>
        </w:rPr>
        <w:t>（四）基金管理人和基金托管人应按各自职责完整保存原始凭证、记账凭证、基金账册、交易记录和重要合同等，承担保密义务并保存至少十五年以上。</w:t>
      </w:r>
    </w:p>
    <w:p w14:paraId="78599E1F" w14:textId="77777777" w:rsidR="00B31730" w:rsidRPr="00F661CC" w:rsidRDefault="000565BC" w:rsidP="00F661CC">
      <w:pPr>
        <w:pStyle w:val="2"/>
        <w:spacing w:before="156" w:line="276" w:lineRule="auto"/>
        <w:jc w:val="center"/>
        <w:rPr>
          <w:rFonts w:ascii="宋体" w:hAnsi="宋体"/>
          <w:sz w:val="30"/>
        </w:rPr>
      </w:pPr>
      <w:bookmarkStart w:id="106" w:name="_Toc124325898"/>
      <w:r w:rsidRPr="00F661CC">
        <w:rPr>
          <w:rFonts w:ascii="宋体" w:hAnsi="宋体" w:hint="eastAsia"/>
          <w:sz w:val="30"/>
        </w:rPr>
        <w:t>十四、基金管理人和基金托管人的更换</w:t>
      </w:r>
      <w:bookmarkEnd w:id="106"/>
    </w:p>
    <w:p w14:paraId="2114034D" w14:textId="77777777" w:rsidR="00B31730" w:rsidRPr="00F661CC" w:rsidRDefault="000565BC" w:rsidP="00F661CC">
      <w:pPr>
        <w:spacing w:line="360" w:lineRule="auto"/>
        <w:ind w:firstLineChars="225" w:firstLine="540"/>
        <w:rPr>
          <w:sz w:val="24"/>
        </w:rPr>
      </w:pPr>
      <w:r w:rsidRPr="00F661CC">
        <w:rPr>
          <w:rFonts w:hint="eastAsia"/>
          <w:sz w:val="24"/>
        </w:rPr>
        <w:t>（一）基金管理人职责终止的情形</w:t>
      </w:r>
    </w:p>
    <w:p w14:paraId="17CF5427" w14:textId="77777777" w:rsidR="00B31730" w:rsidRPr="00F661CC" w:rsidRDefault="000565BC" w:rsidP="00F661CC">
      <w:pPr>
        <w:spacing w:line="360" w:lineRule="auto"/>
        <w:ind w:firstLineChars="225" w:firstLine="540"/>
        <w:rPr>
          <w:sz w:val="24"/>
        </w:rPr>
      </w:pPr>
      <w:r w:rsidRPr="00F661CC">
        <w:rPr>
          <w:sz w:val="24"/>
        </w:rPr>
        <w:t>1.</w:t>
      </w:r>
      <w:r w:rsidRPr="00F661CC">
        <w:rPr>
          <w:rFonts w:hint="eastAsia"/>
          <w:sz w:val="24"/>
        </w:rPr>
        <w:t>基金管理人职责终止的情形</w:t>
      </w:r>
    </w:p>
    <w:p w14:paraId="07DC11F8" w14:textId="77777777" w:rsidR="00B31730" w:rsidRPr="00F661CC" w:rsidRDefault="000565BC" w:rsidP="00F661CC">
      <w:pPr>
        <w:spacing w:line="360" w:lineRule="auto"/>
        <w:ind w:firstLineChars="225" w:firstLine="540"/>
        <w:rPr>
          <w:sz w:val="24"/>
        </w:rPr>
      </w:pPr>
      <w:r w:rsidRPr="00F661CC">
        <w:rPr>
          <w:rFonts w:hint="eastAsia"/>
          <w:sz w:val="24"/>
        </w:rPr>
        <w:t>有下列情形之一的，基金管理人职责终止：</w:t>
      </w:r>
    </w:p>
    <w:p w14:paraId="20AA1A9B" w14:textId="77777777" w:rsidR="00B31730" w:rsidRPr="00F661CC" w:rsidRDefault="000565BC" w:rsidP="00F661CC">
      <w:pPr>
        <w:spacing w:line="360" w:lineRule="auto"/>
        <w:ind w:firstLineChars="225" w:firstLine="540"/>
        <w:rPr>
          <w:sz w:val="24"/>
        </w:rPr>
      </w:pPr>
      <w:r w:rsidRPr="00F661CC">
        <w:rPr>
          <w:sz w:val="24"/>
        </w:rPr>
        <w:t>(1)</w:t>
      </w:r>
      <w:r w:rsidRPr="00F661CC">
        <w:rPr>
          <w:sz w:val="24"/>
        </w:rPr>
        <w:t>被依法取消基金管理资格</w:t>
      </w:r>
      <w:r w:rsidRPr="00F661CC">
        <w:rPr>
          <w:rFonts w:hint="eastAsia"/>
          <w:sz w:val="24"/>
        </w:rPr>
        <w:t>；</w:t>
      </w:r>
    </w:p>
    <w:p w14:paraId="38CB7909" w14:textId="77777777" w:rsidR="00B31730" w:rsidRPr="00F661CC" w:rsidRDefault="000565BC" w:rsidP="00F661CC">
      <w:pPr>
        <w:spacing w:line="360" w:lineRule="auto"/>
        <w:ind w:firstLineChars="225" w:firstLine="540"/>
        <w:rPr>
          <w:sz w:val="24"/>
        </w:rPr>
      </w:pPr>
      <w:r w:rsidRPr="00F661CC">
        <w:rPr>
          <w:sz w:val="24"/>
        </w:rPr>
        <w:t>(2)</w:t>
      </w:r>
      <w:r w:rsidRPr="00F661CC">
        <w:rPr>
          <w:rFonts w:hint="eastAsia"/>
          <w:sz w:val="24"/>
        </w:rPr>
        <w:t>依法解散、被依法撤销或被依法宣告破产；</w:t>
      </w:r>
    </w:p>
    <w:p w14:paraId="70EF281B" w14:textId="77777777" w:rsidR="00B31730" w:rsidRPr="00F661CC" w:rsidRDefault="000565BC" w:rsidP="00F661CC">
      <w:pPr>
        <w:spacing w:line="360" w:lineRule="auto"/>
        <w:ind w:firstLineChars="225" w:firstLine="540"/>
        <w:rPr>
          <w:sz w:val="24"/>
        </w:rPr>
      </w:pPr>
      <w:r w:rsidRPr="00F661CC">
        <w:rPr>
          <w:sz w:val="24"/>
        </w:rPr>
        <w:t>(3)</w:t>
      </w:r>
      <w:r w:rsidRPr="00F661CC">
        <w:rPr>
          <w:rFonts w:hint="eastAsia"/>
          <w:sz w:val="24"/>
        </w:rPr>
        <w:t>被基金份额持有人大会解任；</w:t>
      </w:r>
    </w:p>
    <w:p w14:paraId="21E28BD9" w14:textId="4E22EC81" w:rsidR="00B31730" w:rsidRPr="00F661CC" w:rsidRDefault="000565BC" w:rsidP="00F661CC">
      <w:pPr>
        <w:spacing w:line="360" w:lineRule="auto"/>
        <w:ind w:firstLineChars="225" w:firstLine="540"/>
        <w:rPr>
          <w:sz w:val="24"/>
        </w:rPr>
      </w:pPr>
      <w:r w:rsidRPr="00F661CC">
        <w:rPr>
          <w:sz w:val="24"/>
        </w:rPr>
        <w:t>(4)</w:t>
      </w:r>
      <w:r w:rsidRPr="00F661CC">
        <w:rPr>
          <w:sz w:val="24"/>
        </w:rPr>
        <w:t>法律法规</w:t>
      </w:r>
      <w:r w:rsidRPr="00F661CC">
        <w:rPr>
          <w:rFonts w:hint="eastAsia"/>
          <w:sz w:val="24"/>
        </w:rPr>
        <w:t>及中国证监会规定的</w:t>
      </w:r>
      <w:r w:rsidRPr="00F661CC">
        <w:rPr>
          <w:sz w:val="24"/>
        </w:rPr>
        <w:t>和《基金合同》</w:t>
      </w:r>
      <w:r w:rsidRPr="00F661CC">
        <w:rPr>
          <w:rFonts w:hint="eastAsia"/>
          <w:sz w:val="24"/>
        </w:rPr>
        <w:t>约</w:t>
      </w:r>
      <w:r w:rsidRPr="00F661CC">
        <w:rPr>
          <w:sz w:val="24"/>
        </w:rPr>
        <w:t>定的其他情形</w:t>
      </w:r>
      <w:r w:rsidRPr="00F661CC">
        <w:rPr>
          <w:rFonts w:hint="eastAsia"/>
          <w:sz w:val="24"/>
        </w:rPr>
        <w:t>。</w:t>
      </w:r>
    </w:p>
    <w:p w14:paraId="0B1BB703" w14:textId="77777777" w:rsidR="00B31730" w:rsidRPr="00F661CC" w:rsidRDefault="000565BC" w:rsidP="00F661CC">
      <w:pPr>
        <w:spacing w:line="360" w:lineRule="auto"/>
        <w:ind w:firstLineChars="225" w:firstLine="540"/>
        <w:rPr>
          <w:sz w:val="24"/>
        </w:rPr>
      </w:pPr>
      <w:r w:rsidRPr="00F661CC">
        <w:rPr>
          <w:sz w:val="24"/>
        </w:rPr>
        <w:t>2.</w:t>
      </w:r>
      <w:r w:rsidRPr="00F661CC">
        <w:rPr>
          <w:rFonts w:hint="eastAsia"/>
          <w:sz w:val="24"/>
        </w:rPr>
        <w:t>基金管理人的更换程序</w:t>
      </w:r>
    </w:p>
    <w:p w14:paraId="4148A3E3" w14:textId="77777777" w:rsidR="00B31730" w:rsidRPr="00F661CC" w:rsidRDefault="000565BC" w:rsidP="00F661CC">
      <w:pPr>
        <w:spacing w:line="360" w:lineRule="auto"/>
        <w:ind w:firstLineChars="225" w:firstLine="540"/>
        <w:rPr>
          <w:sz w:val="24"/>
        </w:rPr>
      </w:pPr>
      <w:r w:rsidRPr="00F661CC">
        <w:rPr>
          <w:rFonts w:hint="eastAsia"/>
          <w:sz w:val="24"/>
        </w:rPr>
        <w:t>更换基金管理人必须依照如下程序进行：</w:t>
      </w:r>
    </w:p>
    <w:p w14:paraId="1AC42557" w14:textId="77777777" w:rsidR="00B31730" w:rsidRPr="00F661CC" w:rsidRDefault="000565BC" w:rsidP="00F661CC">
      <w:pPr>
        <w:spacing w:line="360" w:lineRule="auto"/>
        <w:ind w:firstLineChars="225" w:firstLine="540"/>
        <w:rPr>
          <w:sz w:val="24"/>
        </w:rPr>
      </w:pPr>
      <w:r w:rsidRPr="00F661CC">
        <w:rPr>
          <w:sz w:val="24"/>
        </w:rPr>
        <w:t>(1)</w:t>
      </w:r>
      <w:r w:rsidRPr="00F661CC">
        <w:rPr>
          <w:rFonts w:hint="eastAsia"/>
          <w:sz w:val="24"/>
        </w:rPr>
        <w:t>提名：</w:t>
      </w:r>
      <w:proofErr w:type="gramStart"/>
      <w:r w:rsidRPr="00F661CC">
        <w:rPr>
          <w:rFonts w:hint="eastAsia"/>
          <w:sz w:val="24"/>
        </w:rPr>
        <w:t>新任基金</w:t>
      </w:r>
      <w:proofErr w:type="gramEnd"/>
      <w:r w:rsidRPr="00F661CC">
        <w:rPr>
          <w:rFonts w:hint="eastAsia"/>
          <w:sz w:val="24"/>
        </w:rPr>
        <w:t>管理人由基金托管人或由单独或合计持有</w:t>
      </w:r>
      <w:r>
        <w:rPr>
          <w:bCs/>
          <w:sz w:val="24"/>
        </w:rPr>
        <w:t>10%</w:t>
      </w:r>
      <w:r>
        <w:rPr>
          <w:rFonts w:hint="eastAsia"/>
          <w:bCs/>
          <w:sz w:val="24"/>
        </w:rPr>
        <w:t>以上</w:t>
      </w:r>
      <w:r w:rsidRPr="00F661CC">
        <w:rPr>
          <w:sz w:val="24"/>
        </w:rPr>
        <w:t>(</w:t>
      </w:r>
      <w:r>
        <w:rPr>
          <w:rFonts w:hint="eastAsia"/>
          <w:bCs/>
          <w:sz w:val="24"/>
        </w:rPr>
        <w:t>含</w:t>
      </w:r>
      <w:r>
        <w:rPr>
          <w:bCs/>
          <w:sz w:val="24"/>
        </w:rPr>
        <w:t>10</w:t>
      </w:r>
      <w:r w:rsidRPr="00F661CC">
        <w:rPr>
          <w:sz w:val="24"/>
        </w:rPr>
        <w:t>%)</w:t>
      </w:r>
      <w:r w:rsidRPr="00F661CC">
        <w:rPr>
          <w:rFonts w:hint="eastAsia"/>
          <w:sz w:val="24"/>
        </w:rPr>
        <w:t>基金份额的基金份额持有人提名；</w:t>
      </w:r>
    </w:p>
    <w:p w14:paraId="71D94754" w14:textId="77777777" w:rsidR="00B31730" w:rsidRPr="00F661CC" w:rsidRDefault="000565BC" w:rsidP="00F661CC">
      <w:pPr>
        <w:spacing w:line="360" w:lineRule="auto"/>
        <w:ind w:firstLineChars="225" w:firstLine="540"/>
        <w:rPr>
          <w:sz w:val="24"/>
        </w:rPr>
      </w:pPr>
      <w:r w:rsidRPr="00F661CC">
        <w:rPr>
          <w:sz w:val="24"/>
        </w:rPr>
        <w:t>(2)</w:t>
      </w:r>
      <w:r w:rsidRPr="00F661CC">
        <w:rPr>
          <w:rFonts w:hint="eastAsia"/>
          <w:sz w:val="24"/>
        </w:rPr>
        <w:t>决议：基金份额持有人大会在基金管理人职责终止后</w:t>
      </w:r>
      <w:r w:rsidRPr="00F661CC">
        <w:rPr>
          <w:sz w:val="24"/>
        </w:rPr>
        <w:t>6</w:t>
      </w:r>
      <w:r w:rsidRPr="00F661CC">
        <w:rPr>
          <w:rFonts w:hint="eastAsia"/>
          <w:sz w:val="24"/>
        </w:rPr>
        <w:t>个月内对被提名的基金管理人形成决议，该决议需经参加大会的基金份额持有人所持表决权的三分之二以上</w:t>
      </w:r>
      <w:r w:rsidRPr="00F661CC">
        <w:rPr>
          <w:sz w:val="24"/>
        </w:rPr>
        <w:t>(</w:t>
      </w:r>
      <w:r w:rsidRPr="00F661CC">
        <w:rPr>
          <w:rFonts w:hint="eastAsia"/>
          <w:sz w:val="24"/>
        </w:rPr>
        <w:t>含三分之二</w:t>
      </w:r>
      <w:r w:rsidRPr="00F661CC">
        <w:rPr>
          <w:sz w:val="24"/>
        </w:rPr>
        <w:t>)</w:t>
      </w:r>
      <w:r w:rsidRPr="00F661CC">
        <w:rPr>
          <w:rFonts w:hint="eastAsia"/>
          <w:sz w:val="24"/>
        </w:rPr>
        <w:t>表决通过</w:t>
      </w:r>
      <w:r>
        <w:rPr>
          <w:rFonts w:hint="eastAsia"/>
          <w:bCs/>
          <w:sz w:val="24"/>
        </w:rPr>
        <w:t>，决议自表决通过之日起生效</w:t>
      </w:r>
      <w:r w:rsidRPr="00F661CC">
        <w:rPr>
          <w:rFonts w:hint="eastAsia"/>
          <w:sz w:val="24"/>
        </w:rPr>
        <w:t>；</w:t>
      </w:r>
    </w:p>
    <w:p w14:paraId="379261B8" w14:textId="77777777" w:rsidR="00B31730" w:rsidRPr="00F661CC" w:rsidRDefault="000565BC" w:rsidP="00F661CC">
      <w:pPr>
        <w:spacing w:line="360" w:lineRule="auto"/>
        <w:ind w:firstLineChars="225" w:firstLine="540"/>
        <w:rPr>
          <w:sz w:val="24"/>
        </w:rPr>
      </w:pPr>
      <w:r w:rsidRPr="00F661CC">
        <w:rPr>
          <w:sz w:val="24"/>
        </w:rPr>
        <w:t>(3)</w:t>
      </w:r>
      <w:r w:rsidRPr="00F661CC">
        <w:rPr>
          <w:rFonts w:hint="eastAsia"/>
          <w:sz w:val="24"/>
        </w:rPr>
        <w:t>临时基金管理人：</w:t>
      </w:r>
      <w:proofErr w:type="gramStart"/>
      <w:r w:rsidRPr="00F661CC">
        <w:rPr>
          <w:rFonts w:hint="eastAsia"/>
          <w:sz w:val="24"/>
        </w:rPr>
        <w:t>新任基金</w:t>
      </w:r>
      <w:proofErr w:type="gramEnd"/>
      <w:r w:rsidRPr="00F661CC">
        <w:rPr>
          <w:rFonts w:hint="eastAsia"/>
          <w:sz w:val="24"/>
        </w:rPr>
        <w:t>管理人产生之前，由中国证监会指定临时基金管理人；</w:t>
      </w:r>
    </w:p>
    <w:p w14:paraId="05BBA198" w14:textId="7425781C" w:rsidR="00B31730" w:rsidRPr="00F661CC" w:rsidRDefault="000565BC" w:rsidP="00F661CC">
      <w:pPr>
        <w:spacing w:line="360" w:lineRule="auto"/>
        <w:ind w:firstLineChars="225" w:firstLine="540"/>
        <w:rPr>
          <w:sz w:val="24"/>
        </w:rPr>
      </w:pPr>
      <w:r w:rsidRPr="00F661CC">
        <w:rPr>
          <w:sz w:val="24"/>
        </w:rPr>
        <w:t>(4)</w:t>
      </w:r>
      <w:r w:rsidRPr="00F661CC">
        <w:rPr>
          <w:rFonts w:hint="eastAsia"/>
          <w:sz w:val="24"/>
        </w:rPr>
        <w:t>备案：基金份额持有人大会</w:t>
      </w:r>
      <w:r>
        <w:rPr>
          <w:bCs/>
          <w:sz w:val="24"/>
        </w:rPr>
        <w:t>更换</w:t>
      </w:r>
      <w:r w:rsidRPr="00F661CC">
        <w:rPr>
          <w:rFonts w:hint="eastAsia"/>
          <w:sz w:val="24"/>
        </w:rPr>
        <w:t>基金管理人的决议须报中国证监会备案；</w:t>
      </w:r>
    </w:p>
    <w:p w14:paraId="0A32FE38" w14:textId="5E68320A" w:rsidR="00B31730" w:rsidRPr="00F661CC" w:rsidRDefault="000565BC" w:rsidP="00F661CC">
      <w:pPr>
        <w:spacing w:line="360" w:lineRule="auto"/>
        <w:ind w:firstLineChars="225" w:firstLine="540"/>
        <w:rPr>
          <w:sz w:val="24"/>
        </w:rPr>
      </w:pPr>
      <w:r w:rsidRPr="00F661CC">
        <w:rPr>
          <w:sz w:val="24"/>
        </w:rPr>
        <w:t>(5)</w:t>
      </w:r>
      <w:r w:rsidRPr="00F661CC">
        <w:rPr>
          <w:rFonts w:hint="eastAsia"/>
          <w:sz w:val="24"/>
        </w:rPr>
        <w:t>公告：基金管理人更换后，由基金托管人在更换基金管理人的基金份额持有人大会决议生效后</w:t>
      </w:r>
      <w:r w:rsidRPr="00F661CC">
        <w:rPr>
          <w:sz w:val="24"/>
        </w:rPr>
        <w:t>2</w:t>
      </w:r>
      <w:r w:rsidRPr="00F661CC">
        <w:rPr>
          <w:rFonts w:hint="eastAsia"/>
          <w:sz w:val="24"/>
        </w:rPr>
        <w:t>日内在</w:t>
      </w:r>
      <w:r>
        <w:rPr>
          <w:rFonts w:hint="eastAsia"/>
          <w:bCs/>
          <w:sz w:val="24"/>
        </w:rPr>
        <w:t>规定</w:t>
      </w:r>
      <w:r w:rsidRPr="00F661CC">
        <w:rPr>
          <w:rFonts w:hint="eastAsia"/>
          <w:sz w:val="24"/>
        </w:rPr>
        <w:t>媒介公告；</w:t>
      </w:r>
    </w:p>
    <w:p w14:paraId="614F4E15" w14:textId="77777777" w:rsidR="00B31730" w:rsidRPr="00F661CC" w:rsidRDefault="000565BC" w:rsidP="00F661CC">
      <w:pPr>
        <w:spacing w:line="360" w:lineRule="auto"/>
        <w:ind w:firstLineChars="225" w:firstLine="540"/>
        <w:rPr>
          <w:sz w:val="24"/>
        </w:rPr>
      </w:pPr>
      <w:r w:rsidRPr="00F661CC">
        <w:rPr>
          <w:sz w:val="24"/>
        </w:rPr>
        <w:t>(6)</w:t>
      </w:r>
      <w:r w:rsidRPr="00F661CC">
        <w:rPr>
          <w:rFonts w:hint="eastAsia"/>
          <w:sz w:val="24"/>
        </w:rPr>
        <w:t>交接：基金管理人职责终止的，基金管理人应妥善保管基金管理业务资料，及时向临时基金管理人或</w:t>
      </w:r>
      <w:proofErr w:type="gramStart"/>
      <w:r w:rsidRPr="00F661CC">
        <w:rPr>
          <w:rFonts w:hint="eastAsia"/>
          <w:sz w:val="24"/>
        </w:rPr>
        <w:t>新任基金</w:t>
      </w:r>
      <w:proofErr w:type="gramEnd"/>
      <w:r w:rsidRPr="00F661CC">
        <w:rPr>
          <w:rFonts w:hint="eastAsia"/>
          <w:sz w:val="24"/>
        </w:rPr>
        <w:t>管理人办理基金管理业务的移交手续，临时基金管理人或</w:t>
      </w:r>
      <w:proofErr w:type="gramStart"/>
      <w:r w:rsidRPr="00F661CC">
        <w:rPr>
          <w:rFonts w:hint="eastAsia"/>
          <w:sz w:val="24"/>
        </w:rPr>
        <w:t>新任基金</w:t>
      </w:r>
      <w:proofErr w:type="gramEnd"/>
      <w:r w:rsidRPr="00F661CC">
        <w:rPr>
          <w:rFonts w:hint="eastAsia"/>
          <w:sz w:val="24"/>
        </w:rPr>
        <w:t>管理人应及时接收。</w:t>
      </w:r>
      <w:proofErr w:type="gramStart"/>
      <w:r w:rsidRPr="00F661CC">
        <w:rPr>
          <w:rFonts w:hint="eastAsia"/>
          <w:sz w:val="24"/>
        </w:rPr>
        <w:t>新任</w:t>
      </w:r>
      <w:r>
        <w:rPr>
          <w:rFonts w:hint="eastAsia"/>
          <w:bCs/>
          <w:sz w:val="24"/>
        </w:rPr>
        <w:t>基金</w:t>
      </w:r>
      <w:proofErr w:type="gramEnd"/>
      <w:r>
        <w:rPr>
          <w:rFonts w:hint="eastAsia"/>
          <w:bCs/>
          <w:sz w:val="24"/>
        </w:rPr>
        <w:t>管理人或者临时</w:t>
      </w:r>
      <w:r w:rsidRPr="00F661CC">
        <w:rPr>
          <w:rFonts w:hint="eastAsia"/>
          <w:sz w:val="24"/>
        </w:rPr>
        <w:t>基金管理人应与基金托管人核对基金资产总值；</w:t>
      </w:r>
    </w:p>
    <w:p w14:paraId="3A736E1F" w14:textId="77777777" w:rsidR="00B31730" w:rsidRPr="00F661CC" w:rsidRDefault="000565BC" w:rsidP="00F661CC">
      <w:pPr>
        <w:spacing w:line="360" w:lineRule="auto"/>
        <w:ind w:firstLineChars="225" w:firstLine="540"/>
        <w:rPr>
          <w:sz w:val="24"/>
        </w:rPr>
      </w:pPr>
      <w:r w:rsidRPr="00F661CC">
        <w:rPr>
          <w:sz w:val="24"/>
        </w:rPr>
        <w:lastRenderedPageBreak/>
        <w:t>(7)</w:t>
      </w:r>
      <w:r w:rsidRPr="00F661CC">
        <w:rPr>
          <w:rFonts w:hint="eastAsia"/>
          <w:sz w:val="24"/>
        </w:rPr>
        <w:t>审计：基金管理人职责终止的，应当按照法律法规规定聘请会计师事务所对基金财产进行审计，并将审计结果予以公告，同时报中国证监会备案</w:t>
      </w:r>
      <w:r>
        <w:rPr>
          <w:rFonts w:hint="eastAsia"/>
          <w:bCs/>
          <w:sz w:val="24"/>
        </w:rPr>
        <w:t>。审计费用由基金财产承担</w:t>
      </w:r>
      <w:r w:rsidRPr="00F661CC">
        <w:rPr>
          <w:rFonts w:hint="eastAsia"/>
          <w:sz w:val="24"/>
        </w:rPr>
        <w:t>；</w:t>
      </w:r>
    </w:p>
    <w:p w14:paraId="795463B7" w14:textId="77777777" w:rsidR="00B31730" w:rsidRPr="00F661CC" w:rsidRDefault="000565BC" w:rsidP="00F661CC">
      <w:pPr>
        <w:spacing w:line="360" w:lineRule="auto"/>
        <w:ind w:firstLineChars="225" w:firstLine="540"/>
        <w:rPr>
          <w:sz w:val="24"/>
        </w:rPr>
      </w:pPr>
      <w:r w:rsidRPr="00F661CC">
        <w:rPr>
          <w:sz w:val="24"/>
        </w:rPr>
        <w:t>(8)</w:t>
      </w:r>
      <w:r w:rsidRPr="00F661CC">
        <w:rPr>
          <w:rFonts w:hint="eastAsia"/>
          <w:sz w:val="24"/>
        </w:rPr>
        <w:t>基金名称变更：基金管理人更换后，如果原任或</w:t>
      </w:r>
      <w:proofErr w:type="gramStart"/>
      <w:r w:rsidRPr="00F661CC">
        <w:rPr>
          <w:rFonts w:hint="eastAsia"/>
          <w:sz w:val="24"/>
        </w:rPr>
        <w:t>新任基金</w:t>
      </w:r>
      <w:proofErr w:type="gramEnd"/>
      <w:r w:rsidRPr="00F661CC">
        <w:rPr>
          <w:rFonts w:hint="eastAsia"/>
          <w:sz w:val="24"/>
        </w:rPr>
        <w:t>管理人要求，应按其要求替换或删除基金名称中与</w:t>
      </w:r>
      <w:proofErr w:type="gramStart"/>
      <w:r w:rsidRPr="00F661CC">
        <w:rPr>
          <w:rFonts w:hint="eastAsia"/>
          <w:sz w:val="24"/>
        </w:rPr>
        <w:t>原基金</w:t>
      </w:r>
      <w:proofErr w:type="gramEnd"/>
      <w:r w:rsidRPr="00F661CC">
        <w:rPr>
          <w:rFonts w:hint="eastAsia"/>
          <w:sz w:val="24"/>
        </w:rPr>
        <w:t>管理人有关的名称字样。</w:t>
      </w:r>
    </w:p>
    <w:p w14:paraId="3582561F" w14:textId="77777777" w:rsidR="00B31730" w:rsidRPr="00F661CC" w:rsidRDefault="000565BC" w:rsidP="00F661CC">
      <w:pPr>
        <w:spacing w:line="360" w:lineRule="auto"/>
        <w:ind w:firstLineChars="225" w:firstLine="540"/>
        <w:rPr>
          <w:sz w:val="24"/>
        </w:rPr>
      </w:pPr>
      <w:r w:rsidRPr="00F661CC">
        <w:rPr>
          <w:rFonts w:hint="eastAsia"/>
          <w:sz w:val="24"/>
        </w:rPr>
        <w:t>（二）基金托管人职责终止的情形</w:t>
      </w:r>
    </w:p>
    <w:p w14:paraId="642EB9CD" w14:textId="77777777" w:rsidR="00B31730" w:rsidRPr="00F661CC" w:rsidRDefault="000565BC" w:rsidP="00F661CC">
      <w:pPr>
        <w:spacing w:line="360" w:lineRule="auto"/>
        <w:ind w:firstLineChars="225" w:firstLine="540"/>
        <w:rPr>
          <w:sz w:val="24"/>
        </w:rPr>
      </w:pPr>
      <w:r w:rsidRPr="00F661CC">
        <w:rPr>
          <w:sz w:val="24"/>
        </w:rPr>
        <w:t>1.</w:t>
      </w:r>
      <w:r w:rsidRPr="00F661CC">
        <w:rPr>
          <w:rFonts w:hint="eastAsia"/>
          <w:sz w:val="24"/>
        </w:rPr>
        <w:t>基金托管人职责终止的情形</w:t>
      </w:r>
    </w:p>
    <w:p w14:paraId="6F9AE5CE" w14:textId="77777777" w:rsidR="00B31730" w:rsidRPr="00F661CC" w:rsidRDefault="000565BC" w:rsidP="00F661CC">
      <w:pPr>
        <w:spacing w:line="360" w:lineRule="auto"/>
        <w:ind w:firstLineChars="225" w:firstLine="540"/>
        <w:rPr>
          <w:sz w:val="24"/>
        </w:rPr>
      </w:pPr>
      <w:r w:rsidRPr="00F661CC">
        <w:rPr>
          <w:rFonts w:hint="eastAsia"/>
          <w:sz w:val="24"/>
        </w:rPr>
        <w:t>有下列情形之一的，基金托管人职责终止：</w:t>
      </w:r>
    </w:p>
    <w:p w14:paraId="246F051A" w14:textId="77777777" w:rsidR="00B31730" w:rsidRPr="00F661CC" w:rsidRDefault="000565BC" w:rsidP="00F661CC">
      <w:pPr>
        <w:spacing w:line="360" w:lineRule="auto"/>
        <w:ind w:firstLineChars="225" w:firstLine="540"/>
        <w:rPr>
          <w:sz w:val="24"/>
        </w:rPr>
      </w:pPr>
      <w:r w:rsidRPr="00F661CC">
        <w:rPr>
          <w:sz w:val="24"/>
        </w:rPr>
        <w:t>(1)</w:t>
      </w:r>
      <w:r w:rsidRPr="00F661CC">
        <w:rPr>
          <w:sz w:val="24"/>
        </w:rPr>
        <w:t>被依法取消基金托管资格</w:t>
      </w:r>
      <w:r w:rsidRPr="00F661CC">
        <w:rPr>
          <w:rFonts w:hint="eastAsia"/>
          <w:sz w:val="24"/>
        </w:rPr>
        <w:t>；</w:t>
      </w:r>
    </w:p>
    <w:p w14:paraId="52237443" w14:textId="77777777" w:rsidR="00B31730" w:rsidRPr="00F661CC" w:rsidRDefault="000565BC" w:rsidP="00F661CC">
      <w:pPr>
        <w:spacing w:line="360" w:lineRule="auto"/>
        <w:ind w:firstLineChars="225" w:firstLine="540"/>
        <w:rPr>
          <w:sz w:val="24"/>
        </w:rPr>
      </w:pPr>
      <w:r w:rsidRPr="00F661CC">
        <w:rPr>
          <w:sz w:val="24"/>
        </w:rPr>
        <w:t>(2)</w:t>
      </w:r>
      <w:r w:rsidRPr="00F661CC">
        <w:rPr>
          <w:rFonts w:hint="eastAsia"/>
          <w:sz w:val="24"/>
        </w:rPr>
        <w:t>依法解散、被依法撤销或被依法宣告破产；</w:t>
      </w:r>
    </w:p>
    <w:p w14:paraId="3530028F" w14:textId="77777777" w:rsidR="00B31730" w:rsidRPr="00F661CC" w:rsidRDefault="000565BC" w:rsidP="00F661CC">
      <w:pPr>
        <w:spacing w:line="360" w:lineRule="auto"/>
        <w:ind w:firstLineChars="225" w:firstLine="540"/>
        <w:rPr>
          <w:sz w:val="24"/>
        </w:rPr>
      </w:pPr>
      <w:r w:rsidRPr="00F661CC">
        <w:rPr>
          <w:sz w:val="24"/>
        </w:rPr>
        <w:t>(3)</w:t>
      </w:r>
      <w:r w:rsidRPr="00F661CC">
        <w:rPr>
          <w:rFonts w:hint="eastAsia"/>
          <w:sz w:val="24"/>
        </w:rPr>
        <w:t>被基金份额持有人大会解任；</w:t>
      </w:r>
    </w:p>
    <w:p w14:paraId="0DDF0816" w14:textId="77777777" w:rsidR="00B31730" w:rsidRPr="00F661CC" w:rsidRDefault="000565BC" w:rsidP="00F661CC">
      <w:pPr>
        <w:spacing w:line="360" w:lineRule="auto"/>
        <w:ind w:firstLineChars="225" w:firstLine="540"/>
        <w:rPr>
          <w:sz w:val="24"/>
        </w:rPr>
      </w:pPr>
      <w:r w:rsidRPr="00F661CC">
        <w:rPr>
          <w:sz w:val="24"/>
        </w:rPr>
        <w:t>(4)</w:t>
      </w:r>
      <w:r w:rsidRPr="00F661CC">
        <w:rPr>
          <w:sz w:val="24"/>
        </w:rPr>
        <w:t>法律法规</w:t>
      </w:r>
      <w:r w:rsidRPr="00F661CC">
        <w:rPr>
          <w:rFonts w:hint="eastAsia"/>
          <w:sz w:val="24"/>
        </w:rPr>
        <w:t>及中国证监会规定的</w:t>
      </w:r>
      <w:r w:rsidRPr="00F661CC">
        <w:rPr>
          <w:sz w:val="24"/>
        </w:rPr>
        <w:t>和《基金合同》</w:t>
      </w:r>
      <w:r w:rsidRPr="00F661CC">
        <w:rPr>
          <w:rFonts w:hint="eastAsia"/>
          <w:sz w:val="24"/>
        </w:rPr>
        <w:t>约</w:t>
      </w:r>
      <w:r w:rsidRPr="00F661CC">
        <w:rPr>
          <w:sz w:val="24"/>
        </w:rPr>
        <w:t>定的其他情形</w:t>
      </w:r>
      <w:r w:rsidRPr="00F661CC">
        <w:rPr>
          <w:rFonts w:hint="eastAsia"/>
          <w:sz w:val="24"/>
        </w:rPr>
        <w:t>。</w:t>
      </w:r>
    </w:p>
    <w:p w14:paraId="4045E931" w14:textId="77777777" w:rsidR="00B31730" w:rsidRPr="00F661CC" w:rsidRDefault="000565BC" w:rsidP="00F661CC">
      <w:pPr>
        <w:spacing w:line="360" w:lineRule="auto"/>
        <w:ind w:firstLineChars="225" w:firstLine="540"/>
        <w:rPr>
          <w:sz w:val="24"/>
        </w:rPr>
      </w:pPr>
      <w:r w:rsidRPr="00F661CC">
        <w:rPr>
          <w:sz w:val="24"/>
        </w:rPr>
        <w:t>2.</w:t>
      </w:r>
      <w:r w:rsidRPr="00F661CC">
        <w:rPr>
          <w:rFonts w:hint="eastAsia"/>
          <w:sz w:val="24"/>
        </w:rPr>
        <w:t>基金托管人的更换程序</w:t>
      </w:r>
    </w:p>
    <w:p w14:paraId="550FD54A" w14:textId="77777777" w:rsidR="00B31730" w:rsidRPr="00F661CC" w:rsidRDefault="000565BC" w:rsidP="00F661CC">
      <w:pPr>
        <w:spacing w:line="360" w:lineRule="auto"/>
        <w:ind w:firstLineChars="225" w:firstLine="540"/>
        <w:rPr>
          <w:sz w:val="24"/>
        </w:rPr>
      </w:pPr>
      <w:r w:rsidRPr="00F661CC">
        <w:rPr>
          <w:sz w:val="24"/>
        </w:rPr>
        <w:t>(1)</w:t>
      </w:r>
      <w:r w:rsidRPr="00F661CC">
        <w:rPr>
          <w:rFonts w:hint="eastAsia"/>
          <w:sz w:val="24"/>
        </w:rPr>
        <w:t>提名：</w:t>
      </w:r>
      <w:proofErr w:type="gramStart"/>
      <w:r w:rsidRPr="00F661CC">
        <w:rPr>
          <w:rFonts w:hint="eastAsia"/>
          <w:sz w:val="24"/>
        </w:rPr>
        <w:t>新任基金</w:t>
      </w:r>
      <w:proofErr w:type="gramEnd"/>
      <w:r w:rsidRPr="00F661CC">
        <w:rPr>
          <w:rFonts w:hint="eastAsia"/>
          <w:sz w:val="24"/>
        </w:rPr>
        <w:t>托管人由基金管理人或由单独或合计持有</w:t>
      </w:r>
      <w:r w:rsidRPr="00F661CC">
        <w:rPr>
          <w:sz w:val="24"/>
        </w:rPr>
        <w:t>10%</w:t>
      </w:r>
      <w:r w:rsidRPr="00F661CC">
        <w:rPr>
          <w:rFonts w:hint="eastAsia"/>
          <w:sz w:val="24"/>
        </w:rPr>
        <w:t>以上</w:t>
      </w:r>
      <w:r w:rsidRPr="00F661CC">
        <w:rPr>
          <w:sz w:val="24"/>
        </w:rPr>
        <w:t>(</w:t>
      </w:r>
      <w:r w:rsidRPr="00F661CC">
        <w:rPr>
          <w:rFonts w:hint="eastAsia"/>
          <w:sz w:val="24"/>
        </w:rPr>
        <w:t>含</w:t>
      </w:r>
      <w:r w:rsidRPr="00F661CC">
        <w:rPr>
          <w:sz w:val="24"/>
        </w:rPr>
        <w:t>10%)</w:t>
      </w:r>
      <w:r w:rsidRPr="00F661CC">
        <w:rPr>
          <w:rFonts w:hint="eastAsia"/>
          <w:sz w:val="24"/>
        </w:rPr>
        <w:t>基金份额的基金份额持有人提名；</w:t>
      </w:r>
    </w:p>
    <w:p w14:paraId="5B766594" w14:textId="77777777" w:rsidR="00B31730" w:rsidRPr="00F661CC" w:rsidRDefault="000565BC" w:rsidP="00F661CC">
      <w:pPr>
        <w:spacing w:line="360" w:lineRule="auto"/>
        <w:ind w:firstLineChars="225" w:firstLine="540"/>
        <w:rPr>
          <w:sz w:val="24"/>
        </w:rPr>
      </w:pPr>
      <w:r w:rsidRPr="00F661CC">
        <w:rPr>
          <w:sz w:val="24"/>
        </w:rPr>
        <w:t>(2)</w:t>
      </w:r>
      <w:r w:rsidRPr="00F661CC">
        <w:rPr>
          <w:rFonts w:hint="eastAsia"/>
          <w:sz w:val="24"/>
        </w:rPr>
        <w:t>决议：基金份额持有人大会在基金托管人职责终止后</w:t>
      </w:r>
      <w:r w:rsidRPr="00F661CC">
        <w:rPr>
          <w:sz w:val="24"/>
        </w:rPr>
        <w:t>6</w:t>
      </w:r>
      <w:r w:rsidRPr="00F661CC">
        <w:rPr>
          <w:rFonts w:hint="eastAsia"/>
          <w:sz w:val="24"/>
        </w:rPr>
        <w:t>个月内对被提名的基金托管人形成决议，该决议需经参加大会的基金份额持有人所持表决权的三分之二以上</w:t>
      </w:r>
      <w:r w:rsidRPr="00F661CC">
        <w:rPr>
          <w:sz w:val="24"/>
        </w:rPr>
        <w:t>(</w:t>
      </w:r>
      <w:r w:rsidRPr="00F661CC">
        <w:rPr>
          <w:rFonts w:hint="eastAsia"/>
          <w:sz w:val="24"/>
        </w:rPr>
        <w:t>含三分之二</w:t>
      </w:r>
      <w:r w:rsidRPr="00F661CC">
        <w:rPr>
          <w:sz w:val="24"/>
        </w:rPr>
        <w:t>)</w:t>
      </w:r>
      <w:r w:rsidRPr="00F661CC">
        <w:rPr>
          <w:rFonts w:hint="eastAsia"/>
          <w:sz w:val="24"/>
        </w:rPr>
        <w:t>表决通过</w:t>
      </w:r>
      <w:r>
        <w:rPr>
          <w:rFonts w:hint="eastAsia"/>
          <w:bCs/>
          <w:sz w:val="24"/>
        </w:rPr>
        <w:t>，决议自表决通过之日起生效</w:t>
      </w:r>
      <w:r w:rsidRPr="00F661CC">
        <w:rPr>
          <w:rFonts w:hint="eastAsia"/>
          <w:sz w:val="24"/>
        </w:rPr>
        <w:t>；</w:t>
      </w:r>
    </w:p>
    <w:p w14:paraId="6823B59B" w14:textId="77777777" w:rsidR="00B31730" w:rsidRPr="00F661CC" w:rsidRDefault="000565BC" w:rsidP="00F661CC">
      <w:pPr>
        <w:spacing w:line="360" w:lineRule="auto"/>
        <w:ind w:firstLineChars="225" w:firstLine="540"/>
        <w:rPr>
          <w:sz w:val="24"/>
        </w:rPr>
      </w:pPr>
      <w:r w:rsidRPr="00F661CC">
        <w:rPr>
          <w:sz w:val="24"/>
        </w:rPr>
        <w:t>(3)</w:t>
      </w:r>
      <w:r w:rsidRPr="00F661CC">
        <w:rPr>
          <w:rFonts w:hint="eastAsia"/>
          <w:sz w:val="24"/>
        </w:rPr>
        <w:t>临时基金托管人：</w:t>
      </w:r>
      <w:proofErr w:type="gramStart"/>
      <w:r w:rsidRPr="00F661CC">
        <w:rPr>
          <w:rFonts w:hint="eastAsia"/>
          <w:sz w:val="24"/>
        </w:rPr>
        <w:t>新任基金</w:t>
      </w:r>
      <w:proofErr w:type="gramEnd"/>
      <w:r w:rsidRPr="00F661CC">
        <w:rPr>
          <w:rFonts w:hint="eastAsia"/>
          <w:sz w:val="24"/>
        </w:rPr>
        <w:t>托管人产生之前，由中国证监会指定临时基金托管人；</w:t>
      </w:r>
    </w:p>
    <w:p w14:paraId="3CFAE927" w14:textId="5E54814C" w:rsidR="00B31730" w:rsidRPr="00F661CC" w:rsidRDefault="000565BC" w:rsidP="00F661CC">
      <w:pPr>
        <w:spacing w:line="360" w:lineRule="auto"/>
        <w:ind w:firstLineChars="225" w:firstLine="540"/>
        <w:rPr>
          <w:sz w:val="24"/>
        </w:rPr>
      </w:pPr>
      <w:r w:rsidRPr="00F661CC">
        <w:rPr>
          <w:sz w:val="24"/>
        </w:rPr>
        <w:t>(4)</w:t>
      </w:r>
      <w:r w:rsidRPr="00F661CC">
        <w:rPr>
          <w:rFonts w:hint="eastAsia"/>
          <w:sz w:val="24"/>
        </w:rPr>
        <w:t>备案：基金份额持有人大会更换基金托管人的决议须报中国证监会备案；</w:t>
      </w:r>
    </w:p>
    <w:p w14:paraId="00CF61F3" w14:textId="418D1D0C" w:rsidR="00B31730" w:rsidRPr="00F661CC" w:rsidRDefault="000565BC" w:rsidP="00F661CC">
      <w:pPr>
        <w:spacing w:line="360" w:lineRule="auto"/>
        <w:ind w:firstLineChars="225" w:firstLine="540"/>
        <w:rPr>
          <w:sz w:val="24"/>
        </w:rPr>
      </w:pPr>
      <w:r w:rsidRPr="00F661CC">
        <w:rPr>
          <w:sz w:val="24"/>
        </w:rPr>
        <w:t>(5)</w:t>
      </w:r>
      <w:r w:rsidRPr="00F661CC">
        <w:rPr>
          <w:rFonts w:hint="eastAsia"/>
          <w:sz w:val="24"/>
        </w:rPr>
        <w:t>公告：基金托管人更换后，由基金管理人在更换基金托管人的基金份额持有人大会决议生效后</w:t>
      </w:r>
      <w:r w:rsidRPr="00F661CC">
        <w:rPr>
          <w:sz w:val="24"/>
        </w:rPr>
        <w:t xml:space="preserve"> 2</w:t>
      </w:r>
      <w:r w:rsidRPr="00F661CC">
        <w:rPr>
          <w:rFonts w:hint="eastAsia"/>
          <w:sz w:val="24"/>
        </w:rPr>
        <w:t>日内在</w:t>
      </w:r>
      <w:r>
        <w:rPr>
          <w:rFonts w:hint="eastAsia"/>
          <w:bCs/>
          <w:sz w:val="24"/>
        </w:rPr>
        <w:t>规定</w:t>
      </w:r>
      <w:r w:rsidRPr="00F661CC">
        <w:rPr>
          <w:rFonts w:hint="eastAsia"/>
          <w:sz w:val="24"/>
        </w:rPr>
        <w:t>媒介公告；</w:t>
      </w:r>
    </w:p>
    <w:p w14:paraId="2EED6685" w14:textId="77777777" w:rsidR="00B31730" w:rsidRPr="00F661CC" w:rsidRDefault="000565BC" w:rsidP="00F661CC">
      <w:pPr>
        <w:spacing w:line="360" w:lineRule="auto"/>
        <w:ind w:firstLineChars="225" w:firstLine="540"/>
        <w:rPr>
          <w:sz w:val="24"/>
        </w:rPr>
      </w:pPr>
      <w:r w:rsidRPr="00F661CC">
        <w:rPr>
          <w:sz w:val="24"/>
        </w:rPr>
        <w:t>(6)</w:t>
      </w:r>
      <w:r w:rsidRPr="00F661CC">
        <w:rPr>
          <w:rFonts w:hint="eastAsia"/>
          <w:sz w:val="24"/>
        </w:rPr>
        <w:t>交接：基金托管人职责终止的，应当妥善保管基金财产和基金托管业务资料，及时办理基金财产和基金托管业务的移交手续，</w:t>
      </w:r>
      <w:proofErr w:type="gramStart"/>
      <w:r w:rsidRPr="00F661CC">
        <w:rPr>
          <w:rFonts w:hint="eastAsia"/>
          <w:sz w:val="24"/>
        </w:rPr>
        <w:t>新任基金</w:t>
      </w:r>
      <w:proofErr w:type="gramEnd"/>
      <w:r w:rsidRPr="00F661CC">
        <w:rPr>
          <w:rFonts w:hint="eastAsia"/>
          <w:sz w:val="24"/>
        </w:rPr>
        <w:t>托管人或者临时基金托管人应当及时接收。</w:t>
      </w:r>
      <w:proofErr w:type="gramStart"/>
      <w:r w:rsidRPr="00F661CC">
        <w:rPr>
          <w:rFonts w:hint="eastAsia"/>
          <w:sz w:val="24"/>
        </w:rPr>
        <w:t>新任基金</w:t>
      </w:r>
      <w:proofErr w:type="gramEnd"/>
      <w:r w:rsidRPr="00F661CC">
        <w:rPr>
          <w:rFonts w:hint="eastAsia"/>
          <w:sz w:val="24"/>
        </w:rPr>
        <w:t>托管人</w:t>
      </w:r>
      <w:r>
        <w:rPr>
          <w:rFonts w:hint="eastAsia"/>
          <w:bCs/>
          <w:sz w:val="24"/>
        </w:rPr>
        <w:t>或者临时基金托管人应</w:t>
      </w:r>
      <w:r w:rsidRPr="00F661CC">
        <w:rPr>
          <w:rFonts w:hint="eastAsia"/>
          <w:sz w:val="24"/>
        </w:rPr>
        <w:t>与基金管理人核对基金资产总值；</w:t>
      </w:r>
    </w:p>
    <w:p w14:paraId="6482BB7B" w14:textId="77777777" w:rsidR="00B31730" w:rsidRPr="00F661CC" w:rsidRDefault="000565BC" w:rsidP="00F661CC">
      <w:pPr>
        <w:spacing w:line="360" w:lineRule="auto"/>
        <w:ind w:firstLineChars="225" w:firstLine="540"/>
        <w:rPr>
          <w:sz w:val="24"/>
        </w:rPr>
      </w:pPr>
      <w:r w:rsidRPr="00F661CC">
        <w:rPr>
          <w:sz w:val="24"/>
        </w:rPr>
        <w:t>(7)</w:t>
      </w:r>
      <w:r w:rsidRPr="00F661CC">
        <w:rPr>
          <w:rFonts w:hint="eastAsia"/>
          <w:sz w:val="24"/>
        </w:rPr>
        <w:t>审计：基金托管人职责终止的，应当按照法律法规规定聘请会计师事务所对基金财产进行审计，并将审计结果予以公告，同时报中国证监会备案。</w:t>
      </w:r>
      <w:r>
        <w:rPr>
          <w:rFonts w:hint="eastAsia"/>
          <w:bCs/>
          <w:sz w:val="24"/>
        </w:rPr>
        <w:t>审计费用由基金财产承担。</w:t>
      </w:r>
    </w:p>
    <w:p w14:paraId="065F47C0" w14:textId="77777777" w:rsidR="00B31730" w:rsidRPr="00F661CC" w:rsidRDefault="000565BC" w:rsidP="00F661CC">
      <w:pPr>
        <w:spacing w:line="360" w:lineRule="auto"/>
        <w:ind w:firstLineChars="225" w:firstLine="540"/>
        <w:rPr>
          <w:sz w:val="24"/>
        </w:rPr>
      </w:pPr>
      <w:r w:rsidRPr="00F661CC">
        <w:rPr>
          <w:rFonts w:hint="eastAsia"/>
          <w:sz w:val="24"/>
        </w:rPr>
        <w:lastRenderedPageBreak/>
        <w:t>（三）基金管理人与基金托管人同时更换的条件和程序</w:t>
      </w:r>
    </w:p>
    <w:p w14:paraId="10503551" w14:textId="77777777" w:rsidR="00B31730" w:rsidRPr="00F661CC" w:rsidRDefault="000565BC" w:rsidP="00F661CC">
      <w:pPr>
        <w:spacing w:line="360" w:lineRule="auto"/>
        <w:ind w:firstLineChars="225" w:firstLine="540"/>
        <w:rPr>
          <w:sz w:val="24"/>
        </w:rPr>
      </w:pPr>
      <w:r w:rsidRPr="00F661CC">
        <w:rPr>
          <w:sz w:val="24"/>
        </w:rPr>
        <w:t>1.</w:t>
      </w:r>
      <w:r w:rsidRPr="00F661CC">
        <w:rPr>
          <w:sz w:val="24"/>
        </w:rPr>
        <w:t>提名：如果基金管理人和基金托管人同时更换，由单独或合计持有</w:t>
      </w:r>
      <w:r>
        <w:rPr>
          <w:bCs/>
          <w:sz w:val="24"/>
        </w:rPr>
        <w:t>基金</w:t>
      </w:r>
      <w:r w:rsidRPr="00F661CC">
        <w:rPr>
          <w:sz w:val="24"/>
        </w:rPr>
        <w:t>总</w:t>
      </w:r>
      <w:r>
        <w:rPr>
          <w:bCs/>
          <w:sz w:val="24"/>
        </w:rPr>
        <w:t>份额</w:t>
      </w:r>
      <w:r>
        <w:rPr>
          <w:bCs/>
          <w:sz w:val="24"/>
        </w:rPr>
        <w:t>10%</w:t>
      </w:r>
      <w:r>
        <w:rPr>
          <w:bCs/>
          <w:sz w:val="24"/>
        </w:rPr>
        <w:t>以上</w:t>
      </w:r>
      <w:r w:rsidRPr="00F661CC">
        <w:rPr>
          <w:sz w:val="24"/>
        </w:rPr>
        <w:t>(</w:t>
      </w:r>
      <w:r>
        <w:rPr>
          <w:rFonts w:hint="eastAsia"/>
          <w:bCs/>
          <w:sz w:val="24"/>
        </w:rPr>
        <w:t>含</w:t>
      </w:r>
      <w:r>
        <w:rPr>
          <w:bCs/>
          <w:sz w:val="24"/>
        </w:rPr>
        <w:t>10</w:t>
      </w:r>
      <w:r w:rsidRPr="00F661CC">
        <w:rPr>
          <w:sz w:val="24"/>
        </w:rPr>
        <w:t>%)</w:t>
      </w:r>
      <w:r w:rsidRPr="00F661CC">
        <w:rPr>
          <w:rFonts w:hint="eastAsia"/>
          <w:sz w:val="24"/>
        </w:rPr>
        <w:t>的基金份额持有人提名新的基金管理人和基金托管人；</w:t>
      </w:r>
    </w:p>
    <w:p w14:paraId="701A307A" w14:textId="77777777" w:rsidR="00B31730" w:rsidRPr="00F661CC" w:rsidRDefault="000565BC" w:rsidP="00F661CC">
      <w:pPr>
        <w:spacing w:line="360" w:lineRule="auto"/>
        <w:ind w:firstLineChars="225" w:firstLine="540"/>
        <w:rPr>
          <w:sz w:val="24"/>
        </w:rPr>
      </w:pPr>
      <w:r w:rsidRPr="00F661CC">
        <w:rPr>
          <w:sz w:val="24"/>
        </w:rPr>
        <w:t>2.</w:t>
      </w:r>
      <w:r w:rsidRPr="00F661CC">
        <w:rPr>
          <w:sz w:val="24"/>
        </w:rPr>
        <w:t>基金管理人和基金托管人的更换分别按上述程序进行；</w:t>
      </w:r>
    </w:p>
    <w:p w14:paraId="37C2A02C" w14:textId="5DA03F15" w:rsidR="00B31730" w:rsidRPr="00F661CC" w:rsidRDefault="000565BC" w:rsidP="00F661CC">
      <w:pPr>
        <w:spacing w:line="360" w:lineRule="auto"/>
        <w:ind w:firstLineChars="225" w:firstLine="540"/>
        <w:rPr>
          <w:sz w:val="24"/>
        </w:rPr>
      </w:pPr>
      <w:r w:rsidRPr="00F661CC">
        <w:rPr>
          <w:sz w:val="24"/>
        </w:rPr>
        <w:t>3.</w:t>
      </w:r>
      <w:r w:rsidRPr="00F661CC">
        <w:rPr>
          <w:sz w:val="24"/>
        </w:rPr>
        <w:t>公告：</w:t>
      </w:r>
      <w:proofErr w:type="gramStart"/>
      <w:r w:rsidRPr="00F661CC">
        <w:rPr>
          <w:sz w:val="24"/>
        </w:rPr>
        <w:t>新任基金</w:t>
      </w:r>
      <w:proofErr w:type="gramEnd"/>
      <w:r w:rsidRPr="00F661CC">
        <w:rPr>
          <w:sz w:val="24"/>
        </w:rPr>
        <w:t>管理人和</w:t>
      </w:r>
      <w:proofErr w:type="gramStart"/>
      <w:r w:rsidRPr="00F661CC">
        <w:rPr>
          <w:sz w:val="24"/>
        </w:rPr>
        <w:t>新任基金</w:t>
      </w:r>
      <w:proofErr w:type="gramEnd"/>
      <w:r w:rsidRPr="00F661CC">
        <w:rPr>
          <w:sz w:val="24"/>
        </w:rPr>
        <w:t>托管人</w:t>
      </w:r>
      <w:r w:rsidRPr="00F661CC">
        <w:rPr>
          <w:rFonts w:hint="eastAsia"/>
          <w:sz w:val="24"/>
        </w:rPr>
        <w:t>应</w:t>
      </w:r>
      <w:r w:rsidRPr="00F661CC">
        <w:rPr>
          <w:sz w:val="24"/>
        </w:rPr>
        <w:t>在</w:t>
      </w:r>
      <w:r w:rsidRPr="00F661CC">
        <w:rPr>
          <w:rFonts w:hint="eastAsia"/>
          <w:sz w:val="24"/>
        </w:rPr>
        <w:t>更换基金管理人和基金托管人的基金份额持有人大会决议生效</w:t>
      </w:r>
      <w:r w:rsidRPr="00F661CC">
        <w:rPr>
          <w:sz w:val="24"/>
        </w:rPr>
        <w:t>后</w:t>
      </w:r>
      <w:r w:rsidRPr="00F661CC">
        <w:rPr>
          <w:sz w:val="24"/>
        </w:rPr>
        <w:t>2</w:t>
      </w:r>
      <w:r w:rsidRPr="00F661CC">
        <w:rPr>
          <w:rFonts w:hint="eastAsia"/>
          <w:sz w:val="24"/>
        </w:rPr>
        <w:t>日</w:t>
      </w:r>
      <w:r w:rsidRPr="00F661CC">
        <w:rPr>
          <w:sz w:val="24"/>
        </w:rPr>
        <w:t>内在</w:t>
      </w:r>
      <w:r>
        <w:rPr>
          <w:bCs/>
          <w:sz w:val="24"/>
        </w:rPr>
        <w:t>规定</w:t>
      </w:r>
      <w:r w:rsidRPr="00F661CC">
        <w:rPr>
          <w:sz w:val="24"/>
        </w:rPr>
        <w:t>媒介上联合公告。</w:t>
      </w:r>
    </w:p>
    <w:p w14:paraId="40878888" w14:textId="77777777" w:rsidR="00B31730" w:rsidRPr="00F661CC" w:rsidRDefault="000565BC" w:rsidP="00F661CC">
      <w:pPr>
        <w:spacing w:line="360" w:lineRule="auto"/>
        <w:ind w:firstLineChars="225" w:firstLine="540"/>
        <w:rPr>
          <w:sz w:val="24"/>
        </w:rPr>
      </w:pPr>
      <w:r w:rsidRPr="00F661CC">
        <w:rPr>
          <w:rFonts w:hint="eastAsia"/>
          <w:sz w:val="24"/>
        </w:rPr>
        <w:t>（四）新基金管理人接收基金管理业务或新基金托管人接收基金财产和基金托管业务前，</w:t>
      </w:r>
      <w:proofErr w:type="gramStart"/>
      <w:r w:rsidRPr="00F661CC">
        <w:rPr>
          <w:rFonts w:hint="eastAsia"/>
          <w:sz w:val="24"/>
        </w:rPr>
        <w:t>原基金</w:t>
      </w:r>
      <w:proofErr w:type="gramEnd"/>
      <w:r w:rsidRPr="00F661CC">
        <w:rPr>
          <w:rFonts w:hint="eastAsia"/>
          <w:sz w:val="24"/>
        </w:rPr>
        <w:t>管理人或</w:t>
      </w:r>
      <w:proofErr w:type="gramStart"/>
      <w:r w:rsidRPr="00F661CC">
        <w:rPr>
          <w:rFonts w:hint="eastAsia"/>
          <w:sz w:val="24"/>
        </w:rPr>
        <w:t>原基金</w:t>
      </w:r>
      <w:proofErr w:type="gramEnd"/>
      <w:r w:rsidRPr="00F661CC">
        <w:rPr>
          <w:rFonts w:hint="eastAsia"/>
          <w:sz w:val="24"/>
        </w:rPr>
        <w:t>托管人应继续履行相关职责，并保证不做出对基金份额持有人的利益造成损害的行为。</w:t>
      </w:r>
    </w:p>
    <w:p w14:paraId="2A8DAD5D" w14:textId="77777777" w:rsidR="00B31730" w:rsidRPr="00F661CC" w:rsidRDefault="00B31730" w:rsidP="00F661CC">
      <w:pPr>
        <w:adjustRightInd w:val="0"/>
        <w:snapToGrid w:val="0"/>
        <w:spacing w:line="276" w:lineRule="auto"/>
        <w:rPr>
          <w:rFonts w:ascii="宋体" w:hAnsi="宋体"/>
          <w:sz w:val="24"/>
        </w:rPr>
      </w:pPr>
    </w:p>
    <w:p w14:paraId="1840881A" w14:textId="77777777" w:rsidR="00B31730" w:rsidRPr="00F661CC" w:rsidRDefault="000565BC" w:rsidP="00F661CC">
      <w:pPr>
        <w:pStyle w:val="2"/>
        <w:spacing w:before="156" w:line="276" w:lineRule="auto"/>
        <w:jc w:val="center"/>
        <w:rPr>
          <w:rFonts w:ascii="宋体" w:hAnsi="宋体"/>
          <w:sz w:val="30"/>
        </w:rPr>
      </w:pPr>
      <w:bookmarkStart w:id="107" w:name="_Toc124325899"/>
      <w:r w:rsidRPr="00F661CC">
        <w:rPr>
          <w:rFonts w:ascii="宋体" w:hAnsi="宋体" w:hint="eastAsia"/>
          <w:sz w:val="30"/>
        </w:rPr>
        <w:t>十五、禁止行为</w:t>
      </w:r>
      <w:bookmarkEnd w:id="107"/>
    </w:p>
    <w:p w14:paraId="7EB21393" w14:textId="77777777" w:rsidR="00B31730" w:rsidRPr="00F661CC" w:rsidRDefault="000565BC" w:rsidP="00F661CC">
      <w:pPr>
        <w:spacing w:line="360" w:lineRule="auto"/>
        <w:ind w:firstLineChars="225" w:firstLine="540"/>
        <w:rPr>
          <w:sz w:val="24"/>
        </w:rPr>
      </w:pPr>
      <w:r w:rsidRPr="00F661CC">
        <w:rPr>
          <w:rFonts w:hint="eastAsia"/>
          <w:sz w:val="24"/>
        </w:rPr>
        <w:t>本协议当事人禁止从事的行为，包括但不限于：</w:t>
      </w:r>
    </w:p>
    <w:p w14:paraId="10A5EF35" w14:textId="77777777" w:rsidR="00B31730" w:rsidRPr="00F661CC" w:rsidRDefault="000565BC" w:rsidP="00F661CC">
      <w:pPr>
        <w:spacing w:line="360" w:lineRule="auto"/>
        <w:ind w:firstLineChars="225" w:firstLine="540"/>
        <w:rPr>
          <w:sz w:val="24"/>
        </w:rPr>
      </w:pPr>
      <w:r w:rsidRPr="00F661CC">
        <w:rPr>
          <w:rFonts w:hint="eastAsia"/>
          <w:sz w:val="24"/>
        </w:rPr>
        <w:t>（一）基金管理人、基金托管人将其固有财产或者他人财产混同于基金财产从事证券投资。</w:t>
      </w:r>
    </w:p>
    <w:p w14:paraId="48D68105" w14:textId="77777777" w:rsidR="00B31730" w:rsidRPr="00F661CC" w:rsidRDefault="000565BC" w:rsidP="00F661CC">
      <w:pPr>
        <w:spacing w:line="360" w:lineRule="auto"/>
        <w:ind w:firstLineChars="225" w:firstLine="540"/>
        <w:rPr>
          <w:sz w:val="24"/>
        </w:rPr>
      </w:pPr>
      <w:r w:rsidRPr="00F661CC">
        <w:rPr>
          <w:rFonts w:hint="eastAsia"/>
          <w:sz w:val="24"/>
        </w:rPr>
        <w:t>（二）基金管理人不公平地对待其管理的不同基金财产，基金托管人不公平地对待其托管的不同基金财产。</w:t>
      </w:r>
    </w:p>
    <w:p w14:paraId="68208291" w14:textId="77777777" w:rsidR="00B31730" w:rsidRPr="00F661CC" w:rsidRDefault="000565BC" w:rsidP="00F661CC">
      <w:pPr>
        <w:spacing w:line="360" w:lineRule="auto"/>
        <w:ind w:firstLineChars="225" w:firstLine="540"/>
        <w:rPr>
          <w:sz w:val="24"/>
        </w:rPr>
      </w:pPr>
      <w:r w:rsidRPr="00F661CC">
        <w:rPr>
          <w:rFonts w:hint="eastAsia"/>
          <w:sz w:val="24"/>
        </w:rPr>
        <w:t>（三）基金管理人、基金托管人利用基金财产为基金份额持有人以外的第三人牟取利益。</w:t>
      </w:r>
    </w:p>
    <w:p w14:paraId="423DE824" w14:textId="77777777" w:rsidR="00B31730" w:rsidRPr="00F661CC" w:rsidRDefault="000565BC" w:rsidP="00F661CC">
      <w:pPr>
        <w:spacing w:line="360" w:lineRule="auto"/>
        <w:ind w:firstLineChars="225" w:firstLine="540"/>
        <w:rPr>
          <w:sz w:val="24"/>
        </w:rPr>
      </w:pPr>
      <w:r w:rsidRPr="00F661CC">
        <w:rPr>
          <w:rFonts w:hint="eastAsia"/>
          <w:sz w:val="24"/>
        </w:rPr>
        <w:t>（四）基金管理人、基金托管人向基金份额持有人违规承诺收益或者承担损失。</w:t>
      </w:r>
    </w:p>
    <w:p w14:paraId="5BFF8365" w14:textId="77777777" w:rsidR="00B31730" w:rsidRPr="00F661CC" w:rsidRDefault="000565BC" w:rsidP="00F661CC">
      <w:pPr>
        <w:spacing w:line="360" w:lineRule="auto"/>
        <w:ind w:firstLineChars="225" w:firstLine="540"/>
        <w:rPr>
          <w:sz w:val="24"/>
        </w:rPr>
      </w:pPr>
      <w:r w:rsidRPr="00F661CC">
        <w:rPr>
          <w:rFonts w:hint="eastAsia"/>
          <w:sz w:val="24"/>
        </w:rPr>
        <w:t>（五）基金管理人、基金托管人对他人泄漏基金运作和管理过程中任何尚未按法律法规规定的方式公开披露的信息。</w:t>
      </w:r>
    </w:p>
    <w:p w14:paraId="74609D1E" w14:textId="77777777" w:rsidR="00B31730" w:rsidRDefault="000565BC" w:rsidP="00F661CC">
      <w:pPr>
        <w:spacing w:beforeLines="50" w:before="156" w:line="360" w:lineRule="auto"/>
        <w:ind w:firstLineChars="225" w:firstLine="540"/>
        <w:outlineLvl w:val="0"/>
        <w:rPr>
          <w:rFonts w:ascii="彩虹粗仿宋" w:hAnsi="宋体"/>
        </w:rPr>
      </w:pPr>
      <w:r w:rsidRPr="00F661CC">
        <w:rPr>
          <w:rFonts w:ascii="彩虹粗仿宋" w:hAnsi="宋体" w:hint="eastAsia"/>
          <w:sz w:val="24"/>
        </w:rPr>
        <w:t>（六）基金管理人在没有充足资金的情况下向基金托管人发出投资指令和赎回、分红资金的划拨指令，或违规向基金托管人发出指令。</w:t>
      </w:r>
    </w:p>
    <w:p w14:paraId="39788986" w14:textId="0D7F34F9" w:rsidR="00B31730" w:rsidRPr="00F661CC" w:rsidRDefault="000565BC" w:rsidP="00F661CC">
      <w:pPr>
        <w:spacing w:line="360" w:lineRule="auto"/>
        <w:ind w:firstLineChars="225" w:firstLine="540"/>
        <w:rPr>
          <w:sz w:val="24"/>
        </w:rPr>
      </w:pPr>
      <w:r w:rsidRPr="00F661CC">
        <w:rPr>
          <w:rFonts w:hint="eastAsia"/>
          <w:sz w:val="24"/>
        </w:rPr>
        <w:t>（七）基金管理人、基金托管人在行政上、财务上不</w:t>
      </w:r>
      <w:proofErr w:type="gramStart"/>
      <w:r w:rsidRPr="00F661CC">
        <w:rPr>
          <w:rFonts w:hint="eastAsia"/>
          <w:sz w:val="24"/>
        </w:rPr>
        <w:t>独立</w:t>
      </w:r>
      <w:r w:rsidRPr="00F661CC">
        <w:rPr>
          <w:sz w:val="24"/>
        </w:rPr>
        <w:t>,</w:t>
      </w:r>
      <w:proofErr w:type="gramEnd"/>
      <w:r w:rsidRPr="00F661CC">
        <w:rPr>
          <w:rFonts w:hint="eastAsia"/>
          <w:sz w:val="24"/>
        </w:rPr>
        <w:t>其高级管理人员和其他从业人员相互兼职。</w:t>
      </w:r>
    </w:p>
    <w:p w14:paraId="6040BCCF" w14:textId="77777777" w:rsidR="00B31730" w:rsidRPr="00F661CC" w:rsidRDefault="000565BC" w:rsidP="00F661CC">
      <w:pPr>
        <w:spacing w:line="360" w:lineRule="auto"/>
        <w:ind w:firstLineChars="225" w:firstLine="540"/>
        <w:rPr>
          <w:sz w:val="24"/>
        </w:rPr>
      </w:pPr>
      <w:r w:rsidRPr="00F661CC">
        <w:rPr>
          <w:rFonts w:hint="eastAsia"/>
          <w:sz w:val="24"/>
        </w:rPr>
        <w:t>（八）基金托管人私自动用或处分基金财产，根据基金管理人的合法指令、《基金合同》或托管协议的规定进行处分的除外。</w:t>
      </w:r>
    </w:p>
    <w:p w14:paraId="2E9836F4" w14:textId="7321960E" w:rsidR="00B31730" w:rsidRPr="00F661CC" w:rsidRDefault="000565BC" w:rsidP="00F661CC">
      <w:pPr>
        <w:spacing w:line="360" w:lineRule="auto"/>
        <w:ind w:firstLineChars="225" w:firstLine="540"/>
        <w:rPr>
          <w:sz w:val="24"/>
        </w:rPr>
      </w:pPr>
      <w:r w:rsidRPr="00F661CC">
        <w:rPr>
          <w:rFonts w:hint="eastAsia"/>
          <w:sz w:val="24"/>
        </w:rPr>
        <w:lastRenderedPageBreak/>
        <w:t>（九）基金财产用于下列投资或者活动：</w:t>
      </w:r>
      <w:r w:rsidRPr="00F661CC">
        <w:rPr>
          <w:sz w:val="24"/>
        </w:rPr>
        <w:t>1.</w:t>
      </w:r>
      <w:r w:rsidRPr="00F661CC">
        <w:rPr>
          <w:rFonts w:hint="eastAsia"/>
          <w:sz w:val="24"/>
        </w:rPr>
        <w:t>承销证券；</w:t>
      </w:r>
      <w:r w:rsidRPr="00F661CC">
        <w:rPr>
          <w:sz w:val="24"/>
        </w:rPr>
        <w:t>2.</w:t>
      </w:r>
      <w:r>
        <w:rPr>
          <w:rFonts w:hint="eastAsia"/>
          <w:bCs/>
          <w:sz w:val="24"/>
        </w:rPr>
        <w:t>违反规定</w:t>
      </w:r>
      <w:r w:rsidRPr="00F661CC">
        <w:rPr>
          <w:rFonts w:hint="eastAsia"/>
          <w:sz w:val="24"/>
        </w:rPr>
        <w:t>向他人贷款或者提供担保；</w:t>
      </w:r>
      <w:r w:rsidRPr="00F661CC">
        <w:rPr>
          <w:sz w:val="24"/>
        </w:rPr>
        <w:t>3.</w:t>
      </w:r>
      <w:r w:rsidRPr="00F661CC">
        <w:rPr>
          <w:rFonts w:hint="eastAsia"/>
          <w:sz w:val="24"/>
        </w:rPr>
        <w:t>从事承担无限责任的投资；</w:t>
      </w:r>
      <w:r w:rsidRPr="00F661CC">
        <w:rPr>
          <w:sz w:val="24"/>
        </w:rPr>
        <w:t>4.</w:t>
      </w:r>
      <w:r>
        <w:rPr>
          <w:rFonts w:hint="eastAsia"/>
          <w:bCs/>
          <w:sz w:val="24"/>
        </w:rPr>
        <w:t>买卖其他基金份额，但是中国证监会另有规定的除外；</w:t>
      </w:r>
      <w:r>
        <w:rPr>
          <w:bCs/>
          <w:sz w:val="24"/>
        </w:rPr>
        <w:t>5.</w:t>
      </w:r>
      <w:r w:rsidRPr="00F661CC">
        <w:rPr>
          <w:rFonts w:hint="eastAsia"/>
          <w:sz w:val="24"/>
        </w:rPr>
        <w:t>向其基金管理人、基金托管人出资；</w:t>
      </w:r>
      <w:r>
        <w:rPr>
          <w:bCs/>
          <w:sz w:val="24"/>
        </w:rPr>
        <w:t>6</w:t>
      </w:r>
      <w:r w:rsidRPr="00F661CC">
        <w:rPr>
          <w:sz w:val="24"/>
        </w:rPr>
        <w:t>.</w:t>
      </w:r>
      <w:r w:rsidRPr="00F661CC">
        <w:rPr>
          <w:rFonts w:hint="eastAsia"/>
          <w:sz w:val="24"/>
        </w:rPr>
        <w:t>从事内幕交易、操纵证券交易价格及其他不正当的证券交易活动；</w:t>
      </w:r>
      <w:r>
        <w:rPr>
          <w:bCs/>
          <w:sz w:val="24"/>
        </w:rPr>
        <w:t>7.</w:t>
      </w:r>
      <w:r w:rsidRPr="00F661CC">
        <w:rPr>
          <w:rFonts w:hint="eastAsia"/>
          <w:sz w:val="24"/>
        </w:rPr>
        <w:t>法律、行政法规</w:t>
      </w:r>
      <w:r>
        <w:rPr>
          <w:rFonts w:hint="eastAsia"/>
          <w:bCs/>
          <w:sz w:val="24"/>
        </w:rPr>
        <w:t>和中国证监会</w:t>
      </w:r>
      <w:r w:rsidRPr="00F661CC">
        <w:rPr>
          <w:rFonts w:hint="eastAsia"/>
          <w:sz w:val="24"/>
        </w:rPr>
        <w:t>规定禁止的其他活动。法律</w:t>
      </w:r>
      <w:r>
        <w:rPr>
          <w:rFonts w:hint="eastAsia"/>
          <w:bCs/>
          <w:sz w:val="24"/>
        </w:rPr>
        <w:t>、行政</w:t>
      </w:r>
      <w:r w:rsidRPr="00F661CC">
        <w:rPr>
          <w:rFonts w:hint="eastAsia"/>
          <w:sz w:val="24"/>
        </w:rPr>
        <w:t>法规或监管</w:t>
      </w:r>
      <w:r>
        <w:rPr>
          <w:rFonts w:hint="eastAsia"/>
          <w:bCs/>
          <w:sz w:val="24"/>
        </w:rPr>
        <w:t>机构</w:t>
      </w:r>
      <w:r w:rsidRPr="00F661CC">
        <w:rPr>
          <w:rFonts w:hint="eastAsia"/>
          <w:sz w:val="24"/>
        </w:rPr>
        <w:t>取消</w:t>
      </w:r>
      <w:r>
        <w:rPr>
          <w:rFonts w:hint="eastAsia"/>
          <w:bCs/>
          <w:sz w:val="24"/>
        </w:rPr>
        <w:t>或变更</w:t>
      </w:r>
      <w:r w:rsidRPr="00F661CC">
        <w:rPr>
          <w:rFonts w:hint="eastAsia"/>
          <w:sz w:val="24"/>
        </w:rPr>
        <w:t>上述限制，如适用于本基金，则本基金投资不再受相关限制</w:t>
      </w:r>
      <w:r>
        <w:rPr>
          <w:rFonts w:hint="eastAsia"/>
          <w:bCs/>
          <w:sz w:val="24"/>
        </w:rPr>
        <w:t>或以变更后的规定为准</w:t>
      </w:r>
      <w:r w:rsidRPr="00F661CC">
        <w:rPr>
          <w:rFonts w:hint="eastAsia"/>
          <w:sz w:val="24"/>
        </w:rPr>
        <w:t>。</w:t>
      </w:r>
    </w:p>
    <w:p w14:paraId="2080FBBE" w14:textId="46EE347F" w:rsidR="00B31730" w:rsidRPr="00F661CC" w:rsidRDefault="000565BC" w:rsidP="00F661CC">
      <w:pPr>
        <w:spacing w:line="360" w:lineRule="auto"/>
        <w:ind w:firstLineChars="225" w:firstLine="540"/>
        <w:rPr>
          <w:rFonts w:ascii="宋体" w:hAnsi="宋体"/>
          <w:sz w:val="24"/>
        </w:rPr>
      </w:pPr>
      <w:r w:rsidRPr="00F661CC">
        <w:rPr>
          <w:rFonts w:hint="eastAsia"/>
          <w:sz w:val="24"/>
        </w:rPr>
        <w:t>（十）法律法规和《基金合同》禁止的其他行为，以及法律、行政法规</w:t>
      </w:r>
      <w:r>
        <w:rPr>
          <w:rFonts w:hint="eastAsia"/>
          <w:bCs/>
          <w:sz w:val="24"/>
        </w:rPr>
        <w:t>和中国证监会</w:t>
      </w:r>
      <w:r w:rsidRPr="00F661CC">
        <w:rPr>
          <w:rFonts w:hint="eastAsia"/>
          <w:sz w:val="24"/>
        </w:rPr>
        <w:t>规定禁止基金管理人、基金托管人从事的其他行为。</w:t>
      </w:r>
    </w:p>
    <w:p w14:paraId="0F467E58" w14:textId="77777777" w:rsidR="00B31730" w:rsidRPr="00F661CC" w:rsidRDefault="00B31730" w:rsidP="00F661CC">
      <w:pPr>
        <w:adjustRightInd w:val="0"/>
        <w:snapToGrid w:val="0"/>
        <w:spacing w:before="240" w:line="276" w:lineRule="auto"/>
        <w:rPr>
          <w:rFonts w:ascii="宋体" w:hAnsi="宋体"/>
          <w:sz w:val="30"/>
        </w:rPr>
      </w:pPr>
    </w:p>
    <w:p w14:paraId="1E69B30A" w14:textId="77777777" w:rsidR="00B31730" w:rsidRPr="00F661CC" w:rsidRDefault="000565BC" w:rsidP="00F661CC">
      <w:pPr>
        <w:pStyle w:val="2"/>
        <w:spacing w:before="156" w:line="276" w:lineRule="auto"/>
        <w:jc w:val="center"/>
        <w:rPr>
          <w:rFonts w:ascii="宋体" w:hAnsi="宋体"/>
          <w:sz w:val="30"/>
        </w:rPr>
      </w:pPr>
      <w:bookmarkStart w:id="108" w:name="_Toc124325900"/>
      <w:r w:rsidRPr="00F661CC">
        <w:rPr>
          <w:rFonts w:ascii="宋体" w:hAnsi="宋体" w:hint="eastAsia"/>
          <w:sz w:val="30"/>
        </w:rPr>
        <w:t>十六、托管协议的变更、终止与基金财产的清算</w:t>
      </w:r>
      <w:bookmarkEnd w:id="108"/>
    </w:p>
    <w:p w14:paraId="58063B88" w14:textId="77777777" w:rsidR="00B31730" w:rsidRPr="00F661CC" w:rsidRDefault="000565BC" w:rsidP="00F661CC">
      <w:pPr>
        <w:spacing w:line="360" w:lineRule="auto"/>
        <w:ind w:firstLineChars="225" w:firstLine="540"/>
        <w:rPr>
          <w:sz w:val="24"/>
        </w:rPr>
      </w:pPr>
      <w:r w:rsidRPr="00F661CC">
        <w:rPr>
          <w:rFonts w:hint="eastAsia"/>
          <w:sz w:val="24"/>
        </w:rPr>
        <w:t>（一）托管协议的变更程序</w:t>
      </w:r>
    </w:p>
    <w:p w14:paraId="0226B364" w14:textId="35A4EF8D" w:rsidR="00B31730" w:rsidRPr="00F661CC" w:rsidRDefault="000565BC" w:rsidP="00F661CC">
      <w:pPr>
        <w:spacing w:line="360" w:lineRule="auto"/>
        <w:ind w:firstLineChars="225" w:firstLine="540"/>
        <w:rPr>
          <w:sz w:val="24"/>
        </w:rPr>
      </w:pPr>
      <w:r w:rsidRPr="00F661CC">
        <w:rPr>
          <w:rFonts w:hint="eastAsia"/>
          <w:sz w:val="24"/>
        </w:rPr>
        <w:t>本协议双方当事人经协商一致，可以对协议进行修改。修改后的新协议，其内容不得与《基金合同》的规定有任何冲突。基金托管协议的变更</w:t>
      </w:r>
      <w:r>
        <w:rPr>
          <w:rFonts w:hint="eastAsia"/>
          <w:bCs/>
          <w:sz w:val="24"/>
        </w:rPr>
        <w:t>应</w:t>
      </w:r>
      <w:r w:rsidRPr="00F661CC">
        <w:rPr>
          <w:rFonts w:hint="eastAsia"/>
          <w:sz w:val="24"/>
        </w:rPr>
        <w:t>报中国证监会备案。</w:t>
      </w:r>
    </w:p>
    <w:p w14:paraId="21BCB4C8" w14:textId="77777777" w:rsidR="00B31730" w:rsidRPr="00F661CC" w:rsidRDefault="000565BC" w:rsidP="00F661CC">
      <w:pPr>
        <w:spacing w:line="360" w:lineRule="auto"/>
        <w:ind w:firstLineChars="225" w:firstLine="540"/>
        <w:rPr>
          <w:sz w:val="24"/>
        </w:rPr>
      </w:pPr>
      <w:r w:rsidRPr="00F661CC">
        <w:rPr>
          <w:rFonts w:hint="eastAsia"/>
          <w:sz w:val="24"/>
        </w:rPr>
        <w:t>（二）基金托管协议终止出现的情形</w:t>
      </w:r>
    </w:p>
    <w:p w14:paraId="5F703200" w14:textId="77777777" w:rsidR="00B31730" w:rsidRPr="00F661CC" w:rsidRDefault="000565BC" w:rsidP="00F661CC">
      <w:pPr>
        <w:spacing w:line="360" w:lineRule="auto"/>
        <w:ind w:firstLineChars="225" w:firstLine="540"/>
        <w:rPr>
          <w:sz w:val="24"/>
        </w:rPr>
      </w:pPr>
      <w:r w:rsidRPr="00F661CC">
        <w:rPr>
          <w:sz w:val="24"/>
        </w:rPr>
        <w:t>1.</w:t>
      </w:r>
      <w:r w:rsidRPr="00F661CC">
        <w:rPr>
          <w:rFonts w:hint="eastAsia"/>
          <w:sz w:val="24"/>
        </w:rPr>
        <w:t>《基金合同》终止；</w:t>
      </w:r>
    </w:p>
    <w:p w14:paraId="6E3B1692" w14:textId="77777777" w:rsidR="00B31730" w:rsidRPr="00F661CC" w:rsidRDefault="000565BC" w:rsidP="00F661CC">
      <w:pPr>
        <w:spacing w:line="360" w:lineRule="auto"/>
        <w:ind w:firstLineChars="225" w:firstLine="540"/>
        <w:rPr>
          <w:sz w:val="24"/>
        </w:rPr>
      </w:pPr>
      <w:r w:rsidRPr="00F661CC">
        <w:rPr>
          <w:sz w:val="24"/>
        </w:rPr>
        <w:t>2.</w:t>
      </w:r>
      <w:r w:rsidRPr="00F661CC">
        <w:rPr>
          <w:rFonts w:hint="eastAsia"/>
          <w:sz w:val="24"/>
        </w:rPr>
        <w:t>基金托管人解散、依法被撤销、破产或由其他基金托管人接管基金资产；</w:t>
      </w:r>
    </w:p>
    <w:p w14:paraId="6BDDC072" w14:textId="77777777" w:rsidR="00B31730" w:rsidRPr="00F661CC" w:rsidRDefault="000565BC" w:rsidP="00F661CC">
      <w:pPr>
        <w:spacing w:line="360" w:lineRule="auto"/>
        <w:ind w:firstLineChars="225" w:firstLine="540"/>
        <w:rPr>
          <w:sz w:val="24"/>
        </w:rPr>
      </w:pPr>
      <w:r w:rsidRPr="00F661CC">
        <w:rPr>
          <w:sz w:val="24"/>
        </w:rPr>
        <w:t>3.</w:t>
      </w:r>
      <w:r w:rsidRPr="00F661CC">
        <w:rPr>
          <w:rFonts w:hint="eastAsia"/>
          <w:sz w:val="24"/>
        </w:rPr>
        <w:t>基金管理人解散、依法被撤销、破产或由其他基金管理人接管基金管理权；</w:t>
      </w:r>
    </w:p>
    <w:p w14:paraId="352CB459" w14:textId="77777777" w:rsidR="00B31730" w:rsidRPr="00F661CC" w:rsidRDefault="000565BC" w:rsidP="00F661CC">
      <w:pPr>
        <w:spacing w:line="360" w:lineRule="auto"/>
        <w:ind w:firstLineChars="225" w:firstLine="540"/>
        <w:rPr>
          <w:sz w:val="24"/>
        </w:rPr>
      </w:pPr>
      <w:r w:rsidRPr="00F661CC">
        <w:rPr>
          <w:sz w:val="24"/>
        </w:rPr>
        <w:t>4.</w:t>
      </w:r>
      <w:r w:rsidRPr="00F661CC">
        <w:rPr>
          <w:rFonts w:hint="eastAsia"/>
          <w:sz w:val="24"/>
        </w:rPr>
        <w:t>发生法律法规或《基金合同》规定的终止事项。</w:t>
      </w:r>
    </w:p>
    <w:p w14:paraId="0F0F9992" w14:textId="77777777" w:rsidR="00B31730" w:rsidRPr="00F661CC" w:rsidRDefault="000565BC" w:rsidP="00F661CC">
      <w:pPr>
        <w:spacing w:line="360" w:lineRule="auto"/>
        <w:ind w:firstLineChars="225" w:firstLine="540"/>
        <w:rPr>
          <w:sz w:val="24"/>
        </w:rPr>
      </w:pPr>
      <w:r w:rsidRPr="00F661CC">
        <w:rPr>
          <w:rFonts w:hint="eastAsia"/>
          <w:sz w:val="24"/>
        </w:rPr>
        <w:t>（三）基金财产的清算</w:t>
      </w:r>
    </w:p>
    <w:p w14:paraId="64832458" w14:textId="77777777" w:rsidR="00B31730" w:rsidRPr="00F661CC" w:rsidRDefault="000565BC" w:rsidP="00F661CC">
      <w:pPr>
        <w:spacing w:line="360" w:lineRule="auto"/>
        <w:ind w:firstLineChars="225" w:firstLine="540"/>
        <w:rPr>
          <w:sz w:val="24"/>
        </w:rPr>
      </w:pPr>
      <w:r w:rsidRPr="00F661CC">
        <w:rPr>
          <w:sz w:val="24"/>
        </w:rPr>
        <w:t>1.</w:t>
      </w:r>
      <w:r w:rsidRPr="00F661CC">
        <w:rPr>
          <w:rFonts w:hint="eastAsia"/>
          <w:sz w:val="24"/>
        </w:rPr>
        <w:t>基金财产清算小组：自出现《基金合同》终止事由之日起</w:t>
      </w:r>
      <w:r w:rsidRPr="00F661CC">
        <w:rPr>
          <w:sz w:val="24"/>
        </w:rPr>
        <w:t>30</w:t>
      </w:r>
      <w:r w:rsidRPr="00F661CC">
        <w:rPr>
          <w:rFonts w:hint="eastAsia"/>
          <w:sz w:val="24"/>
        </w:rPr>
        <w:t>个工作日内成立清算小组，基金管理人组织基金财产清算小组并在中国证监会的监督下进行基金清算。</w:t>
      </w:r>
    </w:p>
    <w:p w14:paraId="1616278D" w14:textId="33DE8188" w:rsidR="00B31730" w:rsidRPr="00F661CC" w:rsidRDefault="000565BC" w:rsidP="00F661CC">
      <w:pPr>
        <w:spacing w:line="360" w:lineRule="auto"/>
        <w:ind w:firstLineChars="225" w:firstLine="540"/>
        <w:rPr>
          <w:sz w:val="24"/>
        </w:rPr>
      </w:pPr>
      <w:r w:rsidRPr="00F661CC">
        <w:rPr>
          <w:sz w:val="24"/>
        </w:rPr>
        <w:t>2.</w:t>
      </w:r>
      <w:r w:rsidRPr="00F661CC">
        <w:rPr>
          <w:rFonts w:hint="eastAsia"/>
          <w:sz w:val="24"/>
        </w:rPr>
        <w:t>基金财产清算小组组成：基金财产清算小组成员由基金管理人、基金托管人、</w:t>
      </w:r>
      <w:r>
        <w:rPr>
          <w:bCs/>
          <w:sz w:val="24"/>
        </w:rPr>
        <w:t>符合《中华人民共和国证券法》规定</w:t>
      </w:r>
      <w:r>
        <w:rPr>
          <w:rFonts w:ascii="彩虹粗仿宋" w:hAnsi="宋体" w:hint="eastAsia"/>
          <w:sz w:val="24"/>
        </w:rPr>
        <w:t>的</w:t>
      </w:r>
      <w:r w:rsidRPr="00F661CC">
        <w:rPr>
          <w:rFonts w:hint="eastAsia"/>
          <w:sz w:val="24"/>
        </w:rPr>
        <w:t>注册会计师、律师以及中国证监会指定的人员组成。基金财产清算小组可以聘用必要的工作人员。</w:t>
      </w:r>
    </w:p>
    <w:p w14:paraId="6AF80F0E" w14:textId="77777777" w:rsidR="00B31730" w:rsidRPr="00F661CC" w:rsidRDefault="000565BC" w:rsidP="00F661CC">
      <w:pPr>
        <w:spacing w:line="360" w:lineRule="auto"/>
        <w:ind w:firstLineChars="225" w:firstLine="540"/>
        <w:rPr>
          <w:sz w:val="24"/>
        </w:rPr>
      </w:pPr>
      <w:r w:rsidRPr="00F661CC">
        <w:rPr>
          <w:sz w:val="24"/>
        </w:rPr>
        <w:t>3.</w:t>
      </w:r>
      <w:r w:rsidRPr="00F661CC">
        <w:rPr>
          <w:rFonts w:hint="eastAsia"/>
          <w:sz w:val="24"/>
        </w:rPr>
        <w:t>基金财产清算小组职责：基金财产清算小组负责基金财产的保管、清理、估价、变现和分配。基金财产清算小组可以依法进行必要的民事活动。</w:t>
      </w:r>
    </w:p>
    <w:p w14:paraId="49668D30" w14:textId="77777777" w:rsidR="00B31730" w:rsidRPr="00F661CC" w:rsidRDefault="000565BC" w:rsidP="00F661CC">
      <w:pPr>
        <w:spacing w:line="360" w:lineRule="auto"/>
        <w:ind w:firstLineChars="225" w:firstLine="540"/>
        <w:rPr>
          <w:sz w:val="24"/>
        </w:rPr>
      </w:pPr>
      <w:r w:rsidRPr="00F661CC">
        <w:rPr>
          <w:sz w:val="24"/>
        </w:rPr>
        <w:lastRenderedPageBreak/>
        <w:t>4.</w:t>
      </w:r>
      <w:r w:rsidRPr="00F661CC">
        <w:rPr>
          <w:rFonts w:hint="eastAsia"/>
          <w:sz w:val="24"/>
        </w:rPr>
        <w:t>基金财产清算程序：</w:t>
      </w:r>
    </w:p>
    <w:p w14:paraId="7E434313" w14:textId="77777777" w:rsidR="00B31730" w:rsidRPr="00F661CC" w:rsidRDefault="000565BC" w:rsidP="00F661CC">
      <w:pPr>
        <w:spacing w:line="360" w:lineRule="auto"/>
        <w:ind w:firstLineChars="225" w:firstLine="540"/>
        <w:rPr>
          <w:sz w:val="24"/>
        </w:rPr>
      </w:pPr>
      <w:r w:rsidRPr="00F661CC">
        <w:rPr>
          <w:sz w:val="24"/>
        </w:rPr>
        <w:t>(1)</w:t>
      </w:r>
      <w:r w:rsidRPr="00F661CC">
        <w:rPr>
          <w:rFonts w:hint="eastAsia"/>
          <w:sz w:val="24"/>
        </w:rPr>
        <w:t>《基金合同》终止情形出现时，由基金财产清算小组统一接管基金；</w:t>
      </w:r>
    </w:p>
    <w:p w14:paraId="75712B88" w14:textId="77777777" w:rsidR="00B31730" w:rsidRPr="00F661CC" w:rsidRDefault="000565BC" w:rsidP="00F661CC">
      <w:pPr>
        <w:spacing w:line="360" w:lineRule="auto"/>
        <w:ind w:firstLineChars="225" w:firstLine="540"/>
        <w:rPr>
          <w:sz w:val="24"/>
        </w:rPr>
      </w:pPr>
      <w:r w:rsidRPr="00F661CC">
        <w:rPr>
          <w:sz w:val="24"/>
        </w:rPr>
        <w:t>(2)</w:t>
      </w:r>
      <w:r w:rsidRPr="00F661CC">
        <w:rPr>
          <w:rFonts w:hint="eastAsia"/>
          <w:sz w:val="24"/>
        </w:rPr>
        <w:t>对基金财产和债权债务进行清理和确认；</w:t>
      </w:r>
    </w:p>
    <w:p w14:paraId="119FF586" w14:textId="77777777" w:rsidR="00B31730" w:rsidRPr="00F661CC" w:rsidRDefault="000565BC" w:rsidP="00F661CC">
      <w:pPr>
        <w:spacing w:line="360" w:lineRule="auto"/>
        <w:ind w:firstLineChars="225" w:firstLine="540"/>
        <w:rPr>
          <w:sz w:val="24"/>
        </w:rPr>
      </w:pPr>
      <w:r w:rsidRPr="00F661CC">
        <w:rPr>
          <w:sz w:val="24"/>
        </w:rPr>
        <w:t>(3)</w:t>
      </w:r>
      <w:r w:rsidRPr="00F661CC">
        <w:rPr>
          <w:rFonts w:hint="eastAsia"/>
          <w:sz w:val="24"/>
        </w:rPr>
        <w:t>对基金财产进行估值和变现；</w:t>
      </w:r>
    </w:p>
    <w:p w14:paraId="409AC58F" w14:textId="77777777" w:rsidR="00B31730" w:rsidRPr="00F661CC" w:rsidRDefault="000565BC" w:rsidP="00F661CC">
      <w:pPr>
        <w:spacing w:line="360" w:lineRule="auto"/>
        <w:ind w:firstLineChars="225" w:firstLine="540"/>
        <w:rPr>
          <w:sz w:val="24"/>
        </w:rPr>
      </w:pPr>
      <w:r w:rsidRPr="00F661CC">
        <w:rPr>
          <w:sz w:val="24"/>
        </w:rPr>
        <w:t>(4)</w:t>
      </w:r>
      <w:r w:rsidRPr="00F661CC">
        <w:rPr>
          <w:rFonts w:hint="eastAsia"/>
          <w:sz w:val="24"/>
        </w:rPr>
        <w:t>制作清算报告；</w:t>
      </w:r>
    </w:p>
    <w:p w14:paraId="0C99DB6A" w14:textId="77777777" w:rsidR="00B31730" w:rsidRPr="00F661CC" w:rsidRDefault="000565BC" w:rsidP="00F661CC">
      <w:pPr>
        <w:spacing w:line="360" w:lineRule="auto"/>
        <w:ind w:firstLineChars="225" w:firstLine="540"/>
        <w:rPr>
          <w:sz w:val="24"/>
        </w:rPr>
      </w:pPr>
      <w:r w:rsidRPr="00F661CC">
        <w:rPr>
          <w:sz w:val="24"/>
        </w:rPr>
        <w:t>(5)</w:t>
      </w:r>
      <w:r w:rsidRPr="00F661CC">
        <w:rPr>
          <w:sz w:val="24"/>
        </w:rPr>
        <w:t>聘请会计师事务所对清算报告进行</w:t>
      </w:r>
      <w:r w:rsidRPr="00F661CC">
        <w:rPr>
          <w:rFonts w:hint="eastAsia"/>
          <w:sz w:val="24"/>
        </w:rPr>
        <w:t>外部</w:t>
      </w:r>
      <w:r w:rsidRPr="00F661CC">
        <w:rPr>
          <w:sz w:val="24"/>
        </w:rPr>
        <w:t>审计</w:t>
      </w:r>
      <w:r w:rsidRPr="00F661CC">
        <w:rPr>
          <w:rFonts w:hint="eastAsia"/>
          <w:sz w:val="24"/>
        </w:rPr>
        <w:t>，</w:t>
      </w:r>
      <w:r w:rsidRPr="00F661CC">
        <w:rPr>
          <w:sz w:val="24"/>
        </w:rPr>
        <w:t>聘请律师事务所</w:t>
      </w:r>
      <w:r w:rsidRPr="00F661CC">
        <w:rPr>
          <w:rFonts w:hint="eastAsia"/>
          <w:sz w:val="24"/>
        </w:rPr>
        <w:t>对清算报告</w:t>
      </w:r>
      <w:r w:rsidRPr="00F661CC">
        <w:rPr>
          <w:sz w:val="24"/>
        </w:rPr>
        <w:t>出具法律意见书</w:t>
      </w:r>
      <w:r w:rsidRPr="00F661CC">
        <w:rPr>
          <w:rFonts w:hint="eastAsia"/>
          <w:sz w:val="24"/>
        </w:rPr>
        <w:t>；</w:t>
      </w:r>
    </w:p>
    <w:p w14:paraId="05832A88" w14:textId="7A1C0A61" w:rsidR="00B31730" w:rsidRPr="00F661CC" w:rsidRDefault="000565BC" w:rsidP="00F661CC">
      <w:pPr>
        <w:spacing w:line="360" w:lineRule="auto"/>
        <w:ind w:firstLineChars="225" w:firstLine="540"/>
        <w:rPr>
          <w:sz w:val="24"/>
        </w:rPr>
      </w:pPr>
      <w:r w:rsidRPr="00F661CC">
        <w:rPr>
          <w:sz w:val="24"/>
        </w:rPr>
        <w:t>(6)</w:t>
      </w:r>
      <w:r w:rsidRPr="00F661CC">
        <w:rPr>
          <w:rFonts w:hint="eastAsia"/>
          <w:sz w:val="24"/>
        </w:rPr>
        <w:t>将清算</w:t>
      </w:r>
      <w:r>
        <w:rPr>
          <w:rFonts w:hint="eastAsia"/>
          <w:bCs/>
          <w:sz w:val="24"/>
        </w:rPr>
        <w:t>报告</w:t>
      </w:r>
      <w:r w:rsidRPr="00F661CC">
        <w:rPr>
          <w:rFonts w:hint="eastAsia"/>
          <w:sz w:val="24"/>
        </w:rPr>
        <w:t>报中国证监会备案并公告；</w:t>
      </w:r>
    </w:p>
    <w:p w14:paraId="14035FA7" w14:textId="77777777" w:rsidR="00B31730" w:rsidRPr="00F661CC" w:rsidRDefault="000565BC" w:rsidP="00F661CC">
      <w:pPr>
        <w:spacing w:line="360" w:lineRule="auto"/>
        <w:ind w:firstLineChars="225" w:firstLine="540"/>
        <w:rPr>
          <w:sz w:val="24"/>
        </w:rPr>
      </w:pPr>
      <w:r w:rsidRPr="00F661CC">
        <w:rPr>
          <w:sz w:val="24"/>
        </w:rPr>
        <w:t>(7)</w:t>
      </w:r>
      <w:r w:rsidRPr="00F661CC">
        <w:rPr>
          <w:rFonts w:hint="eastAsia"/>
          <w:sz w:val="24"/>
        </w:rPr>
        <w:t>对基金</w:t>
      </w:r>
      <w:r>
        <w:rPr>
          <w:rFonts w:hint="eastAsia"/>
          <w:bCs/>
          <w:sz w:val="24"/>
        </w:rPr>
        <w:t>剩余</w:t>
      </w:r>
      <w:r w:rsidRPr="00F661CC">
        <w:rPr>
          <w:rFonts w:hint="eastAsia"/>
          <w:sz w:val="24"/>
        </w:rPr>
        <w:t>财产进行分配。</w:t>
      </w:r>
    </w:p>
    <w:p w14:paraId="60793EA4" w14:textId="3974D731" w:rsidR="00B31730" w:rsidRPr="00F661CC" w:rsidRDefault="000565BC" w:rsidP="00F661CC">
      <w:pPr>
        <w:spacing w:line="360" w:lineRule="auto"/>
        <w:ind w:firstLineChars="225" w:firstLine="540"/>
        <w:rPr>
          <w:sz w:val="24"/>
        </w:rPr>
      </w:pPr>
      <w:r w:rsidRPr="00F661CC">
        <w:rPr>
          <w:sz w:val="24"/>
        </w:rPr>
        <w:t>5.</w:t>
      </w:r>
      <w:r w:rsidRPr="00F661CC">
        <w:rPr>
          <w:rFonts w:hint="eastAsia"/>
          <w:sz w:val="24"/>
        </w:rPr>
        <w:t>基金财产清算的期限为</w:t>
      </w:r>
      <w:r>
        <w:rPr>
          <w:bCs/>
          <w:sz w:val="24"/>
        </w:rPr>
        <w:t>6</w:t>
      </w:r>
      <w:r>
        <w:rPr>
          <w:rFonts w:hint="eastAsia"/>
          <w:bCs/>
          <w:sz w:val="24"/>
        </w:rPr>
        <w:t>个月，但因本基金所持证券的流动性受到限制而不能及时变现的，清算期限相应顺延</w:t>
      </w:r>
      <w:r w:rsidRPr="00F661CC">
        <w:rPr>
          <w:rFonts w:hint="eastAsia"/>
          <w:sz w:val="24"/>
        </w:rPr>
        <w:t>。</w:t>
      </w:r>
    </w:p>
    <w:p w14:paraId="26650387" w14:textId="77777777" w:rsidR="00B31730" w:rsidRPr="00F661CC" w:rsidRDefault="000565BC" w:rsidP="00F661CC">
      <w:pPr>
        <w:spacing w:line="360" w:lineRule="auto"/>
        <w:ind w:firstLineChars="225" w:firstLine="540"/>
        <w:rPr>
          <w:sz w:val="24"/>
        </w:rPr>
      </w:pPr>
      <w:r w:rsidRPr="00F661CC">
        <w:rPr>
          <w:sz w:val="24"/>
        </w:rPr>
        <w:t>6.</w:t>
      </w:r>
      <w:r w:rsidRPr="00F661CC">
        <w:rPr>
          <w:rFonts w:hint="eastAsia"/>
          <w:sz w:val="24"/>
        </w:rPr>
        <w:t>清算费用</w:t>
      </w:r>
    </w:p>
    <w:p w14:paraId="0C4525BE" w14:textId="77777777" w:rsidR="00B31730" w:rsidRPr="00F661CC" w:rsidRDefault="000565BC" w:rsidP="00F661CC">
      <w:pPr>
        <w:spacing w:line="360" w:lineRule="auto"/>
        <w:ind w:firstLineChars="225" w:firstLine="540"/>
        <w:rPr>
          <w:sz w:val="24"/>
        </w:rPr>
      </w:pPr>
      <w:r w:rsidRPr="00F661CC">
        <w:rPr>
          <w:rFonts w:hint="eastAsia"/>
          <w:sz w:val="24"/>
        </w:rPr>
        <w:t>清算费用是指基金财产清算小组在进行基金清算过程中发生的所有合理费用，清算费用由基金财产清算小组优先从基金财产中支付。</w:t>
      </w:r>
    </w:p>
    <w:p w14:paraId="53C59961" w14:textId="77777777" w:rsidR="00B31730" w:rsidRPr="00F661CC" w:rsidRDefault="000565BC" w:rsidP="00F661CC">
      <w:pPr>
        <w:spacing w:line="360" w:lineRule="auto"/>
        <w:ind w:firstLineChars="225" w:firstLine="540"/>
        <w:rPr>
          <w:sz w:val="24"/>
        </w:rPr>
      </w:pPr>
      <w:r w:rsidRPr="00F661CC">
        <w:rPr>
          <w:sz w:val="24"/>
        </w:rPr>
        <w:t>7.</w:t>
      </w:r>
      <w:r w:rsidRPr="00F661CC">
        <w:rPr>
          <w:rFonts w:hint="eastAsia"/>
          <w:sz w:val="24"/>
        </w:rPr>
        <w:t>基金财产清算剩余资产的分配：</w:t>
      </w:r>
    </w:p>
    <w:p w14:paraId="5E99F049" w14:textId="77777777" w:rsidR="00B31730" w:rsidRPr="00F661CC" w:rsidRDefault="000565BC" w:rsidP="00F661CC">
      <w:pPr>
        <w:spacing w:line="360" w:lineRule="auto"/>
        <w:ind w:firstLineChars="225" w:firstLine="540"/>
        <w:rPr>
          <w:sz w:val="24"/>
        </w:rPr>
      </w:pPr>
      <w:r w:rsidRPr="00F661CC">
        <w:rPr>
          <w:sz w:val="24"/>
        </w:rPr>
        <w:t>依据基金财产清算的分配方案，将基金财产清算后的全部剩余资产扣除基金财产清算费用、交纳所欠税款并清偿基金债务后，按基金份额持有人持有的基金份额比例进行分配。</w:t>
      </w:r>
    </w:p>
    <w:p w14:paraId="52A3F663" w14:textId="77777777" w:rsidR="00B31730" w:rsidRPr="00F661CC" w:rsidRDefault="000565BC" w:rsidP="00F661CC">
      <w:pPr>
        <w:spacing w:line="360" w:lineRule="auto"/>
        <w:ind w:firstLineChars="225" w:firstLine="540"/>
        <w:rPr>
          <w:sz w:val="24"/>
        </w:rPr>
      </w:pPr>
      <w:r w:rsidRPr="00F661CC">
        <w:rPr>
          <w:sz w:val="24"/>
        </w:rPr>
        <w:t>8.</w:t>
      </w:r>
      <w:r w:rsidRPr="00F661CC">
        <w:rPr>
          <w:rFonts w:hint="eastAsia"/>
          <w:sz w:val="24"/>
        </w:rPr>
        <w:t>基金财产清算的公告</w:t>
      </w:r>
    </w:p>
    <w:p w14:paraId="773013F2" w14:textId="527039C2" w:rsidR="00B31730" w:rsidRPr="00F661CC" w:rsidRDefault="000565BC" w:rsidP="00F661CC">
      <w:pPr>
        <w:spacing w:line="360" w:lineRule="auto"/>
        <w:ind w:firstLineChars="225" w:firstLine="540"/>
        <w:rPr>
          <w:sz w:val="24"/>
        </w:rPr>
      </w:pPr>
      <w:r w:rsidRPr="00F661CC">
        <w:rPr>
          <w:rFonts w:hint="eastAsia"/>
          <w:sz w:val="24"/>
        </w:rPr>
        <w:t>清算过程中的有关重大事项须及时公告；基金财产清算报告</w:t>
      </w:r>
      <w:proofErr w:type="gramStart"/>
      <w:r w:rsidRPr="00F661CC">
        <w:rPr>
          <w:rFonts w:hint="eastAsia"/>
          <w:sz w:val="24"/>
        </w:rPr>
        <w:t>经</w:t>
      </w:r>
      <w:r>
        <w:rPr>
          <w:rFonts w:hint="eastAsia"/>
          <w:bCs/>
          <w:sz w:val="24"/>
        </w:rPr>
        <w:t>符合</w:t>
      </w:r>
      <w:proofErr w:type="gramEnd"/>
      <w:r>
        <w:rPr>
          <w:rFonts w:hint="eastAsia"/>
          <w:bCs/>
          <w:sz w:val="24"/>
        </w:rPr>
        <w:t>《中华人民共和国证券法》规定</w:t>
      </w:r>
      <w:r w:rsidRPr="00F661CC">
        <w:rPr>
          <w:rFonts w:hint="eastAsia"/>
          <w:sz w:val="24"/>
        </w:rPr>
        <w:t>会计师事务所审计、并由律师事务所出具法律意见书后，报中国证监会备案并公告。</w:t>
      </w:r>
      <w:r w:rsidRPr="00F661CC">
        <w:rPr>
          <w:sz w:val="24"/>
        </w:rPr>
        <w:t>基金财产清算公告于基金财产清算报告报中国证监会备案后</w:t>
      </w:r>
      <w:r>
        <w:rPr>
          <w:bCs/>
          <w:sz w:val="24"/>
        </w:rPr>
        <w:t>5</w:t>
      </w:r>
      <w:r w:rsidRPr="00F661CC">
        <w:rPr>
          <w:sz w:val="24"/>
        </w:rPr>
        <w:t>个工作日内由基金财产清算小组进行公告</w:t>
      </w:r>
      <w:r>
        <w:rPr>
          <w:rFonts w:hint="eastAsia"/>
          <w:bCs/>
          <w:sz w:val="24"/>
        </w:rPr>
        <w:t>，基金财产清算小组应当将清算报告登载在规定网站上，并将清算报告提示性公告登载在规定报刊上</w:t>
      </w:r>
      <w:r w:rsidRPr="00F661CC">
        <w:rPr>
          <w:sz w:val="24"/>
        </w:rPr>
        <w:t>。</w:t>
      </w:r>
    </w:p>
    <w:p w14:paraId="0A7A1EE8" w14:textId="77777777" w:rsidR="00B31730" w:rsidRPr="00F661CC" w:rsidRDefault="000565BC" w:rsidP="00F661CC">
      <w:pPr>
        <w:spacing w:line="360" w:lineRule="auto"/>
        <w:ind w:firstLineChars="225" w:firstLine="540"/>
        <w:rPr>
          <w:sz w:val="24"/>
        </w:rPr>
      </w:pPr>
      <w:r w:rsidRPr="00F661CC">
        <w:rPr>
          <w:sz w:val="24"/>
        </w:rPr>
        <w:t>9.</w:t>
      </w:r>
      <w:r w:rsidRPr="00F661CC">
        <w:rPr>
          <w:rFonts w:hint="eastAsia"/>
          <w:sz w:val="24"/>
        </w:rPr>
        <w:t>基金财产清算账册及文件的保存</w:t>
      </w:r>
    </w:p>
    <w:p w14:paraId="0A0064A7" w14:textId="77777777" w:rsidR="00B31730" w:rsidRPr="00F661CC" w:rsidRDefault="000565BC" w:rsidP="00F661CC">
      <w:pPr>
        <w:spacing w:line="360" w:lineRule="auto"/>
        <w:ind w:firstLineChars="225" w:firstLine="540"/>
        <w:rPr>
          <w:rFonts w:ascii="宋体" w:hAnsi="宋体"/>
          <w:sz w:val="24"/>
        </w:rPr>
      </w:pPr>
      <w:r w:rsidRPr="00F661CC">
        <w:rPr>
          <w:rFonts w:hint="eastAsia"/>
          <w:sz w:val="24"/>
        </w:rPr>
        <w:t>基金财产清算账册及有关文件由基金托管人保存</w:t>
      </w:r>
      <w:r w:rsidRPr="00F661CC">
        <w:rPr>
          <w:sz w:val="24"/>
        </w:rPr>
        <w:t>15</w:t>
      </w:r>
      <w:r w:rsidRPr="00F661CC">
        <w:rPr>
          <w:rFonts w:hint="eastAsia"/>
          <w:sz w:val="24"/>
        </w:rPr>
        <w:t>年以上。</w:t>
      </w:r>
    </w:p>
    <w:p w14:paraId="4C222140" w14:textId="77777777" w:rsidR="00B31730" w:rsidRPr="00F661CC" w:rsidRDefault="00B31730" w:rsidP="00F661CC">
      <w:pPr>
        <w:adjustRightInd w:val="0"/>
        <w:snapToGrid w:val="0"/>
        <w:spacing w:line="276" w:lineRule="auto"/>
        <w:rPr>
          <w:rFonts w:ascii="宋体" w:hAnsi="宋体"/>
          <w:sz w:val="24"/>
        </w:rPr>
      </w:pPr>
    </w:p>
    <w:p w14:paraId="54627222" w14:textId="77777777" w:rsidR="00B31730" w:rsidRPr="00F661CC" w:rsidRDefault="000565BC" w:rsidP="00F661CC">
      <w:pPr>
        <w:pStyle w:val="2"/>
        <w:spacing w:before="156" w:line="276" w:lineRule="auto"/>
        <w:jc w:val="center"/>
        <w:rPr>
          <w:rFonts w:ascii="宋体" w:hAnsi="宋体"/>
          <w:sz w:val="30"/>
        </w:rPr>
      </w:pPr>
      <w:bookmarkStart w:id="109" w:name="_Toc124325901"/>
      <w:r w:rsidRPr="00F661CC">
        <w:rPr>
          <w:rFonts w:ascii="宋体" w:hAnsi="宋体" w:hint="eastAsia"/>
          <w:sz w:val="30"/>
        </w:rPr>
        <w:t>十七、违约责任</w:t>
      </w:r>
      <w:bookmarkEnd w:id="109"/>
    </w:p>
    <w:p w14:paraId="5FC1730B" w14:textId="77777777" w:rsidR="00B31730" w:rsidRPr="00F661CC" w:rsidRDefault="000565BC" w:rsidP="00F661CC">
      <w:pPr>
        <w:spacing w:line="360" w:lineRule="auto"/>
        <w:ind w:firstLineChars="225" w:firstLine="540"/>
        <w:rPr>
          <w:sz w:val="24"/>
        </w:rPr>
      </w:pPr>
      <w:r w:rsidRPr="00F661CC">
        <w:rPr>
          <w:rFonts w:hint="eastAsia"/>
          <w:sz w:val="24"/>
        </w:rPr>
        <w:t>（一）</w:t>
      </w:r>
      <w:r w:rsidRPr="00F661CC">
        <w:rPr>
          <w:sz w:val="24"/>
        </w:rPr>
        <w:t>基金管理人、基金托管人</w:t>
      </w:r>
      <w:r w:rsidRPr="00F661CC">
        <w:rPr>
          <w:rFonts w:hint="eastAsia"/>
          <w:sz w:val="24"/>
        </w:rPr>
        <w:t>不</w:t>
      </w:r>
      <w:r w:rsidRPr="00F661CC">
        <w:rPr>
          <w:sz w:val="24"/>
        </w:rPr>
        <w:t>履行</w:t>
      </w:r>
      <w:r w:rsidRPr="00F661CC">
        <w:rPr>
          <w:rFonts w:hint="eastAsia"/>
          <w:sz w:val="24"/>
        </w:rPr>
        <w:t>本协议或履行本协议不符合约定的，</w:t>
      </w:r>
      <w:r w:rsidRPr="00F661CC">
        <w:rPr>
          <w:rFonts w:hint="eastAsia"/>
          <w:sz w:val="24"/>
        </w:rPr>
        <w:lastRenderedPageBreak/>
        <w:t>应当承担违约责任。</w:t>
      </w:r>
    </w:p>
    <w:p w14:paraId="1B674E08" w14:textId="77777777" w:rsidR="00B31730" w:rsidRPr="00F661CC" w:rsidRDefault="000565BC" w:rsidP="00F661CC">
      <w:pPr>
        <w:spacing w:line="360" w:lineRule="auto"/>
        <w:ind w:firstLineChars="225" w:firstLine="540"/>
        <w:rPr>
          <w:sz w:val="24"/>
        </w:rPr>
      </w:pPr>
      <w:r w:rsidRPr="00F661CC">
        <w:rPr>
          <w:rFonts w:hint="eastAsia"/>
          <w:sz w:val="24"/>
        </w:rPr>
        <w:t>（二）</w:t>
      </w:r>
      <w:r w:rsidRPr="00F661CC">
        <w:rPr>
          <w:sz w:val="24"/>
        </w:rPr>
        <w:t>基金管理人、基金托管人在履行各自职责的过程中，违反</w:t>
      </w:r>
      <w:r w:rsidRPr="00F661CC">
        <w:rPr>
          <w:rFonts w:hint="eastAsia"/>
          <w:sz w:val="24"/>
        </w:rPr>
        <w:t>《基金法》</w:t>
      </w:r>
      <w:r w:rsidRPr="00F661CC">
        <w:rPr>
          <w:sz w:val="24"/>
        </w:rPr>
        <w:t>或者</w:t>
      </w:r>
      <w:r w:rsidRPr="00F661CC">
        <w:rPr>
          <w:rFonts w:hint="eastAsia"/>
          <w:sz w:val="24"/>
        </w:rPr>
        <w:t>《基金合同》和本托管协议</w:t>
      </w:r>
      <w:r w:rsidRPr="00F661CC">
        <w:rPr>
          <w:sz w:val="24"/>
        </w:rPr>
        <w:t>约定，给基金财产或者基金份额持有人造成损害的，应当分别对各自的行为依法承担赔偿责任；因共同行为给基金财产或者基金份额持有人造成损害的，应当承担连带赔偿责任</w:t>
      </w:r>
      <w:r w:rsidRPr="00F661CC">
        <w:rPr>
          <w:rFonts w:hint="eastAsia"/>
          <w:sz w:val="24"/>
        </w:rPr>
        <w:t>。</w:t>
      </w:r>
      <w:r>
        <w:rPr>
          <w:rFonts w:hint="eastAsia"/>
          <w:bCs/>
          <w:sz w:val="24"/>
        </w:rPr>
        <w:t>对损失的赔偿，仅限于直接损失</w:t>
      </w:r>
      <w:r>
        <w:rPr>
          <w:bCs/>
          <w:sz w:val="24"/>
        </w:rPr>
        <w:t>。</w:t>
      </w:r>
    </w:p>
    <w:p w14:paraId="652944FF" w14:textId="4FD69D56" w:rsidR="00B31730" w:rsidRPr="00F661CC" w:rsidRDefault="000565BC" w:rsidP="00F661CC">
      <w:pPr>
        <w:spacing w:line="360" w:lineRule="auto"/>
        <w:ind w:firstLineChars="225" w:firstLine="540"/>
        <w:rPr>
          <w:sz w:val="24"/>
        </w:rPr>
      </w:pPr>
      <w:r w:rsidRPr="00F661CC">
        <w:rPr>
          <w:rFonts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B48DE66" w14:textId="77777777" w:rsidR="00B31730" w:rsidRPr="00F661CC" w:rsidRDefault="000565BC" w:rsidP="00F661CC">
      <w:pPr>
        <w:spacing w:line="360" w:lineRule="auto"/>
        <w:ind w:firstLineChars="225" w:firstLine="540"/>
        <w:rPr>
          <w:sz w:val="24"/>
        </w:rPr>
      </w:pPr>
      <w:r w:rsidRPr="00F661CC">
        <w:rPr>
          <w:sz w:val="24"/>
        </w:rPr>
        <w:t>1.</w:t>
      </w:r>
      <w:r w:rsidRPr="00F661CC">
        <w:rPr>
          <w:rFonts w:hint="eastAsia"/>
          <w:sz w:val="24"/>
        </w:rPr>
        <w:t>不可抗力；</w:t>
      </w:r>
    </w:p>
    <w:p w14:paraId="3588E13F" w14:textId="775EDA3C" w:rsidR="00B31730" w:rsidRPr="00F661CC" w:rsidRDefault="000565BC" w:rsidP="00F661CC">
      <w:pPr>
        <w:spacing w:line="360" w:lineRule="auto"/>
        <w:ind w:firstLineChars="225" w:firstLine="540"/>
        <w:rPr>
          <w:sz w:val="24"/>
        </w:rPr>
      </w:pPr>
      <w:r w:rsidRPr="00F661CC">
        <w:rPr>
          <w:sz w:val="24"/>
        </w:rPr>
        <w:t>2.</w:t>
      </w:r>
      <w:r w:rsidRPr="00F661CC">
        <w:rPr>
          <w:rFonts w:hint="eastAsia"/>
          <w:sz w:val="24"/>
        </w:rPr>
        <w:t>基金管理</w:t>
      </w:r>
      <w:r>
        <w:rPr>
          <w:rFonts w:hint="eastAsia"/>
          <w:bCs/>
          <w:sz w:val="24"/>
        </w:rPr>
        <w:t>人和</w:t>
      </w:r>
      <w:r>
        <w:rPr>
          <w:rFonts w:hint="eastAsia"/>
          <w:bCs/>
          <w:sz w:val="24"/>
        </w:rPr>
        <w:t>/</w:t>
      </w:r>
      <w:r>
        <w:rPr>
          <w:rFonts w:hint="eastAsia"/>
          <w:bCs/>
          <w:sz w:val="24"/>
        </w:rPr>
        <w:t>或</w:t>
      </w:r>
      <w:r w:rsidRPr="00F661CC">
        <w:rPr>
          <w:rFonts w:hint="eastAsia"/>
          <w:sz w:val="24"/>
        </w:rPr>
        <w:t>基金托管人按照当时有效的法律法规或中国证监会的规定作为或不作为而造成的损失等；</w:t>
      </w:r>
    </w:p>
    <w:p w14:paraId="5F3600D5" w14:textId="60CF30FE" w:rsidR="00B31730" w:rsidRPr="00F661CC" w:rsidRDefault="000565BC" w:rsidP="00F661CC">
      <w:pPr>
        <w:spacing w:line="360" w:lineRule="auto"/>
        <w:ind w:firstLineChars="225" w:firstLine="540"/>
        <w:rPr>
          <w:sz w:val="24"/>
        </w:rPr>
      </w:pPr>
      <w:r w:rsidRPr="00F661CC">
        <w:rPr>
          <w:sz w:val="24"/>
        </w:rPr>
        <w:t>3.</w:t>
      </w:r>
      <w:r w:rsidRPr="00F661CC">
        <w:rPr>
          <w:rFonts w:hint="eastAsia"/>
          <w:sz w:val="24"/>
        </w:rPr>
        <w:t>基金管理人由于按照《基金合同》规定的投资原则</w:t>
      </w:r>
      <w:r>
        <w:rPr>
          <w:rFonts w:hint="eastAsia"/>
          <w:bCs/>
          <w:sz w:val="24"/>
        </w:rPr>
        <w:t>行使或不行使其</w:t>
      </w:r>
      <w:r w:rsidRPr="00F661CC">
        <w:rPr>
          <w:rFonts w:hint="eastAsia"/>
          <w:sz w:val="24"/>
        </w:rPr>
        <w:t>投资</w:t>
      </w:r>
      <w:r>
        <w:rPr>
          <w:rFonts w:hint="eastAsia"/>
          <w:bCs/>
          <w:sz w:val="24"/>
        </w:rPr>
        <w:t>权</w:t>
      </w:r>
      <w:r w:rsidRPr="00F661CC">
        <w:rPr>
          <w:rFonts w:hint="eastAsia"/>
          <w:sz w:val="24"/>
        </w:rPr>
        <w:t>造成的损失等</w:t>
      </w:r>
      <w:r>
        <w:rPr>
          <w:rFonts w:hint="eastAsia"/>
          <w:bCs/>
          <w:sz w:val="24"/>
        </w:rPr>
        <w:t>。</w:t>
      </w:r>
    </w:p>
    <w:p w14:paraId="35CAC824" w14:textId="77777777" w:rsidR="00B31730" w:rsidRPr="00F661CC" w:rsidRDefault="000565BC" w:rsidP="00F661CC">
      <w:pPr>
        <w:spacing w:line="360" w:lineRule="auto"/>
        <w:ind w:firstLineChars="225" w:firstLine="540"/>
        <w:rPr>
          <w:sz w:val="24"/>
        </w:rPr>
      </w:pPr>
      <w:r w:rsidRPr="00F661CC">
        <w:rPr>
          <w:rFonts w:hint="eastAsia"/>
          <w:sz w:val="24"/>
        </w:rPr>
        <w:t>（四）一方当事人违约，另一方当事人在职责范围内有义务及时采取必要的措施，尽力防止损失的扩大。</w:t>
      </w:r>
      <w:r>
        <w:rPr>
          <w:bCs/>
          <w:sz w:val="24"/>
        </w:rPr>
        <w:t>没有采取适当措施致使损失进一步扩大的，不得就扩大的损失要求赔偿。非违约方因防止损失扩大而支出的合理费用由违约方承担。</w:t>
      </w:r>
    </w:p>
    <w:p w14:paraId="3F6CE1F9" w14:textId="77777777" w:rsidR="00B31730" w:rsidRPr="00F661CC" w:rsidRDefault="000565BC" w:rsidP="00F661CC">
      <w:pPr>
        <w:spacing w:line="360" w:lineRule="auto"/>
        <w:ind w:firstLineChars="225" w:firstLine="540"/>
        <w:rPr>
          <w:sz w:val="24"/>
        </w:rPr>
      </w:pPr>
      <w:r w:rsidRPr="00F661CC">
        <w:rPr>
          <w:rFonts w:hint="eastAsia"/>
          <w:sz w:val="24"/>
        </w:rPr>
        <w:t>（五）违约行为虽已发生，但本托管协议能够继续履行的，在最大限度地保护基金份额持有人利益的前提下，基金管理人和基金托管人应当继续履行本协议。</w:t>
      </w:r>
    </w:p>
    <w:p w14:paraId="4F25DF94" w14:textId="0797608F" w:rsidR="00B31730" w:rsidRPr="00F661CC" w:rsidRDefault="000565BC" w:rsidP="00F661CC">
      <w:pPr>
        <w:spacing w:line="360" w:lineRule="auto"/>
        <w:ind w:firstLineChars="225" w:firstLine="540"/>
        <w:rPr>
          <w:rFonts w:ascii="宋体" w:hAnsi="宋体"/>
          <w:sz w:val="24"/>
        </w:rPr>
      </w:pPr>
      <w:r w:rsidRPr="00F661CC">
        <w:rPr>
          <w:rFonts w:hint="eastAsia"/>
          <w:sz w:val="24"/>
        </w:rPr>
        <w:t>（六）由于基金管理人、基金托管人不可控制的因素导致业务出现差错，基金管理人和基金托管人虽然已经采取必要、适当、合理的措施进行检查，但是未能发现错误的，由此造成基金财产或</w:t>
      </w:r>
      <w:r>
        <w:rPr>
          <w:rFonts w:hint="eastAsia"/>
          <w:bCs/>
          <w:sz w:val="24"/>
        </w:rPr>
        <w:t>投资者</w:t>
      </w:r>
      <w:r w:rsidRPr="00F661CC">
        <w:rPr>
          <w:rFonts w:hint="eastAsia"/>
          <w:sz w:val="24"/>
        </w:rPr>
        <w:t>损失，基金管理人和基金托管人免除赔偿责任。但是基金管理人和基金托管人应积极采取必要的措施消除</w:t>
      </w:r>
      <w:r>
        <w:rPr>
          <w:rFonts w:hint="eastAsia"/>
          <w:bCs/>
          <w:sz w:val="24"/>
        </w:rPr>
        <w:t>或减轻</w:t>
      </w:r>
      <w:r w:rsidRPr="00F661CC">
        <w:rPr>
          <w:rFonts w:hint="eastAsia"/>
          <w:sz w:val="24"/>
        </w:rPr>
        <w:t>由此造成的影响。</w:t>
      </w:r>
    </w:p>
    <w:p w14:paraId="25B9A8CF" w14:textId="77777777" w:rsidR="00B31730" w:rsidRPr="00F661CC" w:rsidRDefault="000565BC" w:rsidP="00F661CC">
      <w:pPr>
        <w:pStyle w:val="2"/>
        <w:spacing w:before="156" w:line="276" w:lineRule="auto"/>
        <w:jc w:val="center"/>
        <w:rPr>
          <w:rFonts w:ascii="宋体" w:hAnsi="宋体"/>
          <w:sz w:val="30"/>
        </w:rPr>
      </w:pPr>
      <w:bookmarkStart w:id="110" w:name="_Toc124325902"/>
      <w:r w:rsidRPr="00F661CC">
        <w:rPr>
          <w:rFonts w:ascii="宋体" w:hAnsi="宋体" w:hint="eastAsia"/>
          <w:sz w:val="30"/>
        </w:rPr>
        <w:t>十八、争议解决方式</w:t>
      </w:r>
      <w:bookmarkEnd w:id="110"/>
    </w:p>
    <w:p w14:paraId="5E8DDB59" w14:textId="2E8FCF2F" w:rsidR="00B31730" w:rsidRPr="00F661CC" w:rsidRDefault="000565BC" w:rsidP="00F661CC">
      <w:pPr>
        <w:spacing w:line="360" w:lineRule="auto"/>
        <w:ind w:firstLineChars="225" w:firstLine="540"/>
        <w:rPr>
          <w:sz w:val="24"/>
        </w:rPr>
      </w:pPr>
      <w:r>
        <w:rPr>
          <w:rFonts w:hint="eastAsia"/>
          <w:bCs/>
          <w:sz w:val="24"/>
        </w:rPr>
        <w:t>双方当事人同意，</w:t>
      </w:r>
      <w:r w:rsidRPr="00F661CC">
        <w:rPr>
          <w:rFonts w:hint="eastAsia"/>
          <w:sz w:val="24"/>
        </w:rPr>
        <w:t>因本协议产生或与之相关的争议</w:t>
      </w:r>
      <w:r>
        <w:rPr>
          <w:rFonts w:hint="eastAsia"/>
          <w:bCs/>
          <w:sz w:val="24"/>
        </w:rPr>
        <w:t>可</w:t>
      </w:r>
      <w:r w:rsidRPr="00F661CC">
        <w:rPr>
          <w:rFonts w:hint="eastAsia"/>
          <w:sz w:val="24"/>
        </w:rPr>
        <w:t>通过</w:t>
      </w:r>
      <w:r>
        <w:rPr>
          <w:rFonts w:hint="eastAsia"/>
          <w:bCs/>
          <w:sz w:val="24"/>
        </w:rPr>
        <w:t>友好</w:t>
      </w:r>
      <w:r w:rsidRPr="00F661CC">
        <w:rPr>
          <w:rFonts w:hint="eastAsia"/>
          <w:sz w:val="24"/>
        </w:rPr>
        <w:t>协商解决，</w:t>
      </w:r>
      <w:r>
        <w:rPr>
          <w:rFonts w:hint="eastAsia"/>
          <w:bCs/>
          <w:sz w:val="24"/>
        </w:rPr>
        <w:t>但若</w:t>
      </w:r>
      <w:r>
        <w:rPr>
          <w:bCs/>
          <w:sz w:val="24"/>
        </w:rPr>
        <w:t>未能以</w:t>
      </w:r>
      <w:r w:rsidRPr="00F661CC">
        <w:rPr>
          <w:sz w:val="24"/>
        </w:rPr>
        <w:t>协商</w:t>
      </w:r>
      <w:r>
        <w:rPr>
          <w:bCs/>
          <w:sz w:val="24"/>
        </w:rPr>
        <w:t>方式</w:t>
      </w:r>
      <w:r w:rsidRPr="00F661CC">
        <w:rPr>
          <w:rFonts w:hint="eastAsia"/>
          <w:sz w:val="24"/>
        </w:rPr>
        <w:t>解决的，任何一方均有权将争议提交中国国际经济贸易仲裁委员会，仲裁地点为北京市，按照中国国际经济贸易仲裁委员会届时有效的仲裁规</w:t>
      </w:r>
      <w:r w:rsidRPr="00F661CC">
        <w:rPr>
          <w:rFonts w:hint="eastAsia"/>
          <w:sz w:val="24"/>
        </w:rPr>
        <w:lastRenderedPageBreak/>
        <w:t>则进行仲裁。仲裁裁决是终局的，对当事人均有约束力，仲裁费用由败诉方承担。</w:t>
      </w:r>
    </w:p>
    <w:p w14:paraId="0324D07C" w14:textId="77777777" w:rsidR="00B31730" w:rsidRPr="00F661CC" w:rsidRDefault="000565BC" w:rsidP="00F661CC">
      <w:pPr>
        <w:spacing w:line="360" w:lineRule="auto"/>
        <w:ind w:firstLineChars="225" w:firstLine="540"/>
        <w:rPr>
          <w:sz w:val="24"/>
        </w:rPr>
      </w:pPr>
      <w:r w:rsidRPr="00F661CC">
        <w:rPr>
          <w:rFonts w:hint="eastAsia"/>
          <w:sz w:val="24"/>
        </w:rPr>
        <w:t>争议处理期间，双方当事人应恪守基金管理人和基金托管人职责，各自继续忠实、勤勉、尽责地履行《基金合同》和本托管协议规定的义务，维护基金份额持有人的合法权益。</w:t>
      </w:r>
    </w:p>
    <w:p w14:paraId="365ECEC8" w14:textId="77777777" w:rsidR="00B31730" w:rsidRPr="00F661CC" w:rsidRDefault="000565BC" w:rsidP="00F661CC">
      <w:pPr>
        <w:spacing w:line="360" w:lineRule="auto"/>
        <w:ind w:firstLineChars="225" w:firstLine="540"/>
        <w:rPr>
          <w:sz w:val="24"/>
        </w:rPr>
      </w:pPr>
      <w:r w:rsidRPr="00F661CC">
        <w:rPr>
          <w:rFonts w:hint="eastAsia"/>
          <w:sz w:val="24"/>
        </w:rPr>
        <w:t>本协议受中国法律管辖</w:t>
      </w:r>
      <w:r>
        <w:rPr>
          <w:rFonts w:hint="eastAsia"/>
          <w:bCs/>
          <w:sz w:val="24"/>
        </w:rPr>
        <w:t>并从其解释</w:t>
      </w:r>
      <w:r w:rsidRPr="00F661CC">
        <w:rPr>
          <w:rFonts w:hint="eastAsia"/>
          <w:sz w:val="24"/>
        </w:rPr>
        <w:t>。</w:t>
      </w:r>
    </w:p>
    <w:p w14:paraId="6E2FAF2A" w14:textId="77777777" w:rsidR="00B31730" w:rsidRPr="00F661CC" w:rsidRDefault="00B31730" w:rsidP="00F661CC">
      <w:pPr>
        <w:adjustRightInd w:val="0"/>
        <w:snapToGrid w:val="0"/>
        <w:spacing w:line="276" w:lineRule="auto"/>
        <w:rPr>
          <w:rFonts w:ascii="宋体" w:hAnsi="宋体"/>
          <w:sz w:val="24"/>
        </w:rPr>
      </w:pPr>
    </w:p>
    <w:p w14:paraId="365FCD4D" w14:textId="77777777" w:rsidR="00B31730" w:rsidRPr="00F661CC" w:rsidRDefault="000565BC" w:rsidP="00F661CC">
      <w:pPr>
        <w:pStyle w:val="2"/>
        <w:spacing w:before="156" w:line="276" w:lineRule="auto"/>
        <w:jc w:val="center"/>
        <w:rPr>
          <w:rFonts w:ascii="宋体" w:hAnsi="宋体"/>
          <w:sz w:val="30"/>
        </w:rPr>
      </w:pPr>
      <w:bookmarkStart w:id="111" w:name="_Toc124325903"/>
      <w:r w:rsidRPr="00F661CC">
        <w:rPr>
          <w:rFonts w:ascii="宋体" w:hAnsi="宋体" w:hint="eastAsia"/>
          <w:sz w:val="30"/>
        </w:rPr>
        <w:t>十九、托管协议的效力</w:t>
      </w:r>
      <w:bookmarkEnd w:id="111"/>
    </w:p>
    <w:p w14:paraId="1453E44F" w14:textId="77777777" w:rsidR="00B31730" w:rsidRPr="00F661CC" w:rsidRDefault="000565BC" w:rsidP="00F661CC">
      <w:pPr>
        <w:spacing w:line="360" w:lineRule="auto"/>
        <w:ind w:firstLineChars="225" w:firstLine="540"/>
        <w:rPr>
          <w:sz w:val="24"/>
        </w:rPr>
      </w:pPr>
      <w:r w:rsidRPr="00F661CC">
        <w:rPr>
          <w:rFonts w:hint="eastAsia"/>
          <w:sz w:val="24"/>
        </w:rPr>
        <w:t>双方对托管协议的效力约定如下：</w:t>
      </w:r>
    </w:p>
    <w:p w14:paraId="716A5C4D" w14:textId="518B7B68" w:rsidR="00B31730" w:rsidRPr="00F661CC" w:rsidRDefault="000565BC" w:rsidP="00F661CC">
      <w:pPr>
        <w:spacing w:line="360" w:lineRule="auto"/>
        <w:ind w:firstLineChars="225" w:firstLine="540"/>
        <w:rPr>
          <w:sz w:val="24"/>
        </w:rPr>
      </w:pPr>
      <w:r w:rsidRPr="00F661CC">
        <w:rPr>
          <w:rFonts w:hint="eastAsia"/>
          <w:sz w:val="24"/>
        </w:rPr>
        <w:t>（一）基金管理人在向中国证监会申请基金</w:t>
      </w:r>
      <w:r>
        <w:rPr>
          <w:rFonts w:hint="eastAsia"/>
          <w:bCs/>
          <w:sz w:val="24"/>
        </w:rPr>
        <w:t>募集注册</w:t>
      </w:r>
      <w:r w:rsidRPr="00F661CC">
        <w:rPr>
          <w:rFonts w:hint="eastAsia"/>
          <w:sz w:val="24"/>
        </w:rPr>
        <w:t>时提交的托管协议草案，应经托管协议当事人双方盖章以及双方法定代表人或授权代表签章，协议当事人双方根据中国证监会的意见修改托管协议草案。托管协议以中国证监会</w:t>
      </w:r>
      <w:r>
        <w:rPr>
          <w:rFonts w:hint="eastAsia"/>
          <w:bCs/>
          <w:sz w:val="24"/>
        </w:rPr>
        <w:t>注册</w:t>
      </w:r>
      <w:r w:rsidRPr="00F661CC">
        <w:rPr>
          <w:rFonts w:hint="eastAsia"/>
          <w:sz w:val="24"/>
        </w:rPr>
        <w:t>的文本为正式文本。</w:t>
      </w:r>
    </w:p>
    <w:p w14:paraId="1863D941" w14:textId="77777777" w:rsidR="00B31730" w:rsidRPr="00F661CC" w:rsidRDefault="000565BC" w:rsidP="00F661CC">
      <w:pPr>
        <w:spacing w:line="360" w:lineRule="auto"/>
        <w:ind w:firstLineChars="225" w:firstLine="540"/>
        <w:rPr>
          <w:sz w:val="24"/>
        </w:rPr>
      </w:pPr>
      <w:r w:rsidRPr="00F661CC">
        <w:rPr>
          <w:rFonts w:hint="eastAsia"/>
          <w:sz w:val="24"/>
        </w:rPr>
        <w:t>（二）托管协议自《基金合同》成立之日起成立，自《基金合同》生效之日起生效。托管协议的有效期自其生效之日起至基金财产清算结果报中国证监会备案并公告之日止。</w:t>
      </w:r>
    </w:p>
    <w:p w14:paraId="49926004" w14:textId="77777777" w:rsidR="00B31730" w:rsidRPr="00F661CC" w:rsidRDefault="000565BC" w:rsidP="00F661CC">
      <w:pPr>
        <w:spacing w:line="360" w:lineRule="auto"/>
        <w:ind w:firstLineChars="225" w:firstLine="540"/>
        <w:rPr>
          <w:sz w:val="24"/>
        </w:rPr>
      </w:pPr>
      <w:r w:rsidRPr="00F661CC">
        <w:rPr>
          <w:rFonts w:hint="eastAsia"/>
          <w:sz w:val="24"/>
        </w:rPr>
        <w:t>（三）托管协议自生效之日起对托管协议当事人具有同等的法律约束力。</w:t>
      </w:r>
    </w:p>
    <w:p w14:paraId="0F7A4549" w14:textId="77777777" w:rsidR="00B31730" w:rsidRPr="00F661CC" w:rsidRDefault="000565BC" w:rsidP="00F661CC">
      <w:pPr>
        <w:spacing w:line="360" w:lineRule="auto"/>
        <w:ind w:firstLineChars="225" w:firstLine="540"/>
        <w:rPr>
          <w:sz w:val="24"/>
        </w:rPr>
      </w:pPr>
      <w:r w:rsidRPr="00F661CC">
        <w:rPr>
          <w:rFonts w:hint="eastAsia"/>
          <w:sz w:val="24"/>
        </w:rPr>
        <w:t>（四）本协议一式六份，协议双方各持二份，上报监管机构二份，每份具有同等的法律效力。</w:t>
      </w:r>
    </w:p>
    <w:p w14:paraId="60C0AE1A" w14:textId="77777777" w:rsidR="00B31730" w:rsidRPr="00F661CC" w:rsidRDefault="00B31730" w:rsidP="00F661CC">
      <w:pPr>
        <w:adjustRightInd w:val="0"/>
        <w:snapToGrid w:val="0"/>
        <w:spacing w:line="276" w:lineRule="auto"/>
        <w:rPr>
          <w:rFonts w:ascii="宋体" w:hAnsi="宋体"/>
          <w:sz w:val="24"/>
        </w:rPr>
      </w:pPr>
    </w:p>
    <w:p w14:paraId="5AE3F835" w14:textId="77777777" w:rsidR="00B31730" w:rsidRPr="00F661CC" w:rsidRDefault="000565BC" w:rsidP="00F661CC">
      <w:pPr>
        <w:pStyle w:val="2"/>
        <w:spacing w:before="156" w:line="276" w:lineRule="auto"/>
        <w:jc w:val="center"/>
        <w:rPr>
          <w:rFonts w:ascii="宋体" w:hAnsi="宋体"/>
          <w:sz w:val="30"/>
        </w:rPr>
      </w:pPr>
      <w:bookmarkStart w:id="112" w:name="_Toc124325904"/>
      <w:r w:rsidRPr="00F661CC">
        <w:rPr>
          <w:rFonts w:ascii="宋体" w:hAnsi="宋体" w:hint="eastAsia"/>
          <w:sz w:val="30"/>
        </w:rPr>
        <w:t>二十、其他事项</w:t>
      </w:r>
      <w:bookmarkEnd w:id="112"/>
    </w:p>
    <w:p w14:paraId="76B5DE25" w14:textId="77777777" w:rsidR="00B31730" w:rsidRPr="009F5271" w:rsidRDefault="000565BC" w:rsidP="009F5271">
      <w:pPr>
        <w:spacing w:line="360" w:lineRule="auto"/>
        <w:ind w:firstLineChars="225" w:firstLine="540"/>
        <w:rPr>
          <w:sz w:val="24"/>
        </w:rPr>
      </w:pPr>
      <w:r w:rsidRPr="009F5271">
        <w:rPr>
          <w:rFonts w:hint="eastAsia"/>
          <w:sz w:val="24"/>
        </w:rPr>
        <w:t>如发生有权司法机关依法冻结基金份额持有人的基金份额时，基金管理人应予以配合，承担司法协助义务。</w:t>
      </w:r>
    </w:p>
    <w:p w14:paraId="3A1829ED" w14:textId="77777777" w:rsidR="00B31730" w:rsidRPr="009F5271" w:rsidRDefault="000565BC" w:rsidP="009F5271">
      <w:pPr>
        <w:spacing w:line="360" w:lineRule="auto"/>
        <w:ind w:firstLineChars="225" w:firstLine="540"/>
        <w:rPr>
          <w:sz w:val="24"/>
        </w:rPr>
      </w:pPr>
      <w:r w:rsidRPr="009F5271">
        <w:rPr>
          <w:rFonts w:hint="eastAsia"/>
          <w:sz w:val="24"/>
        </w:rPr>
        <w:t>除本协议有明确定义外，本协议的用语定义适用《基金合同》的约定。本协议未尽事宜，当事人依据《基金合同》、有关法律法规等规定协商办理。</w:t>
      </w:r>
    </w:p>
    <w:p w14:paraId="4C0D45EF" w14:textId="77777777" w:rsidR="00B31730" w:rsidRPr="00F661CC" w:rsidRDefault="00B31730" w:rsidP="00F661CC">
      <w:pPr>
        <w:adjustRightInd w:val="0"/>
        <w:snapToGrid w:val="0"/>
        <w:spacing w:line="276" w:lineRule="auto"/>
        <w:rPr>
          <w:rFonts w:ascii="宋体" w:hAnsi="宋体"/>
          <w:b/>
        </w:rPr>
      </w:pPr>
    </w:p>
    <w:p w14:paraId="3440BDB0" w14:textId="77777777" w:rsidR="00B31730" w:rsidRPr="00F661CC" w:rsidRDefault="000565BC" w:rsidP="00F661CC">
      <w:pPr>
        <w:pStyle w:val="2"/>
        <w:spacing w:before="156" w:line="276" w:lineRule="auto"/>
        <w:jc w:val="center"/>
        <w:rPr>
          <w:rFonts w:ascii="宋体" w:hAnsi="宋体"/>
          <w:sz w:val="30"/>
        </w:rPr>
      </w:pPr>
      <w:bookmarkStart w:id="113" w:name="_Toc124325905"/>
      <w:r w:rsidRPr="00F661CC">
        <w:rPr>
          <w:rFonts w:ascii="宋体" w:hAnsi="宋体" w:hint="eastAsia"/>
          <w:sz w:val="30"/>
        </w:rPr>
        <w:t>二十一、托管协议的签订</w:t>
      </w:r>
      <w:bookmarkEnd w:id="113"/>
    </w:p>
    <w:p w14:paraId="32B9D6F0" w14:textId="2A330ACD" w:rsidR="00B31730" w:rsidRPr="00F661CC" w:rsidRDefault="000565BC" w:rsidP="00F661CC">
      <w:pPr>
        <w:adjustRightInd w:val="0"/>
        <w:snapToGrid w:val="0"/>
        <w:spacing w:before="156" w:line="276" w:lineRule="auto"/>
        <w:ind w:firstLineChars="200" w:firstLine="480"/>
        <w:rPr>
          <w:rFonts w:ascii="宋体" w:hAnsi="宋体"/>
          <w:sz w:val="24"/>
        </w:rPr>
      </w:pPr>
      <w:r w:rsidRPr="00F661CC">
        <w:rPr>
          <w:rFonts w:ascii="宋体" w:hAnsi="宋体" w:hint="eastAsia"/>
          <w:sz w:val="24"/>
        </w:rPr>
        <w:t>本协议双方法定代表人或授权代表签章、签订地、签订日</w:t>
      </w:r>
    </w:p>
    <w:p w14:paraId="41E5A173" w14:textId="77777777" w:rsidR="00F661CC" w:rsidRPr="00F661CC" w:rsidRDefault="00F661CC" w:rsidP="00F661CC">
      <w:pPr>
        <w:adjustRightInd w:val="0"/>
        <w:snapToGrid w:val="0"/>
        <w:spacing w:beforeLines="50" w:before="156" w:line="276" w:lineRule="auto"/>
        <w:ind w:firstLineChars="200" w:firstLine="480"/>
        <w:rPr>
          <w:rFonts w:ascii="宋体" w:hAnsi="宋体"/>
          <w:sz w:val="24"/>
        </w:rPr>
        <w:sectPr w:rsidR="00F661CC" w:rsidRPr="00F661CC">
          <w:headerReference w:type="default" r:id="rId11"/>
          <w:pgSz w:w="11906" w:h="16838"/>
          <w:pgMar w:top="1418" w:right="1701" w:bottom="1418" w:left="1701" w:header="851" w:footer="992" w:gutter="0"/>
          <w:cols w:space="425"/>
          <w:docGrid w:type="lines" w:linePitch="312"/>
        </w:sectPr>
      </w:pPr>
    </w:p>
    <w:p w14:paraId="216F9803" w14:textId="6C85BD72" w:rsidR="00B31730" w:rsidRPr="00F661CC" w:rsidRDefault="000565BC" w:rsidP="00F661CC">
      <w:pPr>
        <w:spacing w:before="156" w:line="276" w:lineRule="auto"/>
        <w:ind w:right="26"/>
        <w:rPr>
          <w:rFonts w:ascii="宋体" w:hAnsi="宋体"/>
          <w:sz w:val="24"/>
        </w:rPr>
      </w:pPr>
      <w:r w:rsidRPr="00F661CC">
        <w:rPr>
          <w:rFonts w:ascii="宋体" w:hAnsi="宋体" w:hint="eastAsia"/>
          <w:sz w:val="24"/>
        </w:rPr>
        <w:lastRenderedPageBreak/>
        <w:t>本页无正文</w:t>
      </w:r>
      <w:r w:rsidRPr="00F661CC">
        <w:rPr>
          <w:rFonts w:asciiTheme="minorEastAsia" w:hAnsiTheme="minorEastAsia" w:hint="eastAsia"/>
          <w:sz w:val="24"/>
        </w:rPr>
        <w:t>，为</w:t>
      </w:r>
      <w:r>
        <w:rPr>
          <w:rFonts w:asciiTheme="minorEastAsia" w:eastAsiaTheme="minorEastAsia" w:hAnsiTheme="minorEastAsia" w:hint="eastAsia"/>
          <w:sz w:val="24"/>
        </w:rPr>
        <w:t>《华宝中证大数据产业交易型开放式指数证券投资基金</w:t>
      </w:r>
      <w:r>
        <w:rPr>
          <w:rFonts w:ascii="宋体" w:hAnsi="宋体" w:hint="eastAsia"/>
          <w:sz w:val="24"/>
        </w:rPr>
        <w:t>托管协</w:t>
      </w:r>
      <w:r>
        <w:rPr>
          <w:rFonts w:asciiTheme="minorEastAsia" w:eastAsiaTheme="minorEastAsia" w:hAnsiTheme="minorEastAsia" w:hint="eastAsia"/>
          <w:sz w:val="24"/>
        </w:rPr>
        <w:t>议</w:t>
      </w:r>
      <w:r w:rsidR="009F5271">
        <w:rPr>
          <w:rFonts w:ascii="彩虹粗仿宋" w:eastAsia="彩虹粗仿宋" w:hint="eastAsia"/>
          <w:sz w:val="24"/>
        </w:rPr>
        <w:t>》</w:t>
      </w:r>
      <w:r>
        <w:rPr>
          <w:rFonts w:ascii="宋体" w:hAnsi="宋体" w:hint="eastAsia"/>
          <w:sz w:val="24"/>
        </w:rPr>
        <w:t>的签章</w:t>
      </w:r>
      <w:r w:rsidRPr="00F661CC">
        <w:rPr>
          <w:rFonts w:ascii="宋体" w:hAnsi="宋体" w:hint="eastAsia"/>
          <w:sz w:val="24"/>
        </w:rPr>
        <w:t>页。</w:t>
      </w:r>
    </w:p>
    <w:p w14:paraId="51277FC2" w14:textId="77777777" w:rsidR="00B31730" w:rsidRDefault="00B31730">
      <w:pPr>
        <w:spacing w:line="276" w:lineRule="auto"/>
        <w:rPr>
          <w:rFonts w:ascii="宋体" w:hAnsi="宋体"/>
          <w:sz w:val="24"/>
        </w:rPr>
      </w:pPr>
    </w:p>
    <w:p w14:paraId="735D190E" w14:textId="77777777" w:rsidR="00B31730" w:rsidRPr="00F661CC" w:rsidRDefault="00B31730" w:rsidP="00F661CC">
      <w:pPr>
        <w:spacing w:line="276" w:lineRule="auto"/>
        <w:rPr>
          <w:rFonts w:ascii="宋体" w:hAnsi="宋体"/>
          <w:sz w:val="24"/>
        </w:rPr>
      </w:pPr>
    </w:p>
    <w:p w14:paraId="55971749" w14:textId="77777777" w:rsidR="00B31730" w:rsidRPr="00F661CC" w:rsidRDefault="00B31730" w:rsidP="00F661CC">
      <w:pPr>
        <w:spacing w:before="156" w:line="276" w:lineRule="auto"/>
        <w:rPr>
          <w:rFonts w:ascii="宋体" w:hAnsi="宋体"/>
          <w:sz w:val="24"/>
        </w:rPr>
      </w:pPr>
    </w:p>
    <w:p w14:paraId="20652643" w14:textId="77777777" w:rsidR="00B31730" w:rsidRPr="00F661CC" w:rsidRDefault="00B31730" w:rsidP="00F661CC">
      <w:pPr>
        <w:spacing w:before="156" w:line="276" w:lineRule="auto"/>
        <w:rPr>
          <w:rFonts w:ascii="宋体" w:hAnsi="宋体"/>
          <w:sz w:val="24"/>
        </w:rPr>
      </w:pPr>
    </w:p>
    <w:p w14:paraId="63798A8A" w14:textId="5AE0DF6D" w:rsidR="00B31730" w:rsidRPr="00F661CC" w:rsidRDefault="000565BC" w:rsidP="00F661CC">
      <w:pPr>
        <w:spacing w:before="156" w:line="276" w:lineRule="auto"/>
        <w:ind w:right="26"/>
        <w:rPr>
          <w:rFonts w:ascii="宋体" w:hAnsi="宋体"/>
          <w:sz w:val="24"/>
        </w:rPr>
      </w:pPr>
      <w:r w:rsidRPr="00F661CC">
        <w:rPr>
          <w:rFonts w:ascii="宋体" w:hAnsi="宋体" w:hint="eastAsia"/>
          <w:sz w:val="24"/>
        </w:rPr>
        <w:t>基金管理人：</w:t>
      </w:r>
      <w:r>
        <w:rPr>
          <w:rFonts w:ascii="宋体" w:hAnsi="宋体" w:hint="eastAsia"/>
          <w:sz w:val="24"/>
        </w:rPr>
        <w:t>华</w:t>
      </w:r>
      <w:proofErr w:type="gramStart"/>
      <w:r>
        <w:rPr>
          <w:rFonts w:ascii="宋体" w:hAnsi="宋体" w:hint="eastAsia"/>
          <w:sz w:val="24"/>
        </w:rPr>
        <w:t>宝</w:t>
      </w:r>
      <w:r w:rsidRPr="00F661CC">
        <w:rPr>
          <w:rFonts w:ascii="宋体" w:hAnsi="宋体" w:hint="eastAsia"/>
          <w:sz w:val="24"/>
        </w:rPr>
        <w:t>基金</w:t>
      </w:r>
      <w:proofErr w:type="gramEnd"/>
      <w:r w:rsidRPr="00F661CC">
        <w:rPr>
          <w:rFonts w:ascii="宋体" w:hAnsi="宋体" w:hint="eastAsia"/>
          <w:sz w:val="24"/>
        </w:rPr>
        <w:t>管理有限公司（公章）</w:t>
      </w:r>
    </w:p>
    <w:p w14:paraId="3FBE98D5" w14:textId="77777777" w:rsidR="00B31730" w:rsidRPr="00F661CC" w:rsidRDefault="00B31730" w:rsidP="00F661CC">
      <w:pPr>
        <w:spacing w:line="276" w:lineRule="auto"/>
        <w:ind w:right="26"/>
        <w:rPr>
          <w:rFonts w:ascii="宋体" w:hAnsi="宋体"/>
          <w:sz w:val="24"/>
        </w:rPr>
      </w:pPr>
    </w:p>
    <w:p w14:paraId="0DF9EB3D" w14:textId="77777777" w:rsidR="00B31730" w:rsidRPr="00F661CC" w:rsidRDefault="00B31730" w:rsidP="00F661CC">
      <w:pPr>
        <w:spacing w:before="156" w:line="276" w:lineRule="auto"/>
        <w:ind w:right="26"/>
        <w:rPr>
          <w:rFonts w:ascii="宋体" w:hAnsi="宋体"/>
          <w:sz w:val="24"/>
        </w:rPr>
      </w:pPr>
    </w:p>
    <w:p w14:paraId="47C23E0E" w14:textId="77777777" w:rsidR="00B31730" w:rsidRPr="00F661CC" w:rsidRDefault="00B31730" w:rsidP="00F661CC">
      <w:pPr>
        <w:spacing w:before="156" w:line="276" w:lineRule="auto"/>
        <w:ind w:right="26"/>
        <w:rPr>
          <w:rFonts w:ascii="宋体" w:hAnsi="宋体"/>
          <w:sz w:val="24"/>
        </w:rPr>
      </w:pPr>
    </w:p>
    <w:p w14:paraId="01D37016" w14:textId="7FE82C4A" w:rsidR="00B31730" w:rsidRPr="00F661CC" w:rsidRDefault="000565BC" w:rsidP="00F661CC">
      <w:pPr>
        <w:spacing w:before="156" w:line="276" w:lineRule="auto"/>
        <w:ind w:right="26"/>
        <w:rPr>
          <w:rFonts w:ascii="宋体" w:hAnsi="宋体"/>
          <w:sz w:val="24"/>
        </w:rPr>
      </w:pPr>
      <w:r w:rsidRPr="00F661CC">
        <w:rPr>
          <w:rFonts w:ascii="宋体" w:hAnsi="宋体" w:hint="eastAsia"/>
          <w:sz w:val="24"/>
        </w:rPr>
        <w:t>法定代表人或授权代表：</w:t>
      </w:r>
    </w:p>
    <w:p w14:paraId="277FBD08" w14:textId="77777777" w:rsidR="00B31730" w:rsidRPr="00F661CC" w:rsidRDefault="00B31730" w:rsidP="00F661CC">
      <w:pPr>
        <w:spacing w:before="156" w:line="276" w:lineRule="auto"/>
        <w:ind w:right="26"/>
        <w:rPr>
          <w:rFonts w:ascii="宋体" w:hAnsi="宋体"/>
          <w:sz w:val="24"/>
        </w:rPr>
      </w:pPr>
    </w:p>
    <w:p w14:paraId="6A83A8DC" w14:textId="77777777" w:rsidR="00B31730" w:rsidRPr="00F661CC" w:rsidRDefault="00B31730" w:rsidP="00F661CC">
      <w:pPr>
        <w:spacing w:before="156" w:line="276" w:lineRule="auto"/>
        <w:ind w:right="26"/>
        <w:rPr>
          <w:rFonts w:ascii="宋体" w:hAnsi="宋体"/>
          <w:sz w:val="24"/>
        </w:rPr>
      </w:pPr>
    </w:p>
    <w:p w14:paraId="57F1DF4E" w14:textId="77777777" w:rsidR="00B31730" w:rsidRPr="00F661CC" w:rsidRDefault="00B31730" w:rsidP="00F661CC">
      <w:pPr>
        <w:spacing w:line="276" w:lineRule="auto"/>
        <w:ind w:right="26"/>
        <w:rPr>
          <w:rFonts w:ascii="宋体" w:hAnsi="宋体"/>
          <w:sz w:val="24"/>
        </w:rPr>
      </w:pPr>
    </w:p>
    <w:p w14:paraId="751095F0" w14:textId="77777777" w:rsidR="00B31730" w:rsidRPr="00F661CC" w:rsidRDefault="00B31730" w:rsidP="00F661CC">
      <w:pPr>
        <w:spacing w:line="276" w:lineRule="auto"/>
        <w:ind w:right="26"/>
        <w:rPr>
          <w:rFonts w:ascii="宋体" w:hAnsi="宋体"/>
          <w:sz w:val="24"/>
        </w:rPr>
      </w:pPr>
    </w:p>
    <w:p w14:paraId="185519E4" w14:textId="77777777" w:rsidR="00B31730" w:rsidRPr="00F661CC" w:rsidRDefault="00B31730" w:rsidP="00F661CC">
      <w:pPr>
        <w:spacing w:line="276" w:lineRule="auto"/>
        <w:ind w:right="26"/>
        <w:rPr>
          <w:rFonts w:ascii="宋体" w:hAnsi="宋体"/>
          <w:sz w:val="24"/>
        </w:rPr>
      </w:pPr>
    </w:p>
    <w:p w14:paraId="13CF037E" w14:textId="77777777" w:rsidR="00B31730" w:rsidRPr="00F661CC" w:rsidRDefault="000565BC" w:rsidP="00F661CC">
      <w:pPr>
        <w:spacing w:before="156" w:line="276" w:lineRule="auto"/>
        <w:ind w:right="26"/>
        <w:rPr>
          <w:rFonts w:ascii="宋体" w:hAnsi="宋体"/>
          <w:sz w:val="24"/>
        </w:rPr>
      </w:pPr>
      <w:r w:rsidRPr="00F661CC">
        <w:rPr>
          <w:rFonts w:ascii="宋体" w:hAnsi="宋体" w:hint="eastAsia"/>
          <w:sz w:val="24"/>
        </w:rPr>
        <w:t>基金托管人：中国建设银行股份有限公司（公章）</w:t>
      </w:r>
    </w:p>
    <w:p w14:paraId="07C5AD14" w14:textId="77777777" w:rsidR="00B31730" w:rsidRPr="00F661CC" w:rsidRDefault="00B31730" w:rsidP="00F661CC">
      <w:pPr>
        <w:spacing w:before="156" w:line="276" w:lineRule="auto"/>
        <w:ind w:right="26"/>
        <w:rPr>
          <w:rFonts w:ascii="宋体" w:hAnsi="宋体"/>
          <w:sz w:val="24"/>
        </w:rPr>
      </w:pPr>
    </w:p>
    <w:p w14:paraId="458D8380" w14:textId="77777777" w:rsidR="00B31730" w:rsidRPr="00F661CC" w:rsidRDefault="00B31730" w:rsidP="00F661CC">
      <w:pPr>
        <w:spacing w:before="156" w:line="276" w:lineRule="auto"/>
        <w:ind w:right="26"/>
        <w:rPr>
          <w:rFonts w:ascii="宋体" w:hAnsi="宋体"/>
          <w:sz w:val="24"/>
        </w:rPr>
      </w:pPr>
    </w:p>
    <w:p w14:paraId="60FA97EB" w14:textId="77777777" w:rsidR="00B31730" w:rsidRPr="00F661CC" w:rsidRDefault="00B31730" w:rsidP="00F661CC">
      <w:pPr>
        <w:spacing w:line="276" w:lineRule="auto"/>
        <w:ind w:right="26"/>
        <w:rPr>
          <w:rFonts w:ascii="宋体" w:hAnsi="宋体"/>
          <w:sz w:val="24"/>
        </w:rPr>
      </w:pPr>
    </w:p>
    <w:p w14:paraId="71ECF001" w14:textId="08F80EF8" w:rsidR="00B31730" w:rsidRPr="00F661CC" w:rsidRDefault="000565BC" w:rsidP="00F661CC">
      <w:pPr>
        <w:spacing w:before="156" w:line="276" w:lineRule="auto"/>
        <w:ind w:right="26"/>
        <w:rPr>
          <w:rFonts w:ascii="宋体" w:hAnsi="宋体"/>
          <w:sz w:val="24"/>
        </w:rPr>
      </w:pPr>
      <w:r w:rsidRPr="00F661CC">
        <w:rPr>
          <w:rFonts w:ascii="宋体" w:hAnsi="宋体" w:hint="eastAsia"/>
          <w:sz w:val="24"/>
        </w:rPr>
        <w:t>法定代表人或授权代表：</w:t>
      </w:r>
    </w:p>
    <w:p w14:paraId="29C04C3A" w14:textId="77777777" w:rsidR="00B31730" w:rsidRDefault="00B31730">
      <w:pPr>
        <w:spacing w:before="156" w:line="276" w:lineRule="auto"/>
        <w:ind w:right="26"/>
        <w:rPr>
          <w:rFonts w:ascii="宋体" w:hAnsi="宋体"/>
          <w:b/>
          <w:sz w:val="24"/>
        </w:rPr>
      </w:pPr>
    </w:p>
    <w:p w14:paraId="51391C45" w14:textId="77777777" w:rsidR="00B31730" w:rsidRDefault="00B31730">
      <w:pPr>
        <w:spacing w:before="156" w:line="276" w:lineRule="auto"/>
        <w:ind w:right="26"/>
        <w:rPr>
          <w:rFonts w:ascii="宋体" w:hAnsi="宋体"/>
          <w:b/>
          <w:sz w:val="24"/>
        </w:rPr>
      </w:pPr>
    </w:p>
    <w:p w14:paraId="16FE5CAF" w14:textId="77777777" w:rsidR="00B31730" w:rsidRDefault="00B31730">
      <w:pPr>
        <w:spacing w:before="156" w:line="276" w:lineRule="auto"/>
        <w:ind w:right="26"/>
        <w:rPr>
          <w:rFonts w:ascii="宋体" w:hAnsi="宋体"/>
          <w:b/>
          <w:sz w:val="24"/>
        </w:rPr>
      </w:pPr>
    </w:p>
    <w:p w14:paraId="37366258" w14:textId="77777777" w:rsidR="00B31730" w:rsidRPr="00F661CC" w:rsidRDefault="00B31730" w:rsidP="00F661CC">
      <w:pPr>
        <w:spacing w:line="276" w:lineRule="auto"/>
        <w:ind w:right="26"/>
        <w:rPr>
          <w:rFonts w:ascii="宋体" w:hAnsi="宋体"/>
          <w:b/>
          <w:sz w:val="24"/>
        </w:rPr>
      </w:pPr>
    </w:p>
    <w:p w14:paraId="3C67895C" w14:textId="77777777" w:rsidR="00B31730" w:rsidRPr="00F661CC" w:rsidRDefault="00B31730" w:rsidP="00F661CC">
      <w:pPr>
        <w:spacing w:line="276" w:lineRule="auto"/>
        <w:ind w:right="26"/>
        <w:rPr>
          <w:rFonts w:ascii="宋体" w:hAnsi="宋体"/>
          <w:b/>
          <w:sz w:val="24"/>
        </w:rPr>
      </w:pPr>
    </w:p>
    <w:p w14:paraId="6B0D5B85" w14:textId="77777777" w:rsidR="00B31730" w:rsidRPr="00F661CC" w:rsidRDefault="00B31730" w:rsidP="00F661CC">
      <w:pPr>
        <w:spacing w:line="276" w:lineRule="auto"/>
        <w:ind w:right="26"/>
        <w:rPr>
          <w:rFonts w:ascii="宋体" w:hAnsi="宋体"/>
          <w:b/>
          <w:sz w:val="24"/>
        </w:rPr>
      </w:pPr>
    </w:p>
    <w:p w14:paraId="7A7CF9FE" w14:textId="77777777" w:rsidR="00B31730" w:rsidRPr="00F661CC" w:rsidRDefault="000565BC" w:rsidP="00F661CC">
      <w:pPr>
        <w:spacing w:before="156" w:line="276" w:lineRule="auto"/>
        <w:ind w:right="26"/>
        <w:rPr>
          <w:rFonts w:ascii="宋体" w:hAnsi="宋体"/>
          <w:b/>
          <w:sz w:val="24"/>
        </w:rPr>
      </w:pPr>
      <w:r w:rsidRPr="00F661CC">
        <w:rPr>
          <w:rFonts w:ascii="宋体" w:hAnsi="宋体" w:hint="eastAsia"/>
          <w:b/>
          <w:sz w:val="24"/>
        </w:rPr>
        <w:t>签订地点：北京</w:t>
      </w:r>
    </w:p>
    <w:p w14:paraId="278F8F12" w14:textId="24EE7FCE" w:rsidR="00B31730" w:rsidRPr="00F661CC" w:rsidRDefault="000565BC" w:rsidP="00F661CC">
      <w:pPr>
        <w:spacing w:line="276" w:lineRule="auto"/>
        <w:ind w:right="26"/>
        <w:rPr>
          <w:rFonts w:ascii="宋体" w:hAnsi="宋体"/>
          <w:b/>
          <w:sz w:val="24"/>
        </w:rPr>
      </w:pPr>
      <w:r>
        <w:rPr>
          <w:rFonts w:ascii="宋体" w:hAnsi="宋体" w:hint="eastAsia"/>
          <w:b/>
          <w:sz w:val="24"/>
        </w:rPr>
        <w:t>签订</w:t>
      </w:r>
      <w:r w:rsidRPr="00F661CC">
        <w:rPr>
          <w:rFonts w:ascii="宋体" w:hAnsi="宋体" w:hint="eastAsia"/>
          <w:b/>
          <w:sz w:val="24"/>
        </w:rPr>
        <w:t>日：</w:t>
      </w:r>
      <w:r>
        <w:rPr>
          <w:rFonts w:ascii="宋体" w:hAnsi="宋体" w:hint="eastAsia"/>
          <w:b/>
          <w:sz w:val="24"/>
        </w:rPr>
        <w:t>二〇二〇年</w:t>
      </w:r>
      <w:r w:rsidRPr="00F661CC">
        <w:rPr>
          <w:rFonts w:ascii="宋体" w:hAnsi="宋体"/>
          <w:b/>
          <w:sz w:val="24"/>
          <w:u w:val="single"/>
        </w:rPr>
        <w:t xml:space="preserve">  </w:t>
      </w:r>
      <w:r w:rsidRPr="00F661CC">
        <w:rPr>
          <w:rFonts w:ascii="宋体" w:hAnsi="宋体" w:hint="eastAsia"/>
          <w:b/>
          <w:sz w:val="24"/>
        </w:rPr>
        <w:t>月</w:t>
      </w:r>
      <w:r w:rsidRPr="00F661CC">
        <w:rPr>
          <w:rFonts w:ascii="宋体" w:hAnsi="宋体"/>
          <w:b/>
          <w:sz w:val="24"/>
          <w:u w:val="single"/>
        </w:rPr>
        <w:t xml:space="preserve">  </w:t>
      </w:r>
      <w:r w:rsidRPr="00F661CC">
        <w:rPr>
          <w:rFonts w:ascii="宋体" w:hAnsi="宋体" w:hint="eastAsia"/>
          <w:b/>
          <w:sz w:val="24"/>
        </w:rPr>
        <w:t>日</w:t>
      </w:r>
    </w:p>
    <w:p w14:paraId="764D3D89" w14:textId="77777777" w:rsidR="00B31730" w:rsidRDefault="00B31730"/>
    <w:sectPr w:rsidR="00B31730">
      <w:headerReference w:type="default" r:id="rId12"/>
      <w:footerReference w:type="default" r:id="rId13"/>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A1CDB0" w14:textId="77777777" w:rsidR="00A211D2" w:rsidRDefault="00A211D2"/>
  </w:endnote>
  <w:endnote w:type="continuationSeparator" w:id="0">
    <w:p w14:paraId="037530D5" w14:textId="77777777" w:rsidR="00A211D2" w:rsidRDefault="00A2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C0688" w14:textId="77777777" w:rsidR="00BE212F" w:rsidRDefault="00BE212F">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34D377A2" w14:textId="77777777" w:rsidR="00BE212F" w:rsidRDefault="00BE212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D88A6" w14:textId="6753B399" w:rsidR="00BE212F" w:rsidRDefault="00BE212F">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696204">
      <w:rPr>
        <w:rStyle w:val="ad"/>
        <w:noProof/>
      </w:rPr>
      <w:t>1</w:t>
    </w:r>
    <w:r>
      <w:rPr>
        <w:rStyle w:val="ad"/>
      </w:rPr>
      <w:fldChar w:fldCharType="end"/>
    </w:r>
  </w:p>
  <w:p w14:paraId="10101FAD" w14:textId="77777777" w:rsidR="00BE212F" w:rsidRDefault="00BE212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8F1B9" w14:textId="77777777" w:rsidR="00BE212F" w:rsidRDefault="00BE212F" w:rsidP="00F661C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234C7" w14:textId="77777777" w:rsidR="00A211D2" w:rsidRDefault="00A211D2"/>
  </w:footnote>
  <w:footnote w:type="continuationSeparator" w:id="0">
    <w:p w14:paraId="131D591F" w14:textId="77777777" w:rsidR="00A211D2" w:rsidRDefault="00A21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82B65" w14:textId="77777777" w:rsidR="00BE212F" w:rsidRPr="00F661CC" w:rsidRDefault="00BE212F" w:rsidP="00F661CC">
    <w:pPr>
      <w:pStyle w:val="a9"/>
      <w:framePr w:wrap="around" w:vAnchor="text" w:hAnchor="margin" w:xAlign="center" w:y="1"/>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C5CCF" w14:textId="77777777" w:rsidR="00BE212F" w:rsidRDefault="00BE212F" w:rsidP="00F661C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583"/>
    <w:rsid w:val="00000030"/>
    <w:rsid w:val="00000984"/>
    <w:rsid w:val="00000DE2"/>
    <w:rsid w:val="00001006"/>
    <w:rsid w:val="00001340"/>
    <w:rsid w:val="0000169E"/>
    <w:rsid w:val="00001821"/>
    <w:rsid w:val="000019CC"/>
    <w:rsid w:val="00001A8E"/>
    <w:rsid w:val="00001E18"/>
    <w:rsid w:val="00001EE8"/>
    <w:rsid w:val="000024D9"/>
    <w:rsid w:val="00002B72"/>
    <w:rsid w:val="00002C4C"/>
    <w:rsid w:val="0000322C"/>
    <w:rsid w:val="000038F6"/>
    <w:rsid w:val="0000397A"/>
    <w:rsid w:val="00003A6E"/>
    <w:rsid w:val="00004084"/>
    <w:rsid w:val="00004305"/>
    <w:rsid w:val="000043FB"/>
    <w:rsid w:val="00004482"/>
    <w:rsid w:val="000044E9"/>
    <w:rsid w:val="0000499C"/>
    <w:rsid w:val="00004A66"/>
    <w:rsid w:val="00004B91"/>
    <w:rsid w:val="00005A67"/>
    <w:rsid w:val="00005A9A"/>
    <w:rsid w:val="000065EF"/>
    <w:rsid w:val="0000670D"/>
    <w:rsid w:val="00006C5D"/>
    <w:rsid w:val="00006CBA"/>
    <w:rsid w:val="0000704F"/>
    <w:rsid w:val="00007214"/>
    <w:rsid w:val="00007230"/>
    <w:rsid w:val="0000766F"/>
    <w:rsid w:val="00010031"/>
    <w:rsid w:val="00010175"/>
    <w:rsid w:val="0001029B"/>
    <w:rsid w:val="000104B2"/>
    <w:rsid w:val="0001083E"/>
    <w:rsid w:val="00010A98"/>
    <w:rsid w:val="00010E11"/>
    <w:rsid w:val="00010FC7"/>
    <w:rsid w:val="000110AC"/>
    <w:rsid w:val="00011E6F"/>
    <w:rsid w:val="000126D3"/>
    <w:rsid w:val="00012C15"/>
    <w:rsid w:val="00013028"/>
    <w:rsid w:val="00013244"/>
    <w:rsid w:val="00013740"/>
    <w:rsid w:val="0001427C"/>
    <w:rsid w:val="0001428D"/>
    <w:rsid w:val="000142EA"/>
    <w:rsid w:val="0001525B"/>
    <w:rsid w:val="000157D7"/>
    <w:rsid w:val="00015A5B"/>
    <w:rsid w:val="00015A60"/>
    <w:rsid w:val="00015A6E"/>
    <w:rsid w:val="00015AD8"/>
    <w:rsid w:val="00015D23"/>
    <w:rsid w:val="00015D54"/>
    <w:rsid w:val="00016BC4"/>
    <w:rsid w:val="00017193"/>
    <w:rsid w:val="00017FA3"/>
    <w:rsid w:val="0002022F"/>
    <w:rsid w:val="00020244"/>
    <w:rsid w:val="000202BD"/>
    <w:rsid w:val="00020749"/>
    <w:rsid w:val="00020770"/>
    <w:rsid w:val="000208F1"/>
    <w:rsid w:val="0002097F"/>
    <w:rsid w:val="00020D1F"/>
    <w:rsid w:val="00021685"/>
    <w:rsid w:val="00021BE3"/>
    <w:rsid w:val="00021BE4"/>
    <w:rsid w:val="0002201D"/>
    <w:rsid w:val="00024357"/>
    <w:rsid w:val="000243A8"/>
    <w:rsid w:val="00024819"/>
    <w:rsid w:val="00024D61"/>
    <w:rsid w:val="0002558D"/>
    <w:rsid w:val="00025608"/>
    <w:rsid w:val="00025B6E"/>
    <w:rsid w:val="00025D03"/>
    <w:rsid w:val="0002673B"/>
    <w:rsid w:val="000269C3"/>
    <w:rsid w:val="00026D4D"/>
    <w:rsid w:val="00026FB1"/>
    <w:rsid w:val="00027008"/>
    <w:rsid w:val="00027138"/>
    <w:rsid w:val="000273DD"/>
    <w:rsid w:val="00027905"/>
    <w:rsid w:val="000279F6"/>
    <w:rsid w:val="00027C52"/>
    <w:rsid w:val="00027F18"/>
    <w:rsid w:val="0003072E"/>
    <w:rsid w:val="00030794"/>
    <w:rsid w:val="00030B16"/>
    <w:rsid w:val="00030BA1"/>
    <w:rsid w:val="00030F7A"/>
    <w:rsid w:val="00031361"/>
    <w:rsid w:val="0003148A"/>
    <w:rsid w:val="000315E0"/>
    <w:rsid w:val="0003176B"/>
    <w:rsid w:val="00031EA1"/>
    <w:rsid w:val="00031FEE"/>
    <w:rsid w:val="000322BD"/>
    <w:rsid w:val="000322D4"/>
    <w:rsid w:val="000325B2"/>
    <w:rsid w:val="00032AC7"/>
    <w:rsid w:val="00032DCB"/>
    <w:rsid w:val="000334A6"/>
    <w:rsid w:val="00033B24"/>
    <w:rsid w:val="00033C9C"/>
    <w:rsid w:val="00033CB2"/>
    <w:rsid w:val="00033F17"/>
    <w:rsid w:val="000342FE"/>
    <w:rsid w:val="000346E6"/>
    <w:rsid w:val="000348E2"/>
    <w:rsid w:val="000349C6"/>
    <w:rsid w:val="00034C77"/>
    <w:rsid w:val="00034E59"/>
    <w:rsid w:val="00034F58"/>
    <w:rsid w:val="00035038"/>
    <w:rsid w:val="000357AA"/>
    <w:rsid w:val="00035BE5"/>
    <w:rsid w:val="000364D7"/>
    <w:rsid w:val="00036DF8"/>
    <w:rsid w:val="000370FC"/>
    <w:rsid w:val="0003758E"/>
    <w:rsid w:val="0003768F"/>
    <w:rsid w:val="00037745"/>
    <w:rsid w:val="00037D8C"/>
    <w:rsid w:val="00037F23"/>
    <w:rsid w:val="0004025A"/>
    <w:rsid w:val="000402D5"/>
    <w:rsid w:val="00040843"/>
    <w:rsid w:val="00040A53"/>
    <w:rsid w:val="00040F46"/>
    <w:rsid w:val="0004137B"/>
    <w:rsid w:val="000417AD"/>
    <w:rsid w:val="000417E7"/>
    <w:rsid w:val="000429BE"/>
    <w:rsid w:val="00042A74"/>
    <w:rsid w:val="00042C36"/>
    <w:rsid w:val="00042FCF"/>
    <w:rsid w:val="00043262"/>
    <w:rsid w:val="00043981"/>
    <w:rsid w:val="0004398C"/>
    <w:rsid w:val="000439AC"/>
    <w:rsid w:val="00043B97"/>
    <w:rsid w:val="00043C49"/>
    <w:rsid w:val="00043DBB"/>
    <w:rsid w:val="00043E76"/>
    <w:rsid w:val="00043F0A"/>
    <w:rsid w:val="00044372"/>
    <w:rsid w:val="000444D8"/>
    <w:rsid w:val="00044891"/>
    <w:rsid w:val="00044963"/>
    <w:rsid w:val="000451C4"/>
    <w:rsid w:val="000451CE"/>
    <w:rsid w:val="00045264"/>
    <w:rsid w:val="000458A0"/>
    <w:rsid w:val="00046198"/>
    <w:rsid w:val="000465DD"/>
    <w:rsid w:val="00046770"/>
    <w:rsid w:val="000473DC"/>
    <w:rsid w:val="00047AE2"/>
    <w:rsid w:val="00047EDE"/>
    <w:rsid w:val="00050000"/>
    <w:rsid w:val="00050BAF"/>
    <w:rsid w:val="00050D66"/>
    <w:rsid w:val="00050E60"/>
    <w:rsid w:val="00050FFA"/>
    <w:rsid w:val="000513F3"/>
    <w:rsid w:val="0005146A"/>
    <w:rsid w:val="00051935"/>
    <w:rsid w:val="00051996"/>
    <w:rsid w:val="00051AB6"/>
    <w:rsid w:val="00051D37"/>
    <w:rsid w:val="00051DF4"/>
    <w:rsid w:val="000521F3"/>
    <w:rsid w:val="0005272B"/>
    <w:rsid w:val="000529FF"/>
    <w:rsid w:val="00053242"/>
    <w:rsid w:val="000533CB"/>
    <w:rsid w:val="00053784"/>
    <w:rsid w:val="00053DFA"/>
    <w:rsid w:val="000546F3"/>
    <w:rsid w:val="0005496C"/>
    <w:rsid w:val="00055245"/>
    <w:rsid w:val="00055ED3"/>
    <w:rsid w:val="000561DD"/>
    <w:rsid w:val="000565BC"/>
    <w:rsid w:val="00056B63"/>
    <w:rsid w:val="00056D81"/>
    <w:rsid w:val="00056D92"/>
    <w:rsid w:val="00056F63"/>
    <w:rsid w:val="0005702B"/>
    <w:rsid w:val="00057464"/>
    <w:rsid w:val="00057812"/>
    <w:rsid w:val="0005787E"/>
    <w:rsid w:val="00057A56"/>
    <w:rsid w:val="00057BB7"/>
    <w:rsid w:val="0006003F"/>
    <w:rsid w:val="00060216"/>
    <w:rsid w:val="000609D5"/>
    <w:rsid w:val="00060E9C"/>
    <w:rsid w:val="0006137D"/>
    <w:rsid w:val="000614F3"/>
    <w:rsid w:val="00061671"/>
    <w:rsid w:val="00061CA2"/>
    <w:rsid w:val="00061E29"/>
    <w:rsid w:val="0006304C"/>
    <w:rsid w:val="00063264"/>
    <w:rsid w:val="000637D0"/>
    <w:rsid w:val="00063AB9"/>
    <w:rsid w:val="00063D47"/>
    <w:rsid w:val="000644AE"/>
    <w:rsid w:val="000646DD"/>
    <w:rsid w:val="00064995"/>
    <w:rsid w:val="00064BFA"/>
    <w:rsid w:val="00064DB5"/>
    <w:rsid w:val="00064FF2"/>
    <w:rsid w:val="000653ED"/>
    <w:rsid w:val="0006579D"/>
    <w:rsid w:val="00065CAC"/>
    <w:rsid w:val="00065D3C"/>
    <w:rsid w:val="0006667A"/>
    <w:rsid w:val="000667A9"/>
    <w:rsid w:val="00066871"/>
    <w:rsid w:val="0006733C"/>
    <w:rsid w:val="000673CB"/>
    <w:rsid w:val="0006754A"/>
    <w:rsid w:val="00067559"/>
    <w:rsid w:val="000679C8"/>
    <w:rsid w:val="0007066D"/>
    <w:rsid w:val="00070E57"/>
    <w:rsid w:val="00070EBF"/>
    <w:rsid w:val="000714D5"/>
    <w:rsid w:val="00071602"/>
    <w:rsid w:val="00071CBB"/>
    <w:rsid w:val="00071F5E"/>
    <w:rsid w:val="00072175"/>
    <w:rsid w:val="0007286B"/>
    <w:rsid w:val="000728CD"/>
    <w:rsid w:val="00072C01"/>
    <w:rsid w:val="00072DED"/>
    <w:rsid w:val="00072E19"/>
    <w:rsid w:val="00073A5F"/>
    <w:rsid w:val="00073ADC"/>
    <w:rsid w:val="00073BA5"/>
    <w:rsid w:val="00073F33"/>
    <w:rsid w:val="0007419A"/>
    <w:rsid w:val="00074B17"/>
    <w:rsid w:val="00074BF5"/>
    <w:rsid w:val="00074C60"/>
    <w:rsid w:val="00074CD7"/>
    <w:rsid w:val="00074D6C"/>
    <w:rsid w:val="00075072"/>
    <w:rsid w:val="00075A55"/>
    <w:rsid w:val="00076A91"/>
    <w:rsid w:val="00076B45"/>
    <w:rsid w:val="00080001"/>
    <w:rsid w:val="0008001B"/>
    <w:rsid w:val="00080065"/>
    <w:rsid w:val="00080325"/>
    <w:rsid w:val="0008038F"/>
    <w:rsid w:val="0008055C"/>
    <w:rsid w:val="000806D9"/>
    <w:rsid w:val="00080873"/>
    <w:rsid w:val="0008097A"/>
    <w:rsid w:val="00080D48"/>
    <w:rsid w:val="0008100E"/>
    <w:rsid w:val="00081062"/>
    <w:rsid w:val="00081429"/>
    <w:rsid w:val="000814C6"/>
    <w:rsid w:val="000816DC"/>
    <w:rsid w:val="00081DFC"/>
    <w:rsid w:val="00081E9A"/>
    <w:rsid w:val="000821D2"/>
    <w:rsid w:val="00082253"/>
    <w:rsid w:val="00082507"/>
    <w:rsid w:val="00082F16"/>
    <w:rsid w:val="00083192"/>
    <w:rsid w:val="00083FB0"/>
    <w:rsid w:val="00083FE2"/>
    <w:rsid w:val="00084033"/>
    <w:rsid w:val="000840F0"/>
    <w:rsid w:val="00085151"/>
    <w:rsid w:val="000851EA"/>
    <w:rsid w:val="000853F1"/>
    <w:rsid w:val="00085810"/>
    <w:rsid w:val="00085C42"/>
    <w:rsid w:val="00086329"/>
    <w:rsid w:val="0008649D"/>
    <w:rsid w:val="00086C4D"/>
    <w:rsid w:val="00086C7F"/>
    <w:rsid w:val="00086DAD"/>
    <w:rsid w:val="00086F0E"/>
    <w:rsid w:val="000870FA"/>
    <w:rsid w:val="000874A7"/>
    <w:rsid w:val="000877BD"/>
    <w:rsid w:val="00087CA2"/>
    <w:rsid w:val="0009034C"/>
    <w:rsid w:val="00090548"/>
    <w:rsid w:val="00090B25"/>
    <w:rsid w:val="00090C3B"/>
    <w:rsid w:val="00090D8A"/>
    <w:rsid w:val="00090E79"/>
    <w:rsid w:val="000913EE"/>
    <w:rsid w:val="00091A91"/>
    <w:rsid w:val="00091E63"/>
    <w:rsid w:val="0009250A"/>
    <w:rsid w:val="00092701"/>
    <w:rsid w:val="00092745"/>
    <w:rsid w:val="000927FD"/>
    <w:rsid w:val="00092A3E"/>
    <w:rsid w:val="00092B5B"/>
    <w:rsid w:val="000930E2"/>
    <w:rsid w:val="00093A29"/>
    <w:rsid w:val="00093DC7"/>
    <w:rsid w:val="0009417B"/>
    <w:rsid w:val="0009449B"/>
    <w:rsid w:val="000946AE"/>
    <w:rsid w:val="000949C6"/>
    <w:rsid w:val="00094A56"/>
    <w:rsid w:val="00094F55"/>
    <w:rsid w:val="000950C0"/>
    <w:rsid w:val="0009522A"/>
    <w:rsid w:val="000952D2"/>
    <w:rsid w:val="00095456"/>
    <w:rsid w:val="0009556C"/>
    <w:rsid w:val="00095736"/>
    <w:rsid w:val="00095D55"/>
    <w:rsid w:val="00095FD7"/>
    <w:rsid w:val="000960AC"/>
    <w:rsid w:val="00096749"/>
    <w:rsid w:val="000967B7"/>
    <w:rsid w:val="000968B8"/>
    <w:rsid w:val="000969B5"/>
    <w:rsid w:val="00096B1A"/>
    <w:rsid w:val="00097C75"/>
    <w:rsid w:val="00097CF4"/>
    <w:rsid w:val="000A00E2"/>
    <w:rsid w:val="000A00F9"/>
    <w:rsid w:val="000A09EB"/>
    <w:rsid w:val="000A0D58"/>
    <w:rsid w:val="000A0F6F"/>
    <w:rsid w:val="000A0FD5"/>
    <w:rsid w:val="000A1352"/>
    <w:rsid w:val="000A169B"/>
    <w:rsid w:val="000A19EB"/>
    <w:rsid w:val="000A1DE6"/>
    <w:rsid w:val="000A1E41"/>
    <w:rsid w:val="000A1EE5"/>
    <w:rsid w:val="000A208C"/>
    <w:rsid w:val="000A21C7"/>
    <w:rsid w:val="000A233F"/>
    <w:rsid w:val="000A24C7"/>
    <w:rsid w:val="000A25DB"/>
    <w:rsid w:val="000A2782"/>
    <w:rsid w:val="000A2950"/>
    <w:rsid w:val="000A2B5C"/>
    <w:rsid w:val="000A2BC1"/>
    <w:rsid w:val="000A3024"/>
    <w:rsid w:val="000A3700"/>
    <w:rsid w:val="000A3B47"/>
    <w:rsid w:val="000A44EB"/>
    <w:rsid w:val="000A4533"/>
    <w:rsid w:val="000A4BA2"/>
    <w:rsid w:val="000A554C"/>
    <w:rsid w:val="000A56CC"/>
    <w:rsid w:val="000A586C"/>
    <w:rsid w:val="000A6D6C"/>
    <w:rsid w:val="000A6DA5"/>
    <w:rsid w:val="000A702A"/>
    <w:rsid w:val="000A721D"/>
    <w:rsid w:val="000A754C"/>
    <w:rsid w:val="000A7840"/>
    <w:rsid w:val="000A7874"/>
    <w:rsid w:val="000A78EC"/>
    <w:rsid w:val="000A7959"/>
    <w:rsid w:val="000A7CFF"/>
    <w:rsid w:val="000A7F16"/>
    <w:rsid w:val="000B0D37"/>
    <w:rsid w:val="000B10C4"/>
    <w:rsid w:val="000B1243"/>
    <w:rsid w:val="000B17E8"/>
    <w:rsid w:val="000B1AB4"/>
    <w:rsid w:val="000B203F"/>
    <w:rsid w:val="000B20C1"/>
    <w:rsid w:val="000B22A7"/>
    <w:rsid w:val="000B2316"/>
    <w:rsid w:val="000B254D"/>
    <w:rsid w:val="000B2666"/>
    <w:rsid w:val="000B289E"/>
    <w:rsid w:val="000B2C02"/>
    <w:rsid w:val="000B2FDD"/>
    <w:rsid w:val="000B3B0F"/>
    <w:rsid w:val="000B3E5F"/>
    <w:rsid w:val="000B3F6E"/>
    <w:rsid w:val="000B41DC"/>
    <w:rsid w:val="000B4B73"/>
    <w:rsid w:val="000B4BB8"/>
    <w:rsid w:val="000B51CF"/>
    <w:rsid w:val="000B5380"/>
    <w:rsid w:val="000B542B"/>
    <w:rsid w:val="000B562A"/>
    <w:rsid w:val="000B5662"/>
    <w:rsid w:val="000B56FF"/>
    <w:rsid w:val="000B5D28"/>
    <w:rsid w:val="000B63CD"/>
    <w:rsid w:val="000B659F"/>
    <w:rsid w:val="000B6797"/>
    <w:rsid w:val="000B6AB8"/>
    <w:rsid w:val="000B6B1A"/>
    <w:rsid w:val="000B6C4A"/>
    <w:rsid w:val="000B6D7D"/>
    <w:rsid w:val="000B739B"/>
    <w:rsid w:val="000B754B"/>
    <w:rsid w:val="000C127B"/>
    <w:rsid w:val="000C153A"/>
    <w:rsid w:val="000C21D8"/>
    <w:rsid w:val="000C25C5"/>
    <w:rsid w:val="000C2848"/>
    <w:rsid w:val="000C2A1C"/>
    <w:rsid w:val="000C2B86"/>
    <w:rsid w:val="000C33E3"/>
    <w:rsid w:val="000C3450"/>
    <w:rsid w:val="000C389E"/>
    <w:rsid w:val="000C3A28"/>
    <w:rsid w:val="000C3E69"/>
    <w:rsid w:val="000C3ECE"/>
    <w:rsid w:val="000C424B"/>
    <w:rsid w:val="000C42D8"/>
    <w:rsid w:val="000C457D"/>
    <w:rsid w:val="000C4B30"/>
    <w:rsid w:val="000C4E38"/>
    <w:rsid w:val="000C581D"/>
    <w:rsid w:val="000C6056"/>
    <w:rsid w:val="000C61D7"/>
    <w:rsid w:val="000C6388"/>
    <w:rsid w:val="000C67B0"/>
    <w:rsid w:val="000C6B3B"/>
    <w:rsid w:val="000C6FF2"/>
    <w:rsid w:val="000C70A0"/>
    <w:rsid w:val="000C72B1"/>
    <w:rsid w:val="000C75D4"/>
    <w:rsid w:val="000C79D9"/>
    <w:rsid w:val="000C7A88"/>
    <w:rsid w:val="000C7F1C"/>
    <w:rsid w:val="000D0A4B"/>
    <w:rsid w:val="000D0C4D"/>
    <w:rsid w:val="000D1412"/>
    <w:rsid w:val="000D1664"/>
    <w:rsid w:val="000D1744"/>
    <w:rsid w:val="000D1850"/>
    <w:rsid w:val="000D1A00"/>
    <w:rsid w:val="000D1AE7"/>
    <w:rsid w:val="000D2364"/>
    <w:rsid w:val="000D24CE"/>
    <w:rsid w:val="000D30E8"/>
    <w:rsid w:val="000D33A0"/>
    <w:rsid w:val="000D34BC"/>
    <w:rsid w:val="000D4102"/>
    <w:rsid w:val="000D4382"/>
    <w:rsid w:val="000D4F04"/>
    <w:rsid w:val="000D5323"/>
    <w:rsid w:val="000D53B1"/>
    <w:rsid w:val="000D5AAB"/>
    <w:rsid w:val="000D5E98"/>
    <w:rsid w:val="000D5FD9"/>
    <w:rsid w:val="000D6248"/>
    <w:rsid w:val="000D6681"/>
    <w:rsid w:val="000D6B38"/>
    <w:rsid w:val="000D6C2E"/>
    <w:rsid w:val="000D7359"/>
    <w:rsid w:val="000D791F"/>
    <w:rsid w:val="000D7EEE"/>
    <w:rsid w:val="000E00AF"/>
    <w:rsid w:val="000E02F2"/>
    <w:rsid w:val="000E0549"/>
    <w:rsid w:val="000E0927"/>
    <w:rsid w:val="000E0E3B"/>
    <w:rsid w:val="000E0F6A"/>
    <w:rsid w:val="000E122B"/>
    <w:rsid w:val="000E13A9"/>
    <w:rsid w:val="000E1754"/>
    <w:rsid w:val="000E1815"/>
    <w:rsid w:val="000E19D3"/>
    <w:rsid w:val="000E1F9A"/>
    <w:rsid w:val="000E25EB"/>
    <w:rsid w:val="000E27AA"/>
    <w:rsid w:val="000E2987"/>
    <w:rsid w:val="000E2AEE"/>
    <w:rsid w:val="000E33E5"/>
    <w:rsid w:val="000E3487"/>
    <w:rsid w:val="000E361F"/>
    <w:rsid w:val="000E371B"/>
    <w:rsid w:val="000E3741"/>
    <w:rsid w:val="000E3A4D"/>
    <w:rsid w:val="000E3BB8"/>
    <w:rsid w:val="000E4423"/>
    <w:rsid w:val="000E459D"/>
    <w:rsid w:val="000E4C52"/>
    <w:rsid w:val="000E4DC7"/>
    <w:rsid w:val="000E51CF"/>
    <w:rsid w:val="000E5300"/>
    <w:rsid w:val="000E5571"/>
    <w:rsid w:val="000E55D3"/>
    <w:rsid w:val="000E5773"/>
    <w:rsid w:val="000E5783"/>
    <w:rsid w:val="000E59CF"/>
    <w:rsid w:val="000E5FAE"/>
    <w:rsid w:val="000E6058"/>
    <w:rsid w:val="000E6526"/>
    <w:rsid w:val="000E65DD"/>
    <w:rsid w:val="000E6DBB"/>
    <w:rsid w:val="000E6E25"/>
    <w:rsid w:val="000E6FAE"/>
    <w:rsid w:val="000E7A12"/>
    <w:rsid w:val="000E7B1A"/>
    <w:rsid w:val="000F07CF"/>
    <w:rsid w:val="000F0A24"/>
    <w:rsid w:val="000F0B81"/>
    <w:rsid w:val="000F0D61"/>
    <w:rsid w:val="000F0E1B"/>
    <w:rsid w:val="000F1155"/>
    <w:rsid w:val="000F1444"/>
    <w:rsid w:val="000F18A0"/>
    <w:rsid w:val="000F1B82"/>
    <w:rsid w:val="000F2453"/>
    <w:rsid w:val="000F267C"/>
    <w:rsid w:val="000F2A1C"/>
    <w:rsid w:val="000F2A87"/>
    <w:rsid w:val="000F2EAE"/>
    <w:rsid w:val="000F3387"/>
    <w:rsid w:val="000F34EA"/>
    <w:rsid w:val="000F393C"/>
    <w:rsid w:val="000F41F0"/>
    <w:rsid w:val="000F555A"/>
    <w:rsid w:val="000F5727"/>
    <w:rsid w:val="000F5E8D"/>
    <w:rsid w:val="000F6C4C"/>
    <w:rsid w:val="000F72AB"/>
    <w:rsid w:val="000F7AC2"/>
    <w:rsid w:val="000F7AC6"/>
    <w:rsid w:val="000F7B74"/>
    <w:rsid w:val="0010006B"/>
    <w:rsid w:val="00100283"/>
    <w:rsid w:val="00100B95"/>
    <w:rsid w:val="00100C7A"/>
    <w:rsid w:val="00100EBC"/>
    <w:rsid w:val="00101055"/>
    <w:rsid w:val="00101557"/>
    <w:rsid w:val="00101803"/>
    <w:rsid w:val="00101C4A"/>
    <w:rsid w:val="001020DB"/>
    <w:rsid w:val="001022B3"/>
    <w:rsid w:val="0010365F"/>
    <w:rsid w:val="00103904"/>
    <w:rsid w:val="00103A7D"/>
    <w:rsid w:val="00103AEF"/>
    <w:rsid w:val="00103B7E"/>
    <w:rsid w:val="00103C3C"/>
    <w:rsid w:val="00103CF4"/>
    <w:rsid w:val="00103EE6"/>
    <w:rsid w:val="00103EF4"/>
    <w:rsid w:val="001044F5"/>
    <w:rsid w:val="00104BCF"/>
    <w:rsid w:val="00104CD1"/>
    <w:rsid w:val="00105069"/>
    <w:rsid w:val="0010663B"/>
    <w:rsid w:val="0010675D"/>
    <w:rsid w:val="001069C4"/>
    <w:rsid w:val="00106BA9"/>
    <w:rsid w:val="00106C80"/>
    <w:rsid w:val="00106CE4"/>
    <w:rsid w:val="00106EF2"/>
    <w:rsid w:val="001071D7"/>
    <w:rsid w:val="00107702"/>
    <w:rsid w:val="00107845"/>
    <w:rsid w:val="0010792F"/>
    <w:rsid w:val="00110C3D"/>
    <w:rsid w:val="00111053"/>
    <w:rsid w:val="00111899"/>
    <w:rsid w:val="00111971"/>
    <w:rsid w:val="00111D37"/>
    <w:rsid w:val="00112130"/>
    <w:rsid w:val="00112296"/>
    <w:rsid w:val="00112740"/>
    <w:rsid w:val="00112929"/>
    <w:rsid w:val="0011297F"/>
    <w:rsid w:val="00112AED"/>
    <w:rsid w:val="00112BC5"/>
    <w:rsid w:val="00113039"/>
    <w:rsid w:val="00113266"/>
    <w:rsid w:val="00113419"/>
    <w:rsid w:val="00113570"/>
    <w:rsid w:val="00113583"/>
    <w:rsid w:val="001137A5"/>
    <w:rsid w:val="00113DF1"/>
    <w:rsid w:val="00114006"/>
    <w:rsid w:val="001140F8"/>
    <w:rsid w:val="001141FC"/>
    <w:rsid w:val="00114A89"/>
    <w:rsid w:val="00114FF8"/>
    <w:rsid w:val="001157A6"/>
    <w:rsid w:val="001159EF"/>
    <w:rsid w:val="00115BA4"/>
    <w:rsid w:val="00115C29"/>
    <w:rsid w:val="00115F51"/>
    <w:rsid w:val="00115FA6"/>
    <w:rsid w:val="00115FE5"/>
    <w:rsid w:val="001164A0"/>
    <w:rsid w:val="00116C99"/>
    <w:rsid w:val="00116D7D"/>
    <w:rsid w:val="0011751A"/>
    <w:rsid w:val="001176E3"/>
    <w:rsid w:val="0011781A"/>
    <w:rsid w:val="00117B56"/>
    <w:rsid w:val="00117E6B"/>
    <w:rsid w:val="00117E94"/>
    <w:rsid w:val="00117F27"/>
    <w:rsid w:val="00120485"/>
    <w:rsid w:val="001207C4"/>
    <w:rsid w:val="0012097D"/>
    <w:rsid w:val="00120D71"/>
    <w:rsid w:val="00121012"/>
    <w:rsid w:val="0012106E"/>
    <w:rsid w:val="0012107C"/>
    <w:rsid w:val="0012118C"/>
    <w:rsid w:val="001211F6"/>
    <w:rsid w:val="00121585"/>
    <w:rsid w:val="0012239D"/>
    <w:rsid w:val="001223FA"/>
    <w:rsid w:val="001225BD"/>
    <w:rsid w:val="00122A28"/>
    <w:rsid w:val="00122B3E"/>
    <w:rsid w:val="00122C99"/>
    <w:rsid w:val="00122DB2"/>
    <w:rsid w:val="00123205"/>
    <w:rsid w:val="001236D8"/>
    <w:rsid w:val="001238D3"/>
    <w:rsid w:val="00123D3C"/>
    <w:rsid w:val="00124552"/>
    <w:rsid w:val="00124655"/>
    <w:rsid w:val="00124A24"/>
    <w:rsid w:val="0012558C"/>
    <w:rsid w:val="0012588B"/>
    <w:rsid w:val="00125B0E"/>
    <w:rsid w:val="00125C31"/>
    <w:rsid w:val="001262BE"/>
    <w:rsid w:val="0012658A"/>
    <w:rsid w:val="001266DA"/>
    <w:rsid w:val="00126815"/>
    <w:rsid w:val="00126EB1"/>
    <w:rsid w:val="00126F85"/>
    <w:rsid w:val="001275EC"/>
    <w:rsid w:val="00127C25"/>
    <w:rsid w:val="00127F06"/>
    <w:rsid w:val="00130720"/>
    <w:rsid w:val="001309C6"/>
    <w:rsid w:val="00130AD5"/>
    <w:rsid w:val="00130B78"/>
    <w:rsid w:val="00130D5C"/>
    <w:rsid w:val="00131963"/>
    <w:rsid w:val="00131A64"/>
    <w:rsid w:val="00131BED"/>
    <w:rsid w:val="00131DD3"/>
    <w:rsid w:val="00131E48"/>
    <w:rsid w:val="0013243C"/>
    <w:rsid w:val="00132835"/>
    <w:rsid w:val="001329F5"/>
    <w:rsid w:val="00132A2E"/>
    <w:rsid w:val="00132C4E"/>
    <w:rsid w:val="00132C92"/>
    <w:rsid w:val="001330CE"/>
    <w:rsid w:val="00133202"/>
    <w:rsid w:val="00133B2D"/>
    <w:rsid w:val="001345D0"/>
    <w:rsid w:val="001347B2"/>
    <w:rsid w:val="001347EB"/>
    <w:rsid w:val="001347FB"/>
    <w:rsid w:val="00135247"/>
    <w:rsid w:val="00135840"/>
    <w:rsid w:val="001364C4"/>
    <w:rsid w:val="001364C9"/>
    <w:rsid w:val="0013669C"/>
    <w:rsid w:val="00136CD5"/>
    <w:rsid w:val="00137187"/>
    <w:rsid w:val="0013730A"/>
    <w:rsid w:val="0013774A"/>
    <w:rsid w:val="001377ED"/>
    <w:rsid w:val="00137861"/>
    <w:rsid w:val="00137AF5"/>
    <w:rsid w:val="00137DB5"/>
    <w:rsid w:val="00140402"/>
    <w:rsid w:val="00140C54"/>
    <w:rsid w:val="00140D36"/>
    <w:rsid w:val="001412F0"/>
    <w:rsid w:val="001413B4"/>
    <w:rsid w:val="001418D5"/>
    <w:rsid w:val="00142212"/>
    <w:rsid w:val="00142CE0"/>
    <w:rsid w:val="00143630"/>
    <w:rsid w:val="0014365D"/>
    <w:rsid w:val="001438D3"/>
    <w:rsid w:val="001439FA"/>
    <w:rsid w:val="00143FCF"/>
    <w:rsid w:val="00144409"/>
    <w:rsid w:val="00144957"/>
    <w:rsid w:val="00144B6A"/>
    <w:rsid w:val="00145167"/>
    <w:rsid w:val="0014535E"/>
    <w:rsid w:val="001453B5"/>
    <w:rsid w:val="00145942"/>
    <w:rsid w:val="0014598C"/>
    <w:rsid w:val="00145EA8"/>
    <w:rsid w:val="00145F5F"/>
    <w:rsid w:val="001460B8"/>
    <w:rsid w:val="00146153"/>
    <w:rsid w:val="001465E8"/>
    <w:rsid w:val="00146E76"/>
    <w:rsid w:val="00147004"/>
    <w:rsid w:val="001470F1"/>
    <w:rsid w:val="001478BA"/>
    <w:rsid w:val="00147EC5"/>
    <w:rsid w:val="00150025"/>
    <w:rsid w:val="00150178"/>
    <w:rsid w:val="00150198"/>
    <w:rsid w:val="001509E1"/>
    <w:rsid w:val="00150AD8"/>
    <w:rsid w:val="00150BD9"/>
    <w:rsid w:val="0015120C"/>
    <w:rsid w:val="001519EC"/>
    <w:rsid w:val="00151A54"/>
    <w:rsid w:val="00151B80"/>
    <w:rsid w:val="0015206E"/>
    <w:rsid w:val="00152516"/>
    <w:rsid w:val="00152C9E"/>
    <w:rsid w:val="00152DBD"/>
    <w:rsid w:val="00152E23"/>
    <w:rsid w:val="00153832"/>
    <w:rsid w:val="00153BC9"/>
    <w:rsid w:val="00153C8E"/>
    <w:rsid w:val="00153E5E"/>
    <w:rsid w:val="00154189"/>
    <w:rsid w:val="001547FB"/>
    <w:rsid w:val="00154967"/>
    <w:rsid w:val="001549BA"/>
    <w:rsid w:val="001549C0"/>
    <w:rsid w:val="00154A0F"/>
    <w:rsid w:val="00154CC4"/>
    <w:rsid w:val="00154F2E"/>
    <w:rsid w:val="00154FC7"/>
    <w:rsid w:val="00155758"/>
    <w:rsid w:val="00155ACE"/>
    <w:rsid w:val="00156168"/>
    <w:rsid w:val="00156517"/>
    <w:rsid w:val="0015666D"/>
    <w:rsid w:val="0015672F"/>
    <w:rsid w:val="00156AE2"/>
    <w:rsid w:val="00156B3C"/>
    <w:rsid w:val="00156FF1"/>
    <w:rsid w:val="00157706"/>
    <w:rsid w:val="001578B9"/>
    <w:rsid w:val="00157B2E"/>
    <w:rsid w:val="00157D9C"/>
    <w:rsid w:val="00157F81"/>
    <w:rsid w:val="0016089F"/>
    <w:rsid w:val="001609B9"/>
    <w:rsid w:val="00160C83"/>
    <w:rsid w:val="00160D50"/>
    <w:rsid w:val="0016100F"/>
    <w:rsid w:val="001616FB"/>
    <w:rsid w:val="00161EBC"/>
    <w:rsid w:val="001621DA"/>
    <w:rsid w:val="00162844"/>
    <w:rsid w:val="00162CC8"/>
    <w:rsid w:val="00163A73"/>
    <w:rsid w:val="00163CDA"/>
    <w:rsid w:val="00163D15"/>
    <w:rsid w:val="00163E00"/>
    <w:rsid w:val="00164B11"/>
    <w:rsid w:val="00164B9A"/>
    <w:rsid w:val="001655E6"/>
    <w:rsid w:val="00165D0F"/>
    <w:rsid w:val="001663CE"/>
    <w:rsid w:val="00166945"/>
    <w:rsid w:val="00166BD7"/>
    <w:rsid w:val="00166EB0"/>
    <w:rsid w:val="00166EB9"/>
    <w:rsid w:val="00167867"/>
    <w:rsid w:val="00167FDC"/>
    <w:rsid w:val="001700A7"/>
    <w:rsid w:val="00170195"/>
    <w:rsid w:val="00170674"/>
    <w:rsid w:val="00170E98"/>
    <w:rsid w:val="00170F1D"/>
    <w:rsid w:val="001714F2"/>
    <w:rsid w:val="001716EA"/>
    <w:rsid w:val="00171E9E"/>
    <w:rsid w:val="0017209B"/>
    <w:rsid w:val="00172919"/>
    <w:rsid w:val="00172935"/>
    <w:rsid w:val="00172C1D"/>
    <w:rsid w:val="001730A1"/>
    <w:rsid w:val="001732DB"/>
    <w:rsid w:val="00173477"/>
    <w:rsid w:val="00173639"/>
    <w:rsid w:val="00173A4B"/>
    <w:rsid w:val="00173BF5"/>
    <w:rsid w:val="001740C1"/>
    <w:rsid w:val="0017479B"/>
    <w:rsid w:val="00174865"/>
    <w:rsid w:val="00174AED"/>
    <w:rsid w:val="00174B0C"/>
    <w:rsid w:val="00174B2D"/>
    <w:rsid w:val="00174BF4"/>
    <w:rsid w:val="001756ED"/>
    <w:rsid w:val="0017586E"/>
    <w:rsid w:val="00175B0B"/>
    <w:rsid w:val="00175F6A"/>
    <w:rsid w:val="00176636"/>
    <w:rsid w:val="00176AF5"/>
    <w:rsid w:val="00177A82"/>
    <w:rsid w:val="00177E7F"/>
    <w:rsid w:val="00177ED9"/>
    <w:rsid w:val="00180274"/>
    <w:rsid w:val="001802AC"/>
    <w:rsid w:val="00180390"/>
    <w:rsid w:val="0018058A"/>
    <w:rsid w:val="001805EE"/>
    <w:rsid w:val="001805FD"/>
    <w:rsid w:val="0018065A"/>
    <w:rsid w:val="001807D3"/>
    <w:rsid w:val="00180E19"/>
    <w:rsid w:val="00180E59"/>
    <w:rsid w:val="00180F45"/>
    <w:rsid w:val="001811CB"/>
    <w:rsid w:val="001812D1"/>
    <w:rsid w:val="001813F5"/>
    <w:rsid w:val="00181A10"/>
    <w:rsid w:val="001820AA"/>
    <w:rsid w:val="00182709"/>
    <w:rsid w:val="0018285E"/>
    <w:rsid w:val="001828E7"/>
    <w:rsid w:val="0018292D"/>
    <w:rsid w:val="00182942"/>
    <w:rsid w:val="001831E5"/>
    <w:rsid w:val="0018343F"/>
    <w:rsid w:val="00183501"/>
    <w:rsid w:val="00183884"/>
    <w:rsid w:val="00183A3E"/>
    <w:rsid w:val="00183C4E"/>
    <w:rsid w:val="00183ED0"/>
    <w:rsid w:val="0018415A"/>
    <w:rsid w:val="00184A49"/>
    <w:rsid w:val="00185370"/>
    <w:rsid w:val="001855E6"/>
    <w:rsid w:val="00185620"/>
    <w:rsid w:val="00185CC4"/>
    <w:rsid w:val="00185D9D"/>
    <w:rsid w:val="00186000"/>
    <w:rsid w:val="001863CC"/>
    <w:rsid w:val="00186DD1"/>
    <w:rsid w:val="00186DD4"/>
    <w:rsid w:val="00186E61"/>
    <w:rsid w:val="001874DA"/>
    <w:rsid w:val="00187544"/>
    <w:rsid w:val="0018761C"/>
    <w:rsid w:val="00187CB6"/>
    <w:rsid w:val="00187E2F"/>
    <w:rsid w:val="0019066A"/>
    <w:rsid w:val="00190687"/>
    <w:rsid w:val="00190EBD"/>
    <w:rsid w:val="0019166B"/>
    <w:rsid w:val="001917D4"/>
    <w:rsid w:val="001918A7"/>
    <w:rsid w:val="001922CB"/>
    <w:rsid w:val="001922EB"/>
    <w:rsid w:val="00192777"/>
    <w:rsid w:val="00192CEB"/>
    <w:rsid w:val="00192D81"/>
    <w:rsid w:val="0019367D"/>
    <w:rsid w:val="001936D1"/>
    <w:rsid w:val="001939F3"/>
    <w:rsid w:val="00193E48"/>
    <w:rsid w:val="00194100"/>
    <w:rsid w:val="0019433C"/>
    <w:rsid w:val="00194542"/>
    <w:rsid w:val="00194672"/>
    <w:rsid w:val="00194790"/>
    <w:rsid w:val="00194C21"/>
    <w:rsid w:val="00194C3C"/>
    <w:rsid w:val="00194F4B"/>
    <w:rsid w:val="0019550E"/>
    <w:rsid w:val="0019557B"/>
    <w:rsid w:val="001955D0"/>
    <w:rsid w:val="001956B0"/>
    <w:rsid w:val="00196642"/>
    <w:rsid w:val="0019672D"/>
    <w:rsid w:val="00196D84"/>
    <w:rsid w:val="0019708D"/>
    <w:rsid w:val="00197572"/>
    <w:rsid w:val="00197CE4"/>
    <w:rsid w:val="00197EB3"/>
    <w:rsid w:val="001A0037"/>
    <w:rsid w:val="001A003A"/>
    <w:rsid w:val="001A024D"/>
    <w:rsid w:val="001A0394"/>
    <w:rsid w:val="001A0458"/>
    <w:rsid w:val="001A05CB"/>
    <w:rsid w:val="001A08C6"/>
    <w:rsid w:val="001A0BA4"/>
    <w:rsid w:val="001A0BC6"/>
    <w:rsid w:val="001A0BCF"/>
    <w:rsid w:val="001A0E47"/>
    <w:rsid w:val="001A138E"/>
    <w:rsid w:val="001A14F3"/>
    <w:rsid w:val="001A1747"/>
    <w:rsid w:val="001A1838"/>
    <w:rsid w:val="001A1AB1"/>
    <w:rsid w:val="001A1BCD"/>
    <w:rsid w:val="001A1CEA"/>
    <w:rsid w:val="001A21D1"/>
    <w:rsid w:val="001A2703"/>
    <w:rsid w:val="001A2A49"/>
    <w:rsid w:val="001A2CA7"/>
    <w:rsid w:val="001A3312"/>
    <w:rsid w:val="001A33E9"/>
    <w:rsid w:val="001A350F"/>
    <w:rsid w:val="001A3E1E"/>
    <w:rsid w:val="001A42AF"/>
    <w:rsid w:val="001A4304"/>
    <w:rsid w:val="001A52BB"/>
    <w:rsid w:val="001A54D1"/>
    <w:rsid w:val="001A5BCC"/>
    <w:rsid w:val="001A5CFB"/>
    <w:rsid w:val="001A5DF3"/>
    <w:rsid w:val="001A612C"/>
    <w:rsid w:val="001A6627"/>
    <w:rsid w:val="001A671A"/>
    <w:rsid w:val="001A6758"/>
    <w:rsid w:val="001A67BC"/>
    <w:rsid w:val="001A68F5"/>
    <w:rsid w:val="001A7349"/>
    <w:rsid w:val="001A76F4"/>
    <w:rsid w:val="001A777D"/>
    <w:rsid w:val="001A7CF7"/>
    <w:rsid w:val="001B051C"/>
    <w:rsid w:val="001B1026"/>
    <w:rsid w:val="001B107F"/>
    <w:rsid w:val="001B11DC"/>
    <w:rsid w:val="001B194D"/>
    <w:rsid w:val="001B19F0"/>
    <w:rsid w:val="001B1B33"/>
    <w:rsid w:val="001B1B5C"/>
    <w:rsid w:val="001B1F1C"/>
    <w:rsid w:val="001B2077"/>
    <w:rsid w:val="001B22AC"/>
    <w:rsid w:val="001B22EB"/>
    <w:rsid w:val="001B2397"/>
    <w:rsid w:val="001B2470"/>
    <w:rsid w:val="001B2540"/>
    <w:rsid w:val="001B26BA"/>
    <w:rsid w:val="001B29B2"/>
    <w:rsid w:val="001B32FC"/>
    <w:rsid w:val="001B33ED"/>
    <w:rsid w:val="001B35FD"/>
    <w:rsid w:val="001B3610"/>
    <w:rsid w:val="001B401E"/>
    <w:rsid w:val="001B44A4"/>
    <w:rsid w:val="001B466E"/>
    <w:rsid w:val="001B4927"/>
    <w:rsid w:val="001B4F46"/>
    <w:rsid w:val="001B5359"/>
    <w:rsid w:val="001B5B41"/>
    <w:rsid w:val="001B5D39"/>
    <w:rsid w:val="001B5D4C"/>
    <w:rsid w:val="001B6126"/>
    <w:rsid w:val="001B6491"/>
    <w:rsid w:val="001B6999"/>
    <w:rsid w:val="001B6A6D"/>
    <w:rsid w:val="001B7679"/>
    <w:rsid w:val="001B76C8"/>
    <w:rsid w:val="001B77A4"/>
    <w:rsid w:val="001B7A77"/>
    <w:rsid w:val="001C06D1"/>
    <w:rsid w:val="001C0827"/>
    <w:rsid w:val="001C0A6A"/>
    <w:rsid w:val="001C0B22"/>
    <w:rsid w:val="001C0EEA"/>
    <w:rsid w:val="001C1191"/>
    <w:rsid w:val="001C1416"/>
    <w:rsid w:val="001C1773"/>
    <w:rsid w:val="001C1820"/>
    <w:rsid w:val="001C182D"/>
    <w:rsid w:val="001C2BAB"/>
    <w:rsid w:val="001C2D7E"/>
    <w:rsid w:val="001C3EC9"/>
    <w:rsid w:val="001C4156"/>
    <w:rsid w:val="001C4851"/>
    <w:rsid w:val="001C4D6D"/>
    <w:rsid w:val="001C5553"/>
    <w:rsid w:val="001C55E1"/>
    <w:rsid w:val="001C567C"/>
    <w:rsid w:val="001C594E"/>
    <w:rsid w:val="001C5D49"/>
    <w:rsid w:val="001C5EA9"/>
    <w:rsid w:val="001C6050"/>
    <w:rsid w:val="001C62F2"/>
    <w:rsid w:val="001C69E0"/>
    <w:rsid w:val="001C6B52"/>
    <w:rsid w:val="001C7419"/>
    <w:rsid w:val="001C74CF"/>
    <w:rsid w:val="001C7826"/>
    <w:rsid w:val="001C7886"/>
    <w:rsid w:val="001D0611"/>
    <w:rsid w:val="001D0B04"/>
    <w:rsid w:val="001D0C04"/>
    <w:rsid w:val="001D10F7"/>
    <w:rsid w:val="001D145E"/>
    <w:rsid w:val="001D1643"/>
    <w:rsid w:val="001D18FD"/>
    <w:rsid w:val="001D1A16"/>
    <w:rsid w:val="001D1BA9"/>
    <w:rsid w:val="001D1F60"/>
    <w:rsid w:val="001D21B4"/>
    <w:rsid w:val="001D23F0"/>
    <w:rsid w:val="001D26BF"/>
    <w:rsid w:val="001D280E"/>
    <w:rsid w:val="001D2E47"/>
    <w:rsid w:val="001D2E55"/>
    <w:rsid w:val="001D2FF4"/>
    <w:rsid w:val="001D3133"/>
    <w:rsid w:val="001D315F"/>
    <w:rsid w:val="001D33CD"/>
    <w:rsid w:val="001D3F29"/>
    <w:rsid w:val="001D3F8C"/>
    <w:rsid w:val="001D425D"/>
    <w:rsid w:val="001D479A"/>
    <w:rsid w:val="001D4845"/>
    <w:rsid w:val="001D4F10"/>
    <w:rsid w:val="001D4F33"/>
    <w:rsid w:val="001D5483"/>
    <w:rsid w:val="001D55C0"/>
    <w:rsid w:val="001D57A8"/>
    <w:rsid w:val="001D591D"/>
    <w:rsid w:val="001D5954"/>
    <w:rsid w:val="001D5AAC"/>
    <w:rsid w:val="001D6441"/>
    <w:rsid w:val="001D6571"/>
    <w:rsid w:val="001D6707"/>
    <w:rsid w:val="001D7755"/>
    <w:rsid w:val="001D779C"/>
    <w:rsid w:val="001D7BEC"/>
    <w:rsid w:val="001D7C1F"/>
    <w:rsid w:val="001D7CB9"/>
    <w:rsid w:val="001D7DB1"/>
    <w:rsid w:val="001E01C9"/>
    <w:rsid w:val="001E0342"/>
    <w:rsid w:val="001E03AC"/>
    <w:rsid w:val="001E0B79"/>
    <w:rsid w:val="001E1DBE"/>
    <w:rsid w:val="001E1E97"/>
    <w:rsid w:val="001E20EF"/>
    <w:rsid w:val="001E2D3F"/>
    <w:rsid w:val="001E2FF4"/>
    <w:rsid w:val="001E3558"/>
    <w:rsid w:val="001E3577"/>
    <w:rsid w:val="001E3779"/>
    <w:rsid w:val="001E3B8E"/>
    <w:rsid w:val="001E3D83"/>
    <w:rsid w:val="001E4109"/>
    <w:rsid w:val="001E4629"/>
    <w:rsid w:val="001E4899"/>
    <w:rsid w:val="001E4B95"/>
    <w:rsid w:val="001E4C4A"/>
    <w:rsid w:val="001E4C9D"/>
    <w:rsid w:val="001E4DEE"/>
    <w:rsid w:val="001E55D9"/>
    <w:rsid w:val="001E578F"/>
    <w:rsid w:val="001E57B5"/>
    <w:rsid w:val="001E58B6"/>
    <w:rsid w:val="001E5B61"/>
    <w:rsid w:val="001E5CE2"/>
    <w:rsid w:val="001E6302"/>
    <w:rsid w:val="001E64F6"/>
    <w:rsid w:val="001E6889"/>
    <w:rsid w:val="001E6AC8"/>
    <w:rsid w:val="001E6D0C"/>
    <w:rsid w:val="001E746A"/>
    <w:rsid w:val="001E7A69"/>
    <w:rsid w:val="001F012A"/>
    <w:rsid w:val="001F0377"/>
    <w:rsid w:val="001F042D"/>
    <w:rsid w:val="001F072F"/>
    <w:rsid w:val="001F074D"/>
    <w:rsid w:val="001F09BA"/>
    <w:rsid w:val="001F0AD4"/>
    <w:rsid w:val="001F1430"/>
    <w:rsid w:val="001F190A"/>
    <w:rsid w:val="001F1A0D"/>
    <w:rsid w:val="001F24D8"/>
    <w:rsid w:val="001F251C"/>
    <w:rsid w:val="001F2DBB"/>
    <w:rsid w:val="001F31C8"/>
    <w:rsid w:val="001F32DC"/>
    <w:rsid w:val="001F3716"/>
    <w:rsid w:val="001F378C"/>
    <w:rsid w:val="001F3AF3"/>
    <w:rsid w:val="001F3C90"/>
    <w:rsid w:val="001F40FE"/>
    <w:rsid w:val="001F45E1"/>
    <w:rsid w:val="001F47E8"/>
    <w:rsid w:val="001F5125"/>
    <w:rsid w:val="001F5163"/>
    <w:rsid w:val="001F52E8"/>
    <w:rsid w:val="001F56AE"/>
    <w:rsid w:val="001F57F4"/>
    <w:rsid w:val="001F5AB9"/>
    <w:rsid w:val="001F5C5D"/>
    <w:rsid w:val="001F5DE1"/>
    <w:rsid w:val="001F6355"/>
    <w:rsid w:val="001F647C"/>
    <w:rsid w:val="001F6C1F"/>
    <w:rsid w:val="001F739E"/>
    <w:rsid w:val="001F7861"/>
    <w:rsid w:val="001F78B4"/>
    <w:rsid w:val="001F79A8"/>
    <w:rsid w:val="001F79D2"/>
    <w:rsid w:val="001F79DA"/>
    <w:rsid w:val="001F7C62"/>
    <w:rsid w:val="002002F0"/>
    <w:rsid w:val="00200995"/>
    <w:rsid w:val="00200DA7"/>
    <w:rsid w:val="00200DBC"/>
    <w:rsid w:val="002013E4"/>
    <w:rsid w:val="00201593"/>
    <w:rsid w:val="002015E8"/>
    <w:rsid w:val="002017FB"/>
    <w:rsid w:val="002019D8"/>
    <w:rsid w:val="00202E27"/>
    <w:rsid w:val="00203140"/>
    <w:rsid w:val="002031B8"/>
    <w:rsid w:val="0020340A"/>
    <w:rsid w:val="00203540"/>
    <w:rsid w:val="00203928"/>
    <w:rsid w:val="00203C7C"/>
    <w:rsid w:val="00204898"/>
    <w:rsid w:val="00204B90"/>
    <w:rsid w:val="00204B97"/>
    <w:rsid w:val="002052DC"/>
    <w:rsid w:val="002056FE"/>
    <w:rsid w:val="00205815"/>
    <w:rsid w:val="0020591B"/>
    <w:rsid w:val="00205A15"/>
    <w:rsid w:val="00205C40"/>
    <w:rsid w:val="00206052"/>
    <w:rsid w:val="0020695A"/>
    <w:rsid w:val="00206E8C"/>
    <w:rsid w:val="0020713A"/>
    <w:rsid w:val="00207628"/>
    <w:rsid w:val="00207DD4"/>
    <w:rsid w:val="0021041F"/>
    <w:rsid w:val="002104A9"/>
    <w:rsid w:val="00210554"/>
    <w:rsid w:val="002107E8"/>
    <w:rsid w:val="002108CA"/>
    <w:rsid w:val="002109D0"/>
    <w:rsid w:val="00210D7B"/>
    <w:rsid w:val="00210EF9"/>
    <w:rsid w:val="0021101D"/>
    <w:rsid w:val="0021111F"/>
    <w:rsid w:val="00211654"/>
    <w:rsid w:val="00211771"/>
    <w:rsid w:val="00211889"/>
    <w:rsid w:val="0021189C"/>
    <w:rsid w:val="00211CF4"/>
    <w:rsid w:val="00211E56"/>
    <w:rsid w:val="002121C1"/>
    <w:rsid w:val="0021221D"/>
    <w:rsid w:val="002123D3"/>
    <w:rsid w:val="002124BD"/>
    <w:rsid w:val="002124DD"/>
    <w:rsid w:val="0021250C"/>
    <w:rsid w:val="002125DF"/>
    <w:rsid w:val="0021270B"/>
    <w:rsid w:val="002128B8"/>
    <w:rsid w:val="00212AD6"/>
    <w:rsid w:val="00212B19"/>
    <w:rsid w:val="00212D09"/>
    <w:rsid w:val="00212F35"/>
    <w:rsid w:val="00213481"/>
    <w:rsid w:val="002134E6"/>
    <w:rsid w:val="00213A35"/>
    <w:rsid w:val="00213ACB"/>
    <w:rsid w:val="00213F57"/>
    <w:rsid w:val="00213FC6"/>
    <w:rsid w:val="002146A8"/>
    <w:rsid w:val="002148CF"/>
    <w:rsid w:val="00214BCB"/>
    <w:rsid w:val="0021585A"/>
    <w:rsid w:val="00215A67"/>
    <w:rsid w:val="00215BA1"/>
    <w:rsid w:val="00215D51"/>
    <w:rsid w:val="00215F2F"/>
    <w:rsid w:val="0021603E"/>
    <w:rsid w:val="002165E0"/>
    <w:rsid w:val="0021681D"/>
    <w:rsid w:val="00216A31"/>
    <w:rsid w:val="00217029"/>
    <w:rsid w:val="00217139"/>
    <w:rsid w:val="0021726F"/>
    <w:rsid w:val="002176DE"/>
    <w:rsid w:val="002177CA"/>
    <w:rsid w:val="002178C8"/>
    <w:rsid w:val="0021796F"/>
    <w:rsid w:val="00217C8F"/>
    <w:rsid w:val="00220089"/>
    <w:rsid w:val="0022019E"/>
    <w:rsid w:val="002207E2"/>
    <w:rsid w:val="00220CAC"/>
    <w:rsid w:val="00220F6D"/>
    <w:rsid w:val="00221832"/>
    <w:rsid w:val="00221E55"/>
    <w:rsid w:val="00221E61"/>
    <w:rsid w:val="002221B9"/>
    <w:rsid w:val="0022255E"/>
    <w:rsid w:val="002229DD"/>
    <w:rsid w:val="00222A08"/>
    <w:rsid w:val="00223553"/>
    <w:rsid w:val="002239BC"/>
    <w:rsid w:val="00223A35"/>
    <w:rsid w:val="00223B50"/>
    <w:rsid w:val="00223E81"/>
    <w:rsid w:val="0022427D"/>
    <w:rsid w:val="002243FF"/>
    <w:rsid w:val="002247CD"/>
    <w:rsid w:val="00224B57"/>
    <w:rsid w:val="00224C0E"/>
    <w:rsid w:val="002253D7"/>
    <w:rsid w:val="00225718"/>
    <w:rsid w:val="00225A5B"/>
    <w:rsid w:val="00225A92"/>
    <w:rsid w:val="00225C56"/>
    <w:rsid w:val="00225D37"/>
    <w:rsid w:val="00225FD6"/>
    <w:rsid w:val="00226356"/>
    <w:rsid w:val="00226E23"/>
    <w:rsid w:val="00227392"/>
    <w:rsid w:val="002273DC"/>
    <w:rsid w:val="00227770"/>
    <w:rsid w:val="0023010E"/>
    <w:rsid w:val="002301A1"/>
    <w:rsid w:val="00230562"/>
    <w:rsid w:val="002306E6"/>
    <w:rsid w:val="002307B6"/>
    <w:rsid w:val="0023082A"/>
    <w:rsid w:val="002308EC"/>
    <w:rsid w:val="002309B0"/>
    <w:rsid w:val="00230A02"/>
    <w:rsid w:val="00230BD6"/>
    <w:rsid w:val="00230C9E"/>
    <w:rsid w:val="00230E36"/>
    <w:rsid w:val="00230F8C"/>
    <w:rsid w:val="0023115D"/>
    <w:rsid w:val="002313EA"/>
    <w:rsid w:val="00231CC8"/>
    <w:rsid w:val="00232173"/>
    <w:rsid w:val="0023231B"/>
    <w:rsid w:val="002328D6"/>
    <w:rsid w:val="00232F87"/>
    <w:rsid w:val="002332C9"/>
    <w:rsid w:val="00233BD8"/>
    <w:rsid w:val="00234257"/>
    <w:rsid w:val="002342D2"/>
    <w:rsid w:val="00234417"/>
    <w:rsid w:val="00234432"/>
    <w:rsid w:val="00234489"/>
    <w:rsid w:val="002344A5"/>
    <w:rsid w:val="0023489D"/>
    <w:rsid w:val="00235A0B"/>
    <w:rsid w:val="00235A85"/>
    <w:rsid w:val="00235B21"/>
    <w:rsid w:val="002362E3"/>
    <w:rsid w:val="002367F4"/>
    <w:rsid w:val="0023685A"/>
    <w:rsid w:val="00236BA2"/>
    <w:rsid w:val="00237529"/>
    <w:rsid w:val="002375A7"/>
    <w:rsid w:val="00237F64"/>
    <w:rsid w:val="00240053"/>
    <w:rsid w:val="0024033B"/>
    <w:rsid w:val="0024033C"/>
    <w:rsid w:val="00240542"/>
    <w:rsid w:val="0024060E"/>
    <w:rsid w:val="002406B9"/>
    <w:rsid w:val="0024085B"/>
    <w:rsid w:val="00240B86"/>
    <w:rsid w:val="00240EA0"/>
    <w:rsid w:val="002411D1"/>
    <w:rsid w:val="0024165D"/>
    <w:rsid w:val="00241D3D"/>
    <w:rsid w:val="00242830"/>
    <w:rsid w:val="002429DC"/>
    <w:rsid w:val="00242FF0"/>
    <w:rsid w:val="00243026"/>
    <w:rsid w:val="00243137"/>
    <w:rsid w:val="002433BE"/>
    <w:rsid w:val="0024374C"/>
    <w:rsid w:val="002437CC"/>
    <w:rsid w:val="00243E28"/>
    <w:rsid w:val="00243E66"/>
    <w:rsid w:val="00243EBE"/>
    <w:rsid w:val="0024407A"/>
    <w:rsid w:val="00244695"/>
    <w:rsid w:val="00244838"/>
    <w:rsid w:val="002450C4"/>
    <w:rsid w:val="00245308"/>
    <w:rsid w:val="00245309"/>
    <w:rsid w:val="0024573F"/>
    <w:rsid w:val="002458FF"/>
    <w:rsid w:val="00245FBD"/>
    <w:rsid w:val="00245FF2"/>
    <w:rsid w:val="0024663F"/>
    <w:rsid w:val="00246CF4"/>
    <w:rsid w:val="00246E1A"/>
    <w:rsid w:val="00247421"/>
    <w:rsid w:val="0024764E"/>
    <w:rsid w:val="00247837"/>
    <w:rsid w:val="00247D4E"/>
    <w:rsid w:val="00247D63"/>
    <w:rsid w:val="00250258"/>
    <w:rsid w:val="002504EA"/>
    <w:rsid w:val="002509A7"/>
    <w:rsid w:val="00250DCB"/>
    <w:rsid w:val="0025104C"/>
    <w:rsid w:val="00251584"/>
    <w:rsid w:val="002517E0"/>
    <w:rsid w:val="00251A10"/>
    <w:rsid w:val="00251ADF"/>
    <w:rsid w:val="00251CB3"/>
    <w:rsid w:val="002524B4"/>
    <w:rsid w:val="0025282D"/>
    <w:rsid w:val="00253015"/>
    <w:rsid w:val="002530B6"/>
    <w:rsid w:val="002532B4"/>
    <w:rsid w:val="00253334"/>
    <w:rsid w:val="00253393"/>
    <w:rsid w:val="002534E1"/>
    <w:rsid w:val="00253548"/>
    <w:rsid w:val="00253B86"/>
    <w:rsid w:val="00254914"/>
    <w:rsid w:val="00255085"/>
    <w:rsid w:val="0025522B"/>
    <w:rsid w:val="002556B1"/>
    <w:rsid w:val="002568E5"/>
    <w:rsid w:val="00256A88"/>
    <w:rsid w:val="00256BAC"/>
    <w:rsid w:val="00257668"/>
    <w:rsid w:val="00257D12"/>
    <w:rsid w:val="00257D4C"/>
    <w:rsid w:val="00257DB2"/>
    <w:rsid w:val="00257E26"/>
    <w:rsid w:val="00257F39"/>
    <w:rsid w:val="00261432"/>
    <w:rsid w:val="002615EC"/>
    <w:rsid w:val="00261A41"/>
    <w:rsid w:val="00261F0A"/>
    <w:rsid w:val="00261FC6"/>
    <w:rsid w:val="0026278C"/>
    <w:rsid w:val="00262A9F"/>
    <w:rsid w:val="00262DD9"/>
    <w:rsid w:val="0026366B"/>
    <w:rsid w:val="002636F7"/>
    <w:rsid w:val="00264784"/>
    <w:rsid w:val="00264C6B"/>
    <w:rsid w:val="00264C6E"/>
    <w:rsid w:val="002652EE"/>
    <w:rsid w:val="0026552E"/>
    <w:rsid w:val="0026587D"/>
    <w:rsid w:val="002658E0"/>
    <w:rsid w:val="00265912"/>
    <w:rsid w:val="00265A79"/>
    <w:rsid w:val="00265BC7"/>
    <w:rsid w:val="00265D95"/>
    <w:rsid w:val="00265DEE"/>
    <w:rsid w:val="002661D6"/>
    <w:rsid w:val="00266410"/>
    <w:rsid w:val="00266653"/>
    <w:rsid w:val="00266676"/>
    <w:rsid w:val="002669C9"/>
    <w:rsid w:val="00266B3B"/>
    <w:rsid w:val="00266C09"/>
    <w:rsid w:val="00266C79"/>
    <w:rsid w:val="002673B2"/>
    <w:rsid w:val="00267431"/>
    <w:rsid w:val="002676A7"/>
    <w:rsid w:val="00267A1B"/>
    <w:rsid w:val="00267C70"/>
    <w:rsid w:val="00267C97"/>
    <w:rsid w:val="00270185"/>
    <w:rsid w:val="0027043F"/>
    <w:rsid w:val="00270A8C"/>
    <w:rsid w:val="00270EDC"/>
    <w:rsid w:val="00271AFE"/>
    <w:rsid w:val="00272190"/>
    <w:rsid w:val="00272357"/>
    <w:rsid w:val="002724CA"/>
    <w:rsid w:val="00272823"/>
    <w:rsid w:val="00273412"/>
    <w:rsid w:val="0027382C"/>
    <w:rsid w:val="002738EB"/>
    <w:rsid w:val="0027414A"/>
    <w:rsid w:val="002743EC"/>
    <w:rsid w:val="00274BA9"/>
    <w:rsid w:val="0027551B"/>
    <w:rsid w:val="002764F2"/>
    <w:rsid w:val="00276842"/>
    <w:rsid w:val="00276BBB"/>
    <w:rsid w:val="00276F07"/>
    <w:rsid w:val="00277115"/>
    <w:rsid w:val="0027722F"/>
    <w:rsid w:val="0027743E"/>
    <w:rsid w:val="00277494"/>
    <w:rsid w:val="0028046A"/>
    <w:rsid w:val="002806A1"/>
    <w:rsid w:val="0028081E"/>
    <w:rsid w:val="00280899"/>
    <w:rsid w:val="00280919"/>
    <w:rsid w:val="00280B88"/>
    <w:rsid w:val="002814C4"/>
    <w:rsid w:val="0028179C"/>
    <w:rsid w:val="00281B1C"/>
    <w:rsid w:val="00281B26"/>
    <w:rsid w:val="00281DE1"/>
    <w:rsid w:val="00281F31"/>
    <w:rsid w:val="00282068"/>
    <w:rsid w:val="002820E5"/>
    <w:rsid w:val="00282869"/>
    <w:rsid w:val="002836DC"/>
    <w:rsid w:val="00283812"/>
    <w:rsid w:val="00283834"/>
    <w:rsid w:val="00283CF1"/>
    <w:rsid w:val="00283E35"/>
    <w:rsid w:val="00283ED1"/>
    <w:rsid w:val="0028416B"/>
    <w:rsid w:val="002841DA"/>
    <w:rsid w:val="00284219"/>
    <w:rsid w:val="00284350"/>
    <w:rsid w:val="00285101"/>
    <w:rsid w:val="002853FD"/>
    <w:rsid w:val="0028589F"/>
    <w:rsid w:val="00285CC9"/>
    <w:rsid w:val="00285DB1"/>
    <w:rsid w:val="002862C6"/>
    <w:rsid w:val="002862FA"/>
    <w:rsid w:val="00286AD5"/>
    <w:rsid w:val="00286B30"/>
    <w:rsid w:val="00286C10"/>
    <w:rsid w:val="00286D0C"/>
    <w:rsid w:val="002876FD"/>
    <w:rsid w:val="002878A6"/>
    <w:rsid w:val="002878AE"/>
    <w:rsid w:val="00287BC0"/>
    <w:rsid w:val="002905A1"/>
    <w:rsid w:val="002909B4"/>
    <w:rsid w:val="00290EF7"/>
    <w:rsid w:val="002919F3"/>
    <w:rsid w:val="00291FA7"/>
    <w:rsid w:val="002921DE"/>
    <w:rsid w:val="00292345"/>
    <w:rsid w:val="002924BA"/>
    <w:rsid w:val="002930F5"/>
    <w:rsid w:val="002932C4"/>
    <w:rsid w:val="00293713"/>
    <w:rsid w:val="00293A86"/>
    <w:rsid w:val="00293FB6"/>
    <w:rsid w:val="00294392"/>
    <w:rsid w:val="002947F4"/>
    <w:rsid w:val="002949CB"/>
    <w:rsid w:val="002949EF"/>
    <w:rsid w:val="00294A54"/>
    <w:rsid w:val="00294CD1"/>
    <w:rsid w:val="00294F53"/>
    <w:rsid w:val="002951E2"/>
    <w:rsid w:val="00295228"/>
    <w:rsid w:val="00295752"/>
    <w:rsid w:val="00295A37"/>
    <w:rsid w:val="002962E7"/>
    <w:rsid w:val="002963DA"/>
    <w:rsid w:val="0029675D"/>
    <w:rsid w:val="00296872"/>
    <w:rsid w:val="002969A1"/>
    <w:rsid w:val="00296CED"/>
    <w:rsid w:val="00296D05"/>
    <w:rsid w:val="00296DCC"/>
    <w:rsid w:val="00297221"/>
    <w:rsid w:val="00297272"/>
    <w:rsid w:val="0029760C"/>
    <w:rsid w:val="00297759"/>
    <w:rsid w:val="002979BD"/>
    <w:rsid w:val="00297BF6"/>
    <w:rsid w:val="00297CD2"/>
    <w:rsid w:val="002A077E"/>
    <w:rsid w:val="002A0997"/>
    <w:rsid w:val="002A0EBC"/>
    <w:rsid w:val="002A11F3"/>
    <w:rsid w:val="002A1A9B"/>
    <w:rsid w:val="002A1DFD"/>
    <w:rsid w:val="002A2147"/>
    <w:rsid w:val="002A21D2"/>
    <w:rsid w:val="002A26F0"/>
    <w:rsid w:val="002A28AA"/>
    <w:rsid w:val="002A37B1"/>
    <w:rsid w:val="002A3807"/>
    <w:rsid w:val="002A390D"/>
    <w:rsid w:val="002A3B49"/>
    <w:rsid w:val="002A3D65"/>
    <w:rsid w:val="002A43EA"/>
    <w:rsid w:val="002A45D0"/>
    <w:rsid w:val="002A4A3D"/>
    <w:rsid w:val="002A5094"/>
    <w:rsid w:val="002A53AF"/>
    <w:rsid w:val="002A552F"/>
    <w:rsid w:val="002A5ACD"/>
    <w:rsid w:val="002A5B42"/>
    <w:rsid w:val="002A5C57"/>
    <w:rsid w:val="002A5DF2"/>
    <w:rsid w:val="002A5E06"/>
    <w:rsid w:val="002A6331"/>
    <w:rsid w:val="002A66B6"/>
    <w:rsid w:val="002A6965"/>
    <w:rsid w:val="002A69EC"/>
    <w:rsid w:val="002A6F21"/>
    <w:rsid w:val="002A744A"/>
    <w:rsid w:val="002A74A2"/>
    <w:rsid w:val="002A7821"/>
    <w:rsid w:val="002A7979"/>
    <w:rsid w:val="002A79EE"/>
    <w:rsid w:val="002A7D29"/>
    <w:rsid w:val="002A7EBB"/>
    <w:rsid w:val="002B0391"/>
    <w:rsid w:val="002B05C8"/>
    <w:rsid w:val="002B07C8"/>
    <w:rsid w:val="002B18F2"/>
    <w:rsid w:val="002B24FB"/>
    <w:rsid w:val="002B2748"/>
    <w:rsid w:val="002B2E76"/>
    <w:rsid w:val="002B2FFD"/>
    <w:rsid w:val="002B315F"/>
    <w:rsid w:val="002B3178"/>
    <w:rsid w:val="002B337B"/>
    <w:rsid w:val="002B400F"/>
    <w:rsid w:val="002B4AD5"/>
    <w:rsid w:val="002B57C0"/>
    <w:rsid w:val="002B588D"/>
    <w:rsid w:val="002B5A36"/>
    <w:rsid w:val="002B5A37"/>
    <w:rsid w:val="002B5CD7"/>
    <w:rsid w:val="002B5FFE"/>
    <w:rsid w:val="002B6B8D"/>
    <w:rsid w:val="002B6CB3"/>
    <w:rsid w:val="002B6CC8"/>
    <w:rsid w:val="002B6CD8"/>
    <w:rsid w:val="002B6DA2"/>
    <w:rsid w:val="002B701F"/>
    <w:rsid w:val="002B7063"/>
    <w:rsid w:val="002B7598"/>
    <w:rsid w:val="002B75CF"/>
    <w:rsid w:val="002B76F9"/>
    <w:rsid w:val="002B77B7"/>
    <w:rsid w:val="002C0255"/>
    <w:rsid w:val="002C0318"/>
    <w:rsid w:val="002C0716"/>
    <w:rsid w:val="002C0781"/>
    <w:rsid w:val="002C07D3"/>
    <w:rsid w:val="002C08D7"/>
    <w:rsid w:val="002C093C"/>
    <w:rsid w:val="002C0A8E"/>
    <w:rsid w:val="002C1993"/>
    <w:rsid w:val="002C1D38"/>
    <w:rsid w:val="002C216E"/>
    <w:rsid w:val="002C2207"/>
    <w:rsid w:val="002C26E3"/>
    <w:rsid w:val="002C2D16"/>
    <w:rsid w:val="002C2FCF"/>
    <w:rsid w:val="002C3207"/>
    <w:rsid w:val="002C3449"/>
    <w:rsid w:val="002C354A"/>
    <w:rsid w:val="002C382A"/>
    <w:rsid w:val="002C3D2D"/>
    <w:rsid w:val="002C4283"/>
    <w:rsid w:val="002C4414"/>
    <w:rsid w:val="002C44AF"/>
    <w:rsid w:val="002C45BD"/>
    <w:rsid w:val="002C4B44"/>
    <w:rsid w:val="002C53AC"/>
    <w:rsid w:val="002C56BC"/>
    <w:rsid w:val="002C5B55"/>
    <w:rsid w:val="002C5DA7"/>
    <w:rsid w:val="002C6522"/>
    <w:rsid w:val="002C6543"/>
    <w:rsid w:val="002C66DF"/>
    <w:rsid w:val="002C6A2A"/>
    <w:rsid w:val="002D068D"/>
    <w:rsid w:val="002D0968"/>
    <w:rsid w:val="002D09DF"/>
    <w:rsid w:val="002D0C17"/>
    <w:rsid w:val="002D10A1"/>
    <w:rsid w:val="002D13ED"/>
    <w:rsid w:val="002D1575"/>
    <w:rsid w:val="002D1B49"/>
    <w:rsid w:val="002D1F1E"/>
    <w:rsid w:val="002D2732"/>
    <w:rsid w:val="002D2812"/>
    <w:rsid w:val="002D2E01"/>
    <w:rsid w:val="002D3309"/>
    <w:rsid w:val="002D338C"/>
    <w:rsid w:val="002D33EC"/>
    <w:rsid w:val="002D3852"/>
    <w:rsid w:val="002D39E6"/>
    <w:rsid w:val="002D3A12"/>
    <w:rsid w:val="002D3C9E"/>
    <w:rsid w:val="002D3D31"/>
    <w:rsid w:val="002D3FF8"/>
    <w:rsid w:val="002D4CB9"/>
    <w:rsid w:val="002D5283"/>
    <w:rsid w:val="002D5643"/>
    <w:rsid w:val="002D59CD"/>
    <w:rsid w:val="002D5A3F"/>
    <w:rsid w:val="002D6210"/>
    <w:rsid w:val="002D6E10"/>
    <w:rsid w:val="002D7445"/>
    <w:rsid w:val="002D7900"/>
    <w:rsid w:val="002D7DDF"/>
    <w:rsid w:val="002D7F3B"/>
    <w:rsid w:val="002E06B6"/>
    <w:rsid w:val="002E0936"/>
    <w:rsid w:val="002E0FCF"/>
    <w:rsid w:val="002E13A4"/>
    <w:rsid w:val="002E17FE"/>
    <w:rsid w:val="002E1949"/>
    <w:rsid w:val="002E1FCC"/>
    <w:rsid w:val="002E2235"/>
    <w:rsid w:val="002E2448"/>
    <w:rsid w:val="002E24D1"/>
    <w:rsid w:val="002E25E7"/>
    <w:rsid w:val="002E2C9A"/>
    <w:rsid w:val="002E33AC"/>
    <w:rsid w:val="002E40E2"/>
    <w:rsid w:val="002E418F"/>
    <w:rsid w:val="002E45EF"/>
    <w:rsid w:val="002E46C3"/>
    <w:rsid w:val="002E4972"/>
    <w:rsid w:val="002E5096"/>
    <w:rsid w:val="002E527C"/>
    <w:rsid w:val="002E57F8"/>
    <w:rsid w:val="002E60AE"/>
    <w:rsid w:val="002E610A"/>
    <w:rsid w:val="002E6280"/>
    <w:rsid w:val="002E6401"/>
    <w:rsid w:val="002E6406"/>
    <w:rsid w:val="002E6420"/>
    <w:rsid w:val="002E6433"/>
    <w:rsid w:val="002E6825"/>
    <w:rsid w:val="002E693A"/>
    <w:rsid w:val="002E6B71"/>
    <w:rsid w:val="002E6DAD"/>
    <w:rsid w:val="002E7944"/>
    <w:rsid w:val="002E7B20"/>
    <w:rsid w:val="002E7B78"/>
    <w:rsid w:val="002E7E29"/>
    <w:rsid w:val="002E7EB5"/>
    <w:rsid w:val="002F098F"/>
    <w:rsid w:val="002F0A5F"/>
    <w:rsid w:val="002F1639"/>
    <w:rsid w:val="002F1A50"/>
    <w:rsid w:val="002F1B57"/>
    <w:rsid w:val="002F1C6F"/>
    <w:rsid w:val="002F1E78"/>
    <w:rsid w:val="002F220C"/>
    <w:rsid w:val="002F2443"/>
    <w:rsid w:val="002F256D"/>
    <w:rsid w:val="002F2793"/>
    <w:rsid w:val="002F37F3"/>
    <w:rsid w:val="002F3890"/>
    <w:rsid w:val="002F3951"/>
    <w:rsid w:val="002F3D4B"/>
    <w:rsid w:val="002F4125"/>
    <w:rsid w:val="002F42E5"/>
    <w:rsid w:val="002F454F"/>
    <w:rsid w:val="002F46EB"/>
    <w:rsid w:val="002F476A"/>
    <w:rsid w:val="002F4B7E"/>
    <w:rsid w:val="002F4F5C"/>
    <w:rsid w:val="002F4FF0"/>
    <w:rsid w:val="002F50C1"/>
    <w:rsid w:val="002F5433"/>
    <w:rsid w:val="002F54A4"/>
    <w:rsid w:val="002F5502"/>
    <w:rsid w:val="002F5DA2"/>
    <w:rsid w:val="002F5E46"/>
    <w:rsid w:val="002F5F8A"/>
    <w:rsid w:val="002F6110"/>
    <w:rsid w:val="002F6418"/>
    <w:rsid w:val="002F6451"/>
    <w:rsid w:val="002F672F"/>
    <w:rsid w:val="002F6733"/>
    <w:rsid w:val="002F6886"/>
    <w:rsid w:val="002F6B4C"/>
    <w:rsid w:val="002F7379"/>
    <w:rsid w:val="002F73A3"/>
    <w:rsid w:val="002F74FF"/>
    <w:rsid w:val="002F76AC"/>
    <w:rsid w:val="002F786B"/>
    <w:rsid w:val="002F7F6F"/>
    <w:rsid w:val="00300722"/>
    <w:rsid w:val="00300B69"/>
    <w:rsid w:val="00300CBC"/>
    <w:rsid w:val="00300EAC"/>
    <w:rsid w:val="00301087"/>
    <w:rsid w:val="0030173D"/>
    <w:rsid w:val="00301A10"/>
    <w:rsid w:val="00301CE0"/>
    <w:rsid w:val="00302932"/>
    <w:rsid w:val="0030325C"/>
    <w:rsid w:val="003040AC"/>
    <w:rsid w:val="0030420A"/>
    <w:rsid w:val="003044C6"/>
    <w:rsid w:val="00304F9B"/>
    <w:rsid w:val="003051C3"/>
    <w:rsid w:val="00305917"/>
    <w:rsid w:val="00305AA0"/>
    <w:rsid w:val="00305C31"/>
    <w:rsid w:val="00305DC3"/>
    <w:rsid w:val="0030650B"/>
    <w:rsid w:val="00306547"/>
    <w:rsid w:val="003067A4"/>
    <w:rsid w:val="003068B2"/>
    <w:rsid w:val="00306D03"/>
    <w:rsid w:val="00306D5F"/>
    <w:rsid w:val="00306E26"/>
    <w:rsid w:val="00306E42"/>
    <w:rsid w:val="00306EBF"/>
    <w:rsid w:val="003072FA"/>
    <w:rsid w:val="003074B7"/>
    <w:rsid w:val="00307546"/>
    <w:rsid w:val="00307AE2"/>
    <w:rsid w:val="00307E5E"/>
    <w:rsid w:val="00310647"/>
    <w:rsid w:val="0031070B"/>
    <w:rsid w:val="00310C84"/>
    <w:rsid w:val="00310E5E"/>
    <w:rsid w:val="00310EDE"/>
    <w:rsid w:val="00310F63"/>
    <w:rsid w:val="00310F75"/>
    <w:rsid w:val="00311361"/>
    <w:rsid w:val="00311372"/>
    <w:rsid w:val="00311496"/>
    <w:rsid w:val="00311C5E"/>
    <w:rsid w:val="00311D22"/>
    <w:rsid w:val="003126B5"/>
    <w:rsid w:val="00312AD1"/>
    <w:rsid w:val="00312DC6"/>
    <w:rsid w:val="00313452"/>
    <w:rsid w:val="00313629"/>
    <w:rsid w:val="003139B2"/>
    <w:rsid w:val="00313A18"/>
    <w:rsid w:val="00313DD3"/>
    <w:rsid w:val="00313F46"/>
    <w:rsid w:val="0031439D"/>
    <w:rsid w:val="0031441F"/>
    <w:rsid w:val="003144AF"/>
    <w:rsid w:val="00314FAC"/>
    <w:rsid w:val="00315C32"/>
    <w:rsid w:val="00315F5B"/>
    <w:rsid w:val="003160DB"/>
    <w:rsid w:val="0031614D"/>
    <w:rsid w:val="003168CF"/>
    <w:rsid w:val="00316D7E"/>
    <w:rsid w:val="00316F15"/>
    <w:rsid w:val="00317C05"/>
    <w:rsid w:val="00317EB8"/>
    <w:rsid w:val="00317FB5"/>
    <w:rsid w:val="00317FEF"/>
    <w:rsid w:val="003203F3"/>
    <w:rsid w:val="00320619"/>
    <w:rsid w:val="003207BF"/>
    <w:rsid w:val="0032097D"/>
    <w:rsid w:val="003209FE"/>
    <w:rsid w:val="00320C02"/>
    <w:rsid w:val="00320CFC"/>
    <w:rsid w:val="003210F7"/>
    <w:rsid w:val="00321292"/>
    <w:rsid w:val="00321397"/>
    <w:rsid w:val="00321405"/>
    <w:rsid w:val="0032163F"/>
    <w:rsid w:val="00321796"/>
    <w:rsid w:val="00321903"/>
    <w:rsid w:val="00321D59"/>
    <w:rsid w:val="00321F35"/>
    <w:rsid w:val="00322673"/>
    <w:rsid w:val="00322911"/>
    <w:rsid w:val="00322C57"/>
    <w:rsid w:val="00323559"/>
    <w:rsid w:val="00323732"/>
    <w:rsid w:val="00323CEC"/>
    <w:rsid w:val="003242E6"/>
    <w:rsid w:val="003243DF"/>
    <w:rsid w:val="0032484F"/>
    <w:rsid w:val="0032491F"/>
    <w:rsid w:val="00324A0B"/>
    <w:rsid w:val="00324E09"/>
    <w:rsid w:val="00324F03"/>
    <w:rsid w:val="00325028"/>
    <w:rsid w:val="003252A0"/>
    <w:rsid w:val="003254E9"/>
    <w:rsid w:val="00325DA0"/>
    <w:rsid w:val="00325F2A"/>
    <w:rsid w:val="0032608B"/>
    <w:rsid w:val="003265F2"/>
    <w:rsid w:val="003268FB"/>
    <w:rsid w:val="00326E78"/>
    <w:rsid w:val="00326FC1"/>
    <w:rsid w:val="003273B6"/>
    <w:rsid w:val="003278DC"/>
    <w:rsid w:val="00327B01"/>
    <w:rsid w:val="00327C1E"/>
    <w:rsid w:val="00327DFE"/>
    <w:rsid w:val="00327E61"/>
    <w:rsid w:val="00327F4E"/>
    <w:rsid w:val="003302DD"/>
    <w:rsid w:val="00330AA8"/>
    <w:rsid w:val="003315D1"/>
    <w:rsid w:val="00331CD5"/>
    <w:rsid w:val="00331E6B"/>
    <w:rsid w:val="003321CC"/>
    <w:rsid w:val="003329B4"/>
    <w:rsid w:val="003329BE"/>
    <w:rsid w:val="00332F04"/>
    <w:rsid w:val="0033320F"/>
    <w:rsid w:val="0033359C"/>
    <w:rsid w:val="003335E8"/>
    <w:rsid w:val="00333602"/>
    <w:rsid w:val="0033375B"/>
    <w:rsid w:val="00333C0F"/>
    <w:rsid w:val="00333DDD"/>
    <w:rsid w:val="00334B83"/>
    <w:rsid w:val="00334F05"/>
    <w:rsid w:val="0033556D"/>
    <w:rsid w:val="0033608B"/>
    <w:rsid w:val="00336572"/>
    <w:rsid w:val="00336704"/>
    <w:rsid w:val="0033670E"/>
    <w:rsid w:val="00336AEF"/>
    <w:rsid w:val="00337118"/>
    <w:rsid w:val="0033764C"/>
    <w:rsid w:val="00337670"/>
    <w:rsid w:val="00337B06"/>
    <w:rsid w:val="00337C64"/>
    <w:rsid w:val="00337D89"/>
    <w:rsid w:val="00337DD3"/>
    <w:rsid w:val="00337F3A"/>
    <w:rsid w:val="00337F8B"/>
    <w:rsid w:val="00340283"/>
    <w:rsid w:val="00340CDE"/>
    <w:rsid w:val="00341380"/>
    <w:rsid w:val="00341A29"/>
    <w:rsid w:val="00341A5B"/>
    <w:rsid w:val="00341C47"/>
    <w:rsid w:val="00342859"/>
    <w:rsid w:val="00342EA9"/>
    <w:rsid w:val="00342ED8"/>
    <w:rsid w:val="0034350C"/>
    <w:rsid w:val="003435E7"/>
    <w:rsid w:val="00343774"/>
    <w:rsid w:val="00343EE9"/>
    <w:rsid w:val="00344472"/>
    <w:rsid w:val="003448AF"/>
    <w:rsid w:val="003448C7"/>
    <w:rsid w:val="00344A48"/>
    <w:rsid w:val="00344F2B"/>
    <w:rsid w:val="00345477"/>
    <w:rsid w:val="00345C64"/>
    <w:rsid w:val="003464A3"/>
    <w:rsid w:val="003467CB"/>
    <w:rsid w:val="003469EC"/>
    <w:rsid w:val="00346BB9"/>
    <w:rsid w:val="00346CE3"/>
    <w:rsid w:val="003472D4"/>
    <w:rsid w:val="00347C5A"/>
    <w:rsid w:val="003503D3"/>
    <w:rsid w:val="00350C7E"/>
    <w:rsid w:val="0035148E"/>
    <w:rsid w:val="00351B0A"/>
    <w:rsid w:val="003525CC"/>
    <w:rsid w:val="0035277D"/>
    <w:rsid w:val="00352A7F"/>
    <w:rsid w:val="00352D83"/>
    <w:rsid w:val="00352E66"/>
    <w:rsid w:val="00352F2E"/>
    <w:rsid w:val="0035311F"/>
    <w:rsid w:val="003532A6"/>
    <w:rsid w:val="0035343D"/>
    <w:rsid w:val="003534B8"/>
    <w:rsid w:val="00353683"/>
    <w:rsid w:val="003538F8"/>
    <w:rsid w:val="0035395A"/>
    <w:rsid w:val="003544F8"/>
    <w:rsid w:val="003548E0"/>
    <w:rsid w:val="0035490C"/>
    <w:rsid w:val="003551D1"/>
    <w:rsid w:val="0035523F"/>
    <w:rsid w:val="003558B8"/>
    <w:rsid w:val="00356154"/>
    <w:rsid w:val="0035621C"/>
    <w:rsid w:val="0035629E"/>
    <w:rsid w:val="00356651"/>
    <w:rsid w:val="00356775"/>
    <w:rsid w:val="0035697E"/>
    <w:rsid w:val="00356B75"/>
    <w:rsid w:val="00356FEF"/>
    <w:rsid w:val="00357043"/>
    <w:rsid w:val="0035732D"/>
    <w:rsid w:val="003576DA"/>
    <w:rsid w:val="003578F7"/>
    <w:rsid w:val="00357FEC"/>
    <w:rsid w:val="00360023"/>
    <w:rsid w:val="0036047A"/>
    <w:rsid w:val="0036098D"/>
    <w:rsid w:val="00360D0B"/>
    <w:rsid w:val="0036130B"/>
    <w:rsid w:val="003613A6"/>
    <w:rsid w:val="00361BBB"/>
    <w:rsid w:val="0036234B"/>
    <w:rsid w:val="0036276B"/>
    <w:rsid w:val="00362A56"/>
    <w:rsid w:val="00362C99"/>
    <w:rsid w:val="00362DDF"/>
    <w:rsid w:val="00362E3C"/>
    <w:rsid w:val="00362ED8"/>
    <w:rsid w:val="0036396D"/>
    <w:rsid w:val="00363D43"/>
    <w:rsid w:val="00363F47"/>
    <w:rsid w:val="003640D8"/>
    <w:rsid w:val="003641E8"/>
    <w:rsid w:val="00364286"/>
    <w:rsid w:val="00364379"/>
    <w:rsid w:val="00364612"/>
    <w:rsid w:val="003650D2"/>
    <w:rsid w:val="003652A8"/>
    <w:rsid w:val="00365D30"/>
    <w:rsid w:val="00365D3A"/>
    <w:rsid w:val="00366202"/>
    <w:rsid w:val="0036692B"/>
    <w:rsid w:val="0036725E"/>
    <w:rsid w:val="003672E2"/>
    <w:rsid w:val="00367457"/>
    <w:rsid w:val="0036756E"/>
    <w:rsid w:val="00367659"/>
    <w:rsid w:val="00367E95"/>
    <w:rsid w:val="003700CE"/>
    <w:rsid w:val="0037033B"/>
    <w:rsid w:val="003704EB"/>
    <w:rsid w:val="00370516"/>
    <w:rsid w:val="00370641"/>
    <w:rsid w:val="00370643"/>
    <w:rsid w:val="00370CC2"/>
    <w:rsid w:val="00371578"/>
    <w:rsid w:val="00371ABA"/>
    <w:rsid w:val="00371D6B"/>
    <w:rsid w:val="00372532"/>
    <w:rsid w:val="003726C9"/>
    <w:rsid w:val="00372B5F"/>
    <w:rsid w:val="00372CC9"/>
    <w:rsid w:val="00372D23"/>
    <w:rsid w:val="00372DB4"/>
    <w:rsid w:val="00373287"/>
    <w:rsid w:val="003736D0"/>
    <w:rsid w:val="00373AA2"/>
    <w:rsid w:val="00373C00"/>
    <w:rsid w:val="00373F9B"/>
    <w:rsid w:val="003743F8"/>
    <w:rsid w:val="003747DD"/>
    <w:rsid w:val="0037491E"/>
    <w:rsid w:val="00374C63"/>
    <w:rsid w:val="00375401"/>
    <w:rsid w:val="00375ED1"/>
    <w:rsid w:val="00375F51"/>
    <w:rsid w:val="00375FA3"/>
    <w:rsid w:val="00376348"/>
    <w:rsid w:val="0037647E"/>
    <w:rsid w:val="0037656B"/>
    <w:rsid w:val="003768EC"/>
    <w:rsid w:val="00376BAB"/>
    <w:rsid w:val="00376FA1"/>
    <w:rsid w:val="0037717A"/>
    <w:rsid w:val="00380786"/>
    <w:rsid w:val="00380BC4"/>
    <w:rsid w:val="00380C35"/>
    <w:rsid w:val="00380F16"/>
    <w:rsid w:val="003813B9"/>
    <w:rsid w:val="00381CFF"/>
    <w:rsid w:val="00382383"/>
    <w:rsid w:val="00382622"/>
    <w:rsid w:val="00382BD3"/>
    <w:rsid w:val="00383140"/>
    <w:rsid w:val="003834A0"/>
    <w:rsid w:val="003837E8"/>
    <w:rsid w:val="0038396A"/>
    <w:rsid w:val="00383EEA"/>
    <w:rsid w:val="0038520A"/>
    <w:rsid w:val="0038524F"/>
    <w:rsid w:val="003857BD"/>
    <w:rsid w:val="00385E5A"/>
    <w:rsid w:val="00387424"/>
    <w:rsid w:val="0038745F"/>
    <w:rsid w:val="003876FD"/>
    <w:rsid w:val="00387EE6"/>
    <w:rsid w:val="00390394"/>
    <w:rsid w:val="0039066E"/>
    <w:rsid w:val="0039110B"/>
    <w:rsid w:val="0039172F"/>
    <w:rsid w:val="00392051"/>
    <w:rsid w:val="00392056"/>
    <w:rsid w:val="00392111"/>
    <w:rsid w:val="00392716"/>
    <w:rsid w:val="00392902"/>
    <w:rsid w:val="00392E6A"/>
    <w:rsid w:val="0039305A"/>
    <w:rsid w:val="003937BF"/>
    <w:rsid w:val="00393917"/>
    <w:rsid w:val="003939F1"/>
    <w:rsid w:val="0039403F"/>
    <w:rsid w:val="003942C2"/>
    <w:rsid w:val="00394647"/>
    <w:rsid w:val="00394661"/>
    <w:rsid w:val="00394736"/>
    <w:rsid w:val="00394914"/>
    <w:rsid w:val="00394A44"/>
    <w:rsid w:val="00394D87"/>
    <w:rsid w:val="00395355"/>
    <w:rsid w:val="0039541A"/>
    <w:rsid w:val="00395991"/>
    <w:rsid w:val="00395A04"/>
    <w:rsid w:val="00395A8E"/>
    <w:rsid w:val="00395BD1"/>
    <w:rsid w:val="003969BE"/>
    <w:rsid w:val="00396A2B"/>
    <w:rsid w:val="00396B61"/>
    <w:rsid w:val="00396E4E"/>
    <w:rsid w:val="00396FF6"/>
    <w:rsid w:val="00397354"/>
    <w:rsid w:val="003A01AE"/>
    <w:rsid w:val="003A01C4"/>
    <w:rsid w:val="003A039F"/>
    <w:rsid w:val="003A0CFD"/>
    <w:rsid w:val="003A12F8"/>
    <w:rsid w:val="003A1620"/>
    <w:rsid w:val="003A1BB4"/>
    <w:rsid w:val="003A21F8"/>
    <w:rsid w:val="003A28DD"/>
    <w:rsid w:val="003A2C81"/>
    <w:rsid w:val="003A3206"/>
    <w:rsid w:val="003A323E"/>
    <w:rsid w:val="003A382E"/>
    <w:rsid w:val="003A3A96"/>
    <w:rsid w:val="003A3C2D"/>
    <w:rsid w:val="003A41B9"/>
    <w:rsid w:val="003A41F7"/>
    <w:rsid w:val="003A4BBE"/>
    <w:rsid w:val="003A4F4A"/>
    <w:rsid w:val="003A5566"/>
    <w:rsid w:val="003A55BA"/>
    <w:rsid w:val="003A55F8"/>
    <w:rsid w:val="003A5A2D"/>
    <w:rsid w:val="003A5BBA"/>
    <w:rsid w:val="003A5CE2"/>
    <w:rsid w:val="003A6041"/>
    <w:rsid w:val="003A6160"/>
    <w:rsid w:val="003A6432"/>
    <w:rsid w:val="003A699F"/>
    <w:rsid w:val="003A6D90"/>
    <w:rsid w:val="003A714E"/>
    <w:rsid w:val="003A71A3"/>
    <w:rsid w:val="003A7711"/>
    <w:rsid w:val="003A77D2"/>
    <w:rsid w:val="003A7C92"/>
    <w:rsid w:val="003B0125"/>
    <w:rsid w:val="003B0A42"/>
    <w:rsid w:val="003B0BC5"/>
    <w:rsid w:val="003B11D9"/>
    <w:rsid w:val="003B1A51"/>
    <w:rsid w:val="003B208A"/>
    <w:rsid w:val="003B296E"/>
    <w:rsid w:val="003B2BC4"/>
    <w:rsid w:val="003B3067"/>
    <w:rsid w:val="003B3516"/>
    <w:rsid w:val="003B39CA"/>
    <w:rsid w:val="003B3D17"/>
    <w:rsid w:val="003B3D67"/>
    <w:rsid w:val="003B4062"/>
    <w:rsid w:val="003B41D6"/>
    <w:rsid w:val="003B4722"/>
    <w:rsid w:val="003B4DB2"/>
    <w:rsid w:val="003B4FE9"/>
    <w:rsid w:val="003B5136"/>
    <w:rsid w:val="003B5CD1"/>
    <w:rsid w:val="003B5EFC"/>
    <w:rsid w:val="003B5F42"/>
    <w:rsid w:val="003B607B"/>
    <w:rsid w:val="003B6901"/>
    <w:rsid w:val="003B6BFF"/>
    <w:rsid w:val="003B6CAB"/>
    <w:rsid w:val="003B701C"/>
    <w:rsid w:val="003B7773"/>
    <w:rsid w:val="003B7AA3"/>
    <w:rsid w:val="003B7C46"/>
    <w:rsid w:val="003B7E7E"/>
    <w:rsid w:val="003B7FCA"/>
    <w:rsid w:val="003C0385"/>
    <w:rsid w:val="003C076C"/>
    <w:rsid w:val="003C0ADD"/>
    <w:rsid w:val="003C0DB1"/>
    <w:rsid w:val="003C0DCC"/>
    <w:rsid w:val="003C109D"/>
    <w:rsid w:val="003C1356"/>
    <w:rsid w:val="003C14ED"/>
    <w:rsid w:val="003C1563"/>
    <w:rsid w:val="003C19A0"/>
    <w:rsid w:val="003C206A"/>
    <w:rsid w:val="003C2156"/>
    <w:rsid w:val="003C21AD"/>
    <w:rsid w:val="003C22B3"/>
    <w:rsid w:val="003C25CF"/>
    <w:rsid w:val="003C2710"/>
    <w:rsid w:val="003C2AC9"/>
    <w:rsid w:val="003C2C62"/>
    <w:rsid w:val="003C3332"/>
    <w:rsid w:val="003C35B4"/>
    <w:rsid w:val="003C3BB0"/>
    <w:rsid w:val="003C3E4B"/>
    <w:rsid w:val="003C3E84"/>
    <w:rsid w:val="003C40DB"/>
    <w:rsid w:val="003C49C4"/>
    <w:rsid w:val="003C4BC4"/>
    <w:rsid w:val="003C5223"/>
    <w:rsid w:val="003C5297"/>
    <w:rsid w:val="003C5320"/>
    <w:rsid w:val="003C55E2"/>
    <w:rsid w:val="003C55F8"/>
    <w:rsid w:val="003C5D7E"/>
    <w:rsid w:val="003C6681"/>
    <w:rsid w:val="003C68EA"/>
    <w:rsid w:val="003C6B48"/>
    <w:rsid w:val="003C7007"/>
    <w:rsid w:val="003C733E"/>
    <w:rsid w:val="003C74DF"/>
    <w:rsid w:val="003C75B9"/>
    <w:rsid w:val="003C788F"/>
    <w:rsid w:val="003C79AC"/>
    <w:rsid w:val="003C7A07"/>
    <w:rsid w:val="003C7E02"/>
    <w:rsid w:val="003D00B0"/>
    <w:rsid w:val="003D00F1"/>
    <w:rsid w:val="003D04C4"/>
    <w:rsid w:val="003D0597"/>
    <w:rsid w:val="003D05BB"/>
    <w:rsid w:val="003D0818"/>
    <w:rsid w:val="003D0926"/>
    <w:rsid w:val="003D0A40"/>
    <w:rsid w:val="003D0B8A"/>
    <w:rsid w:val="003D0FEA"/>
    <w:rsid w:val="003D10C8"/>
    <w:rsid w:val="003D1121"/>
    <w:rsid w:val="003D127A"/>
    <w:rsid w:val="003D1333"/>
    <w:rsid w:val="003D1574"/>
    <w:rsid w:val="003D1776"/>
    <w:rsid w:val="003D19DE"/>
    <w:rsid w:val="003D285A"/>
    <w:rsid w:val="003D299D"/>
    <w:rsid w:val="003D2C74"/>
    <w:rsid w:val="003D37B8"/>
    <w:rsid w:val="003D390D"/>
    <w:rsid w:val="003D3AFA"/>
    <w:rsid w:val="003D400D"/>
    <w:rsid w:val="003D405B"/>
    <w:rsid w:val="003D4612"/>
    <w:rsid w:val="003D4DD4"/>
    <w:rsid w:val="003D5297"/>
    <w:rsid w:val="003D582A"/>
    <w:rsid w:val="003D58E8"/>
    <w:rsid w:val="003D5A99"/>
    <w:rsid w:val="003D60E3"/>
    <w:rsid w:val="003D62FA"/>
    <w:rsid w:val="003D68E4"/>
    <w:rsid w:val="003D6B9C"/>
    <w:rsid w:val="003D6DCE"/>
    <w:rsid w:val="003D6EF5"/>
    <w:rsid w:val="003D6FED"/>
    <w:rsid w:val="003D7236"/>
    <w:rsid w:val="003D7330"/>
    <w:rsid w:val="003D7413"/>
    <w:rsid w:val="003D74C3"/>
    <w:rsid w:val="003D7D99"/>
    <w:rsid w:val="003D7F0F"/>
    <w:rsid w:val="003E0241"/>
    <w:rsid w:val="003E02EA"/>
    <w:rsid w:val="003E09CD"/>
    <w:rsid w:val="003E0EEB"/>
    <w:rsid w:val="003E12A1"/>
    <w:rsid w:val="003E1A6E"/>
    <w:rsid w:val="003E1B46"/>
    <w:rsid w:val="003E1F2D"/>
    <w:rsid w:val="003E2408"/>
    <w:rsid w:val="003E2808"/>
    <w:rsid w:val="003E2943"/>
    <w:rsid w:val="003E29FF"/>
    <w:rsid w:val="003E2CB7"/>
    <w:rsid w:val="003E2DBF"/>
    <w:rsid w:val="003E31C4"/>
    <w:rsid w:val="003E3485"/>
    <w:rsid w:val="003E36B2"/>
    <w:rsid w:val="003E37A2"/>
    <w:rsid w:val="003E3D5E"/>
    <w:rsid w:val="003E3E10"/>
    <w:rsid w:val="003E3E48"/>
    <w:rsid w:val="003E3EA6"/>
    <w:rsid w:val="003E47D7"/>
    <w:rsid w:val="003E4801"/>
    <w:rsid w:val="003E4AA7"/>
    <w:rsid w:val="003E4E66"/>
    <w:rsid w:val="003E503D"/>
    <w:rsid w:val="003E5078"/>
    <w:rsid w:val="003E55F7"/>
    <w:rsid w:val="003E5671"/>
    <w:rsid w:val="003E5F59"/>
    <w:rsid w:val="003E678F"/>
    <w:rsid w:val="003E6BAD"/>
    <w:rsid w:val="003E6C21"/>
    <w:rsid w:val="003E6C3E"/>
    <w:rsid w:val="003E6D82"/>
    <w:rsid w:val="003E7190"/>
    <w:rsid w:val="003E7624"/>
    <w:rsid w:val="003E7738"/>
    <w:rsid w:val="003E7946"/>
    <w:rsid w:val="003E79B6"/>
    <w:rsid w:val="003E7E68"/>
    <w:rsid w:val="003F0337"/>
    <w:rsid w:val="003F06A1"/>
    <w:rsid w:val="003F0DE3"/>
    <w:rsid w:val="003F0F54"/>
    <w:rsid w:val="003F1348"/>
    <w:rsid w:val="003F1645"/>
    <w:rsid w:val="003F184D"/>
    <w:rsid w:val="003F1C0D"/>
    <w:rsid w:val="003F1E9E"/>
    <w:rsid w:val="003F212D"/>
    <w:rsid w:val="003F214F"/>
    <w:rsid w:val="003F22D9"/>
    <w:rsid w:val="003F22F9"/>
    <w:rsid w:val="003F2644"/>
    <w:rsid w:val="003F296B"/>
    <w:rsid w:val="003F2A18"/>
    <w:rsid w:val="003F2AB7"/>
    <w:rsid w:val="003F3CDC"/>
    <w:rsid w:val="003F3EA9"/>
    <w:rsid w:val="003F41C0"/>
    <w:rsid w:val="003F4272"/>
    <w:rsid w:val="003F435F"/>
    <w:rsid w:val="003F43C4"/>
    <w:rsid w:val="003F49C3"/>
    <w:rsid w:val="003F4C4B"/>
    <w:rsid w:val="003F4DA4"/>
    <w:rsid w:val="003F4EDB"/>
    <w:rsid w:val="003F5074"/>
    <w:rsid w:val="003F5338"/>
    <w:rsid w:val="003F555D"/>
    <w:rsid w:val="003F5F27"/>
    <w:rsid w:val="003F6204"/>
    <w:rsid w:val="003F66CE"/>
    <w:rsid w:val="003F6818"/>
    <w:rsid w:val="003F6A0C"/>
    <w:rsid w:val="003F71CB"/>
    <w:rsid w:val="003F7361"/>
    <w:rsid w:val="003F75C2"/>
    <w:rsid w:val="003F7855"/>
    <w:rsid w:val="003F78F5"/>
    <w:rsid w:val="003F7ADD"/>
    <w:rsid w:val="003F7CB1"/>
    <w:rsid w:val="004005E7"/>
    <w:rsid w:val="00400DC0"/>
    <w:rsid w:val="004010BD"/>
    <w:rsid w:val="004014E3"/>
    <w:rsid w:val="004018AD"/>
    <w:rsid w:val="00402215"/>
    <w:rsid w:val="00402489"/>
    <w:rsid w:val="00402A5A"/>
    <w:rsid w:val="00402E88"/>
    <w:rsid w:val="004035BF"/>
    <w:rsid w:val="00403827"/>
    <w:rsid w:val="00403C37"/>
    <w:rsid w:val="00403D3B"/>
    <w:rsid w:val="00404007"/>
    <w:rsid w:val="00404B88"/>
    <w:rsid w:val="00404FA6"/>
    <w:rsid w:val="00404FDE"/>
    <w:rsid w:val="00405221"/>
    <w:rsid w:val="0040562E"/>
    <w:rsid w:val="00405BB2"/>
    <w:rsid w:val="00405BF9"/>
    <w:rsid w:val="00406043"/>
    <w:rsid w:val="00406AFB"/>
    <w:rsid w:val="004077A4"/>
    <w:rsid w:val="004101E5"/>
    <w:rsid w:val="0041025D"/>
    <w:rsid w:val="0041040D"/>
    <w:rsid w:val="00410995"/>
    <w:rsid w:val="00410E6B"/>
    <w:rsid w:val="00411084"/>
    <w:rsid w:val="00411111"/>
    <w:rsid w:val="004111E7"/>
    <w:rsid w:val="0041126F"/>
    <w:rsid w:val="004118A3"/>
    <w:rsid w:val="00411D86"/>
    <w:rsid w:val="00412312"/>
    <w:rsid w:val="00412479"/>
    <w:rsid w:val="0041264D"/>
    <w:rsid w:val="0041283C"/>
    <w:rsid w:val="00412BEB"/>
    <w:rsid w:val="00413694"/>
    <w:rsid w:val="00413A52"/>
    <w:rsid w:val="004143E8"/>
    <w:rsid w:val="004148DB"/>
    <w:rsid w:val="004149E7"/>
    <w:rsid w:val="00414B22"/>
    <w:rsid w:val="00414C77"/>
    <w:rsid w:val="00414D73"/>
    <w:rsid w:val="00415178"/>
    <w:rsid w:val="004152C3"/>
    <w:rsid w:val="004156AD"/>
    <w:rsid w:val="0041574E"/>
    <w:rsid w:val="00415A3E"/>
    <w:rsid w:val="00415DA7"/>
    <w:rsid w:val="0041604B"/>
    <w:rsid w:val="004163DB"/>
    <w:rsid w:val="00416D2A"/>
    <w:rsid w:val="00417872"/>
    <w:rsid w:val="00417B18"/>
    <w:rsid w:val="00417BA6"/>
    <w:rsid w:val="00417EF3"/>
    <w:rsid w:val="00417F8E"/>
    <w:rsid w:val="00420511"/>
    <w:rsid w:val="004205F5"/>
    <w:rsid w:val="004207EE"/>
    <w:rsid w:val="00420C2D"/>
    <w:rsid w:val="00420ED0"/>
    <w:rsid w:val="004210A0"/>
    <w:rsid w:val="00421247"/>
    <w:rsid w:val="004213FF"/>
    <w:rsid w:val="00421954"/>
    <w:rsid w:val="00421F02"/>
    <w:rsid w:val="00422294"/>
    <w:rsid w:val="00422CA6"/>
    <w:rsid w:val="00423140"/>
    <w:rsid w:val="0042343E"/>
    <w:rsid w:val="004234A4"/>
    <w:rsid w:val="00423846"/>
    <w:rsid w:val="00423E4B"/>
    <w:rsid w:val="00424354"/>
    <w:rsid w:val="0042436D"/>
    <w:rsid w:val="0042500A"/>
    <w:rsid w:val="004250BD"/>
    <w:rsid w:val="0042511B"/>
    <w:rsid w:val="00425147"/>
    <w:rsid w:val="004254A8"/>
    <w:rsid w:val="0042550A"/>
    <w:rsid w:val="0042559B"/>
    <w:rsid w:val="0042572D"/>
    <w:rsid w:val="00425A4A"/>
    <w:rsid w:val="00425BE8"/>
    <w:rsid w:val="00426280"/>
    <w:rsid w:val="004263C1"/>
    <w:rsid w:val="0042675A"/>
    <w:rsid w:val="00426A96"/>
    <w:rsid w:val="00426C79"/>
    <w:rsid w:val="004279BE"/>
    <w:rsid w:val="00427BB6"/>
    <w:rsid w:val="00427E42"/>
    <w:rsid w:val="00430062"/>
    <w:rsid w:val="004300D2"/>
    <w:rsid w:val="0043040A"/>
    <w:rsid w:val="00430860"/>
    <w:rsid w:val="00430E8B"/>
    <w:rsid w:val="00431006"/>
    <w:rsid w:val="00431E29"/>
    <w:rsid w:val="0043208D"/>
    <w:rsid w:val="0043256D"/>
    <w:rsid w:val="004327E8"/>
    <w:rsid w:val="00432812"/>
    <w:rsid w:val="00432B32"/>
    <w:rsid w:val="0043307B"/>
    <w:rsid w:val="0043356A"/>
    <w:rsid w:val="004335A4"/>
    <w:rsid w:val="004342B8"/>
    <w:rsid w:val="00434736"/>
    <w:rsid w:val="00434EB0"/>
    <w:rsid w:val="00435522"/>
    <w:rsid w:val="004357F0"/>
    <w:rsid w:val="00435D3C"/>
    <w:rsid w:val="00435FCF"/>
    <w:rsid w:val="004364E1"/>
    <w:rsid w:val="00436A63"/>
    <w:rsid w:val="00436D09"/>
    <w:rsid w:val="00436FE4"/>
    <w:rsid w:val="0043737D"/>
    <w:rsid w:val="004375E8"/>
    <w:rsid w:val="004376A6"/>
    <w:rsid w:val="00437E2F"/>
    <w:rsid w:val="00437F4F"/>
    <w:rsid w:val="004401CE"/>
    <w:rsid w:val="004403A0"/>
    <w:rsid w:val="004403E9"/>
    <w:rsid w:val="0044142D"/>
    <w:rsid w:val="0044145C"/>
    <w:rsid w:val="00441AED"/>
    <w:rsid w:val="00441BFE"/>
    <w:rsid w:val="00441EE3"/>
    <w:rsid w:val="004420DB"/>
    <w:rsid w:val="00442200"/>
    <w:rsid w:val="004423A6"/>
    <w:rsid w:val="0044262D"/>
    <w:rsid w:val="0044268A"/>
    <w:rsid w:val="00442808"/>
    <w:rsid w:val="00442B04"/>
    <w:rsid w:val="00442D59"/>
    <w:rsid w:val="00442F31"/>
    <w:rsid w:val="00443031"/>
    <w:rsid w:val="00443607"/>
    <w:rsid w:val="00443966"/>
    <w:rsid w:val="00443A20"/>
    <w:rsid w:val="00444395"/>
    <w:rsid w:val="00444D22"/>
    <w:rsid w:val="00444D8F"/>
    <w:rsid w:val="00444FA0"/>
    <w:rsid w:val="004451A5"/>
    <w:rsid w:val="0044550B"/>
    <w:rsid w:val="00445CEA"/>
    <w:rsid w:val="00446015"/>
    <w:rsid w:val="004461F7"/>
    <w:rsid w:val="004465F5"/>
    <w:rsid w:val="00446B47"/>
    <w:rsid w:val="00446C0C"/>
    <w:rsid w:val="00446DCE"/>
    <w:rsid w:val="00446EDA"/>
    <w:rsid w:val="00446F91"/>
    <w:rsid w:val="00447070"/>
    <w:rsid w:val="00447622"/>
    <w:rsid w:val="00450310"/>
    <w:rsid w:val="00450512"/>
    <w:rsid w:val="0045084D"/>
    <w:rsid w:val="004509B5"/>
    <w:rsid w:val="00450A4B"/>
    <w:rsid w:val="00450D42"/>
    <w:rsid w:val="004511F5"/>
    <w:rsid w:val="0045172E"/>
    <w:rsid w:val="004518A1"/>
    <w:rsid w:val="004519B2"/>
    <w:rsid w:val="00452B9B"/>
    <w:rsid w:val="00452C47"/>
    <w:rsid w:val="00452F54"/>
    <w:rsid w:val="004531E0"/>
    <w:rsid w:val="00453833"/>
    <w:rsid w:val="00453A94"/>
    <w:rsid w:val="00453CF6"/>
    <w:rsid w:val="004542F3"/>
    <w:rsid w:val="00454746"/>
    <w:rsid w:val="0045493D"/>
    <w:rsid w:val="00454A53"/>
    <w:rsid w:val="00454BA9"/>
    <w:rsid w:val="00454F90"/>
    <w:rsid w:val="0045522F"/>
    <w:rsid w:val="00455510"/>
    <w:rsid w:val="0045588C"/>
    <w:rsid w:val="00455A2B"/>
    <w:rsid w:val="00455D3D"/>
    <w:rsid w:val="00455FD2"/>
    <w:rsid w:val="0045614F"/>
    <w:rsid w:val="00456790"/>
    <w:rsid w:val="00456803"/>
    <w:rsid w:val="00456811"/>
    <w:rsid w:val="00456BBE"/>
    <w:rsid w:val="00456ED6"/>
    <w:rsid w:val="0045727D"/>
    <w:rsid w:val="004574FD"/>
    <w:rsid w:val="00457BBC"/>
    <w:rsid w:val="00457D16"/>
    <w:rsid w:val="00457EAF"/>
    <w:rsid w:val="004601F3"/>
    <w:rsid w:val="004604F4"/>
    <w:rsid w:val="00460550"/>
    <w:rsid w:val="00460784"/>
    <w:rsid w:val="004607EC"/>
    <w:rsid w:val="0046084F"/>
    <w:rsid w:val="004609FD"/>
    <w:rsid w:val="00460B44"/>
    <w:rsid w:val="00461290"/>
    <w:rsid w:val="0046167B"/>
    <w:rsid w:val="00461B39"/>
    <w:rsid w:val="0046205B"/>
    <w:rsid w:val="00462339"/>
    <w:rsid w:val="0046248C"/>
    <w:rsid w:val="00462579"/>
    <w:rsid w:val="0046279E"/>
    <w:rsid w:val="00462C83"/>
    <w:rsid w:val="00463676"/>
    <w:rsid w:val="004638C0"/>
    <w:rsid w:val="00463DDF"/>
    <w:rsid w:val="00463E0C"/>
    <w:rsid w:val="00463E76"/>
    <w:rsid w:val="00464161"/>
    <w:rsid w:val="004645CB"/>
    <w:rsid w:val="004649FF"/>
    <w:rsid w:val="00464B4F"/>
    <w:rsid w:val="004656FA"/>
    <w:rsid w:val="004657F1"/>
    <w:rsid w:val="004662D7"/>
    <w:rsid w:val="00466870"/>
    <w:rsid w:val="00466985"/>
    <w:rsid w:val="00466D31"/>
    <w:rsid w:val="00466DF5"/>
    <w:rsid w:val="00467B65"/>
    <w:rsid w:val="0047005B"/>
    <w:rsid w:val="0047047A"/>
    <w:rsid w:val="00470675"/>
    <w:rsid w:val="0047127B"/>
    <w:rsid w:val="0047158C"/>
    <w:rsid w:val="00471BC5"/>
    <w:rsid w:val="00471F5E"/>
    <w:rsid w:val="00471F94"/>
    <w:rsid w:val="00472040"/>
    <w:rsid w:val="00472442"/>
    <w:rsid w:val="004724F7"/>
    <w:rsid w:val="004726AC"/>
    <w:rsid w:val="0047298E"/>
    <w:rsid w:val="00472C09"/>
    <w:rsid w:val="00472C46"/>
    <w:rsid w:val="00472E9E"/>
    <w:rsid w:val="0047340F"/>
    <w:rsid w:val="00473BC0"/>
    <w:rsid w:val="00473C4A"/>
    <w:rsid w:val="004743A8"/>
    <w:rsid w:val="004744D7"/>
    <w:rsid w:val="00474890"/>
    <w:rsid w:val="00474C34"/>
    <w:rsid w:val="004753BE"/>
    <w:rsid w:val="0047544B"/>
    <w:rsid w:val="0047559E"/>
    <w:rsid w:val="004755EC"/>
    <w:rsid w:val="0047569F"/>
    <w:rsid w:val="00475937"/>
    <w:rsid w:val="00475FC2"/>
    <w:rsid w:val="0047621A"/>
    <w:rsid w:val="00476344"/>
    <w:rsid w:val="00476A24"/>
    <w:rsid w:val="004770CF"/>
    <w:rsid w:val="00477D63"/>
    <w:rsid w:val="0048003E"/>
    <w:rsid w:val="00480331"/>
    <w:rsid w:val="00480931"/>
    <w:rsid w:val="00480B88"/>
    <w:rsid w:val="004812C4"/>
    <w:rsid w:val="0048170D"/>
    <w:rsid w:val="004818B3"/>
    <w:rsid w:val="00481AD6"/>
    <w:rsid w:val="00481E69"/>
    <w:rsid w:val="0048205E"/>
    <w:rsid w:val="00482137"/>
    <w:rsid w:val="004826FF"/>
    <w:rsid w:val="00483194"/>
    <w:rsid w:val="004835F2"/>
    <w:rsid w:val="00483824"/>
    <w:rsid w:val="00483D51"/>
    <w:rsid w:val="00484018"/>
    <w:rsid w:val="00484117"/>
    <w:rsid w:val="0048484F"/>
    <w:rsid w:val="00484A31"/>
    <w:rsid w:val="00485432"/>
    <w:rsid w:val="0048566E"/>
    <w:rsid w:val="00485726"/>
    <w:rsid w:val="0048578E"/>
    <w:rsid w:val="00485DAB"/>
    <w:rsid w:val="00485DBE"/>
    <w:rsid w:val="0048668B"/>
    <w:rsid w:val="0048721B"/>
    <w:rsid w:val="00487D49"/>
    <w:rsid w:val="00490199"/>
    <w:rsid w:val="00490982"/>
    <w:rsid w:val="00490E35"/>
    <w:rsid w:val="00490EBD"/>
    <w:rsid w:val="00490EDF"/>
    <w:rsid w:val="0049116A"/>
    <w:rsid w:val="00491402"/>
    <w:rsid w:val="004929CF"/>
    <w:rsid w:val="00492EB4"/>
    <w:rsid w:val="00493906"/>
    <w:rsid w:val="00493951"/>
    <w:rsid w:val="00493A36"/>
    <w:rsid w:val="00494CD9"/>
    <w:rsid w:val="00494F70"/>
    <w:rsid w:val="00494FDA"/>
    <w:rsid w:val="0049510D"/>
    <w:rsid w:val="0049529E"/>
    <w:rsid w:val="0049557B"/>
    <w:rsid w:val="00495727"/>
    <w:rsid w:val="00495DB7"/>
    <w:rsid w:val="004962C5"/>
    <w:rsid w:val="004963B3"/>
    <w:rsid w:val="004963F3"/>
    <w:rsid w:val="0049654A"/>
    <w:rsid w:val="00496695"/>
    <w:rsid w:val="0049688C"/>
    <w:rsid w:val="004968BB"/>
    <w:rsid w:val="00496BEC"/>
    <w:rsid w:val="00496D0B"/>
    <w:rsid w:val="00496F18"/>
    <w:rsid w:val="004971F2"/>
    <w:rsid w:val="004976F8"/>
    <w:rsid w:val="00497B1B"/>
    <w:rsid w:val="00497C32"/>
    <w:rsid w:val="00497EFC"/>
    <w:rsid w:val="004A01EF"/>
    <w:rsid w:val="004A045A"/>
    <w:rsid w:val="004A0C9C"/>
    <w:rsid w:val="004A12E8"/>
    <w:rsid w:val="004A14EC"/>
    <w:rsid w:val="004A17E1"/>
    <w:rsid w:val="004A185D"/>
    <w:rsid w:val="004A20BE"/>
    <w:rsid w:val="004A2811"/>
    <w:rsid w:val="004A2B83"/>
    <w:rsid w:val="004A2B9C"/>
    <w:rsid w:val="004A2DCA"/>
    <w:rsid w:val="004A30C0"/>
    <w:rsid w:val="004A389E"/>
    <w:rsid w:val="004A4178"/>
    <w:rsid w:val="004A4280"/>
    <w:rsid w:val="004A4310"/>
    <w:rsid w:val="004A4340"/>
    <w:rsid w:val="004A43FC"/>
    <w:rsid w:val="004A4A23"/>
    <w:rsid w:val="004A4C6F"/>
    <w:rsid w:val="004A52CB"/>
    <w:rsid w:val="004A53B6"/>
    <w:rsid w:val="004A54A3"/>
    <w:rsid w:val="004A57B3"/>
    <w:rsid w:val="004A58DE"/>
    <w:rsid w:val="004A5C16"/>
    <w:rsid w:val="004A5EB8"/>
    <w:rsid w:val="004A6342"/>
    <w:rsid w:val="004A6471"/>
    <w:rsid w:val="004A6A3F"/>
    <w:rsid w:val="004A6CBC"/>
    <w:rsid w:val="004A72AD"/>
    <w:rsid w:val="004A72E9"/>
    <w:rsid w:val="004A7658"/>
    <w:rsid w:val="004A7BED"/>
    <w:rsid w:val="004A7E9C"/>
    <w:rsid w:val="004A7FA8"/>
    <w:rsid w:val="004B0192"/>
    <w:rsid w:val="004B0713"/>
    <w:rsid w:val="004B0AD6"/>
    <w:rsid w:val="004B106E"/>
    <w:rsid w:val="004B10AF"/>
    <w:rsid w:val="004B146D"/>
    <w:rsid w:val="004B1500"/>
    <w:rsid w:val="004B15CF"/>
    <w:rsid w:val="004B2041"/>
    <w:rsid w:val="004B23C7"/>
    <w:rsid w:val="004B2617"/>
    <w:rsid w:val="004B3353"/>
    <w:rsid w:val="004B33A7"/>
    <w:rsid w:val="004B35DF"/>
    <w:rsid w:val="004B365F"/>
    <w:rsid w:val="004B389F"/>
    <w:rsid w:val="004B3C36"/>
    <w:rsid w:val="004B4030"/>
    <w:rsid w:val="004B4144"/>
    <w:rsid w:val="004B548D"/>
    <w:rsid w:val="004B56F7"/>
    <w:rsid w:val="004B591B"/>
    <w:rsid w:val="004B5A82"/>
    <w:rsid w:val="004B5F53"/>
    <w:rsid w:val="004B5FB6"/>
    <w:rsid w:val="004B60F7"/>
    <w:rsid w:val="004B62BF"/>
    <w:rsid w:val="004B65D1"/>
    <w:rsid w:val="004B6EC0"/>
    <w:rsid w:val="004B7034"/>
    <w:rsid w:val="004B7271"/>
    <w:rsid w:val="004B7481"/>
    <w:rsid w:val="004B7F0F"/>
    <w:rsid w:val="004B7FA0"/>
    <w:rsid w:val="004C0259"/>
    <w:rsid w:val="004C02E6"/>
    <w:rsid w:val="004C0AD1"/>
    <w:rsid w:val="004C0C1B"/>
    <w:rsid w:val="004C1673"/>
    <w:rsid w:val="004C18A1"/>
    <w:rsid w:val="004C1BFB"/>
    <w:rsid w:val="004C1EED"/>
    <w:rsid w:val="004C1F0D"/>
    <w:rsid w:val="004C2090"/>
    <w:rsid w:val="004C2157"/>
    <w:rsid w:val="004C2397"/>
    <w:rsid w:val="004C275D"/>
    <w:rsid w:val="004C2832"/>
    <w:rsid w:val="004C29A5"/>
    <w:rsid w:val="004C3577"/>
    <w:rsid w:val="004C3C70"/>
    <w:rsid w:val="004C42F9"/>
    <w:rsid w:val="004C43F4"/>
    <w:rsid w:val="004C4A92"/>
    <w:rsid w:val="004C4DE2"/>
    <w:rsid w:val="004C4E2E"/>
    <w:rsid w:val="004C4FD9"/>
    <w:rsid w:val="004C50CC"/>
    <w:rsid w:val="004C5F91"/>
    <w:rsid w:val="004C604E"/>
    <w:rsid w:val="004C66B1"/>
    <w:rsid w:val="004C699F"/>
    <w:rsid w:val="004C6EF0"/>
    <w:rsid w:val="004C702A"/>
    <w:rsid w:val="004C728B"/>
    <w:rsid w:val="004C7621"/>
    <w:rsid w:val="004C7EB5"/>
    <w:rsid w:val="004D04CB"/>
    <w:rsid w:val="004D126A"/>
    <w:rsid w:val="004D12E6"/>
    <w:rsid w:val="004D167E"/>
    <w:rsid w:val="004D16F4"/>
    <w:rsid w:val="004D1DF4"/>
    <w:rsid w:val="004D23CC"/>
    <w:rsid w:val="004D27A9"/>
    <w:rsid w:val="004D284E"/>
    <w:rsid w:val="004D28D6"/>
    <w:rsid w:val="004D2A83"/>
    <w:rsid w:val="004D2F18"/>
    <w:rsid w:val="004D33D4"/>
    <w:rsid w:val="004D341B"/>
    <w:rsid w:val="004D35BF"/>
    <w:rsid w:val="004D3A3D"/>
    <w:rsid w:val="004D3CDB"/>
    <w:rsid w:val="004D3DAE"/>
    <w:rsid w:val="004D4354"/>
    <w:rsid w:val="004D4381"/>
    <w:rsid w:val="004D508F"/>
    <w:rsid w:val="004D53D2"/>
    <w:rsid w:val="004D53F3"/>
    <w:rsid w:val="004D54EA"/>
    <w:rsid w:val="004D5572"/>
    <w:rsid w:val="004D5E50"/>
    <w:rsid w:val="004D6149"/>
    <w:rsid w:val="004D62DF"/>
    <w:rsid w:val="004D6389"/>
    <w:rsid w:val="004D64DC"/>
    <w:rsid w:val="004D65F6"/>
    <w:rsid w:val="004D6645"/>
    <w:rsid w:val="004D66B1"/>
    <w:rsid w:val="004D6865"/>
    <w:rsid w:val="004D6DCC"/>
    <w:rsid w:val="004D6F56"/>
    <w:rsid w:val="004D6FDD"/>
    <w:rsid w:val="004D7229"/>
    <w:rsid w:val="004D725A"/>
    <w:rsid w:val="004D72BA"/>
    <w:rsid w:val="004D73B0"/>
    <w:rsid w:val="004D789D"/>
    <w:rsid w:val="004D7C53"/>
    <w:rsid w:val="004D7D71"/>
    <w:rsid w:val="004E041B"/>
    <w:rsid w:val="004E09FF"/>
    <w:rsid w:val="004E0C36"/>
    <w:rsid w:val="004E0CA4"/>
    <w:rsid w:val="004E0D3A"/>
    <w:rsid w:val="004E0DF6"/>
    <w:rsid w:val="004E1243"/>
    <w:rsid w:val="004E144F"/>
    <w:rsid w:val="004E14F6"/>
    <w:rsid w:val="004E16FA"/>
    <w:rsid w:val="004E19C9"/>
    <w:rsid w:val="004E1A4F"/>
    <w:rsid w:val="004E24A3"/>
    <w:rsid w:val="004E26E4"/>
    <w:rsid w:val="004E2E33"/>
    <w:rsid w:val="004E2E72"/>
    <w:rsid w:val="004E358F"/>
    <w:rsid w:val="004E3695"/>
    <w:rsid w:val="004E3C08"/>
    <w:rsid w:val="004E3D31"/>
    <w:rsid w:val="004E4051"/>
    <w:rsid w:val="004E45DD"/>
    <w:rsid w:val="004E464A"/>
    <w:rsid w:val="004E46F2"/>
    <w:rsid w:val="004E4A9B"/>
    <w:rsid w:val="004E4BB3"/>
    <w:rsid w:val="004E50D6"/>
    <w:rsid w:val="004E567F"/>
    <w:rsid w:val="004E56F1"/>
    <w:rsid w:val="004E58B0"/>
    <w:rsid w:val="004E66A4"/>
    <w:rsid w:val="004E6780"/>
    <w:rsid w:val="004E6FF9"/>
    <w:rsid w:val="004E737F"/>
    <w:rsid w:val="004E746D"/>
    <w:rsid w:val="004E75D3"/>
    <w:rsid w:val="004E7C5B"/>
    <w:rsid w:val="004E7D35"/>
    <w:rsid w:val="004E7D62"/>
    <w:rsid w:val="004F04B7"/>
    <w:rsid w:val="004F08A7"/>
    <w:rsid w:val="004F1025"/>
    <w:rsid w:val="004F13B0"/>
    <w:rsid w:val="004F14B9"/>
    <w:rsid w:val="004F1771"/>
    <w:rsid w:val="004F18E5"/>
    <w:rsid w:val="004F2138"/>
    <w:rsid w:val="004F2D7D"/>
    <w:rsid w:val="004F2E31"/>
    <w:rsid w:val="004F2F76"/>
    <w:rsid w:val="004F3323"/>
    <w:rsid w:val="004F34BB"/>
    <w:rsid w:val="004F3619"/>
    <w:rsid w:val="004F3840"/>
    <w:rsid w:val="004F3970"/>
    <w:rsid w:val="004F3A2E"/>
    <w:rsid w:val="004F3B23"/>
    <w:rsid w:val="004F3C8A"/>
    <w:rsid w:val="004F3E9F"/>
    <w:rsid w:val="004F4170"/>
    <w:rsid w:val="004F4396"/>
    <w:rsid w:val="004F43DF"/>
    <w:rsid w:val="004F4629"/>
    <w:rsid w:val="004F4A6D"/>
    <w:rsid w:val="004F4D54"/>
    <w:rsid w:val="004F4E9C"/>
    <w:rsid w:val="004F4ECF"/>
    <w:rsid w:val="004F51B3"/>
    <w:rsid w:val="004F530F"/>
    <w:rsid w:val="004F54DF"/>
    <w:rsid w:val="004F58DC"/>
    <w:rsid w:val="004F622C"/>
    <w:rsid w:val="004F62FB"/>
    <w:rsid w:val="004F63F3"/>
    <w:rsid w:val="004F64FF"/>
    <w:rsid w:val="004F6B04"/>
    <w:rsid w:val="004F6D41"/>
    <w:rsid w:val="004F7023"/>
    <w:rsid w:val="004F74F9"/>
    <w:rsid w:val="004F75A0"/>
    <w:rsid w:val="004F771A"/>
    <w:rsid w:val="004F7C0D"/>
    <w:rsid w:val="00500260"/>
    <w:rsid w:val="00500440"/>
    <w:rsid w:val="00500530"/>
    <w:rsid w:val="005005B7"/>
    <w:rsid w:val="00500D9F"/>
    <w:rsid w:val="00501069"/>
    <w:rsid w:val="0050124C"/>
    <w:rsid w:val="00501565"/>
    <w:rsid w:val="005019D6"/>
    <w:rsid w:val="00501B48"/>
    <w:rsid w:val="00501BC9"/>
    <w:rsid w:val="00502142"/>
    <w:rsid w:val="005022BE"/>
    <w:rsid w:val="0050316C"/>
    <w:rsid w:val="005031B1"/>
    <w:rsid w:val="00503920"/>
    <w:rsid w:val="00504048"/>
    <w:rsid w:val="00504259"/>
    <w:rsid w:val="005043D0"/>
    <w:rsid w:val="005044B9"/>
    <w:rsid w:val="00504902"/>
    <w:rsid w:val="00504AA8"/>
    <w:rsid w:val="00504B71"/>
    <w:rsid w:val="00504C97"/>
    <w:rsid w:val="00504D0D"/>
    <w:rsid w:val="00504DB2"/>
    <w:rsid w:val="00505416"/>
    <w:rsid w:val="00505F40"/>
    <w:rsid w:val="0050641F"/>
    <w:rsid w:val="00506499"/>
    <w:rsid w:val="0050685A"/>
    <w:rsid w:val="00506C24"/>
    <w:rsid w:val="00506C76"/>
    <w:rsid w:val="00506E8D"/>
    <w:rsid w:val="00506F15"/>
    <w:rsid w:val="00506F25"/>
    <w:rsid w:val="00507889"/>
    <w:rsid w:val="00510137"/>
    <w:rsid w:val="005106BD"/>
    <w:rsid w:val="005106CE"/>
    <w:rsid w:val="005108B6"/>
    <w:rsid w:val="005109DC"/>
    <w:rsid w:val="00510B33"/>
    <w:rsid w:val="00510CF1"/>
    <w:rsid w:val="00511A45"/>
    <w:rsid w:val="00511C53"/>
    <w:rsid w:val="00512ADB"/>
    <w:rsid w:val="00512AE1"/>
    <w:rsid w:val="0051300A"/>
    <w:rsid w:val="00513039"/>
    <w:rsid w:val="005136DA"/>
    <w:rsid w:val="00513729"/>
    <w:rsid w:val="00513B4D"/>
    <w:rsid w:val="00513DC7"/>
    <w:rsid w:val="00513EF9"/>
    <w:rsid w:val="00513F09"/>
    <w:rsid w:val="00514408"/>
    <w:rsid w:val="00514491"/>
    <w:rsid w:val="00514C7C"/>
    <w:rsid w:val="00515AC0"/>
    <w:rsid w:val="00515DAA"/>
    <w:rsid w:val="00515ED5"/>
    <w:rsid w:val="00516119"/>
    <w:rsid w:val="00516140"/>
    <w:rsid w:val="0051622B"/>
    <w:rsid w:val="005167B4"/>
    <w:rsid w:val="0051682E"/>
    <w:rsid w:val="00516D5B"/>
    <w:rsid w:val="00516EC9"/>
    <w:rsid w:val="00517261"/>
    <w:rsid w:val="00517347"/>
    <w:rsid w:val="00517FFD"/>
    <w:rsid w:val="00520330"/>
    <w:rsid w:val="00520581"/>
    <w:rsid w:val="00520655"/>
    <w:rsid w:val="00520B1D"/>
    <w:rsid w:val="005211EC"/>
    <w:rsid w:val="00521475"/>
    <w:rsid w:val="00521724"/>
    <w:rsid w:val="0052178C"/>
    <w:rsid w:val="00521BCE"/>
    <w:rsid w:val="00521CCE"/>
    <w:rsid w:val="00521D55"/>
    <w:rsid w:val="00522E2E"/>
    <w:rsid w:val="00522E4C"/>
    <w:rsid w:val="00522F55"/>
    <w:rsid w:val="0052315D"/>
    <w:rsid w:val="00523455"/>
    <w:rsid w:val="00523975"/>
    <w:rsid w:val="00523B23"/>
    <w:rsid w:val="00523B99"/>
    <w:rsid w:val="00523BC4"/>
    <w:rsid w:val="00523E1E"/>
    <w:rsid w:val="005243D7"/>
    <w:rsid w:val="00524BC0"/>
    <w:rsid w:val="00524CBD"/>
    <w:rsid w:val="00524DBA"/>
    <w:rsid w:val="00524EB5"/>
    <w:rsid w:val="00525062"/>
    <w:rsid w:val="005250BB"/>
    <w:rsid w:val="00525248"/>
    <w:rsid w:val="00525647"/>
    <w:rsid w:val="005258A4"/>
    <w:rsid w:val="00526453"/>
    <w:rsid w:val="00526D3B"/>
    <w:rsid w:val="0052720A"/>
    <w:rsid w:val="00527445"/>
    <w:rsid w:val="0052761E"/>
    <w:rsid w:val="00527838"/>
    <w:rsid w:val="00527C38"/>
    <w:rsid w:val="0053004A"/>
    <w:rsid w:val="0053036A"/>
    <w:rsid w:val="00530452"/>
    <w:rsid w:val="00530476"/>
    <w:rsid w:val="00530582"/>
    <w:rsid w:val="0053083E"/>
    <w:rsid w:val="00530ABF"/>
    <w:rsid w:val="00530B63"/>
    <w:rsid w:val="00530F39"/>
    <w:rsid w:val="00530FD1"/>
    <w:rsid w:val="0053153F"/>
    <w:rsid w:val="00531646"/>
    <w:rsid w:val="0053167D"/>
    <w:rsid w:val="00531907"/>
    <w:rsid w:val="00531AB5"/>
    <w:rsid w:val="00531BFA"/>
    <w:rsid w:val="005320AC"/>
    <w:rsid w:val="00532212"/>
    <w:rsid w:val="0053249D"/>
    <w:rsid w:val="00532774"/>
    <w:rsid w:val="00532C0F"/>
    <w:rsid w:val="00532C84"/>
    <w:rsid w:val="00532DAB"/>
    <w:rsid w:val="00532F42"/>
    <w:rsid w:val="00532F56"/>
    <w:rsid w:val="0053342F"/>
    <w:rsid w:val="0053362E"/>
    <w:rsid w:val="00533642"/>
    <w:rsid w:val="00533A79"/>
    <w:rsid w:val="00533C73"/>
    <w:rsid w:val="0053480A"/>
    <w:rsid w:val="005349A1"/>
    <w:rsid w:val="00534B54"/>
    <w:rsid w:val="005353AE"/>
    <w:rsid w:val="005353DC"/>
    <w:rsid w:val="0053597F"/>
    <w:rsid w:val="005359F3"/>
    <w:rsid w:val="00535A17"/>
    <w:rsid w:val="00536315"/>
    <w:rsid w:val="005363F1"/>
    <w:rsid w:val="00536525"/>
    <w:rsid w:val="0053668C"/>
    <w:rsid w:val="005367A9"/>
    <w:rsid w:val="00536BD7"/>
    <w:rsid w:val="00536C70"/>
    <w:rsid w:val="005372D2"/>
    <w:rsid w:val="00537626"/>
    <w:rsid w:val="00537A45"/>
    <w:rsid w:val="00540050"/>
    <w:rsid w:val="00540250"/>
    <w:rsid w:val="00540617"/>
    <w:rsid w:val="00540A06"/>
    <w:rsid w:val="00540C92"/>
    <w:rsid w:val="0054145E"/>
    <w:rsid w:val="005416DA"/>
    <w:rsid w:val="00541952"/>
    <w:rsid w:val="00541BAA"/>
    <w:rsid w:val="00541E66"/>
    <w:rsid w:val="00543B50"/>
    <w:rsid w:val="00543CA9"/>
    <w:rsid w:val="0054475A"/>
    <w:rsid w:val="00544D75"/>
    <w:rsid w:val="0054551E"/>
    <w:rsid w:val="005455D2"/>
    <w:rsid w:val="005456AA"/>
    <w:rsid w:val="00545A49"/>
    <w:rsid w:val="00545D43"/>
    <w:rsid w:val="005463B7"/>
    <w:rsid w:val="00546563"/>
    <w:rsid w:val="00546858"/>
    <w:rsid w:val="00546AFE"/>
    <w:rsid w:val="00546B42"/>
    <w:rsid w:val="00546D5B"/>
    <w:rsid w:val="0054738E"/>
    <w:rsid w:val="00547DF7"/>
    <w:rsid w:val="0055056C"/>
    <w:rsid w:val="00550904"/>
    <w:rsid w:val="00550987"/>
    <w:rsid w:val="00550A2C"/>
    <w:rsid w:val="00550C70"/>
    <w:rsid w:val="00550F15"/>
    <w:rsid w:val="005512D9"/>
    <w:rsid w:val="0055177B"/>
    <w:rsid w:val="00551888"/>
    <w:rsid w:val="00551CA6"/>
    <w:rsid w:val="00551FAB"/>
    <w:rsid w:val="005521D2"/>
    <w:rsid w:val="00552840"/>
    <w:rsid w:val="00552924"/>
    <w:rsid w:val="00552D1C"/>
    <w:rsid w:val="0055347F"/>
    <w:rsid w:val="00553591"/>
    <w:rsid w:val="005537BD"/>
    <w:rsid w:val="00553A52"/>
    <w:rsid w:val="0055414B"/>
    <w:rsid w:val="005552FD"/>
    <w:rsid w:val="00555888"/>
    <w:rsid w:val="005558B6"/>
    <w:rsid w:val="00556364"/>
    <w:rsid w:val="00556D33"/>
    <w:rsid w:val="00556FB6"/>
    <w:rsid w:val="005571AF"/>
    <w:rsid w:val="00557352"/>
    <w:rsid w:val="005573EB"/>
    <w:rsid w:val="005575A2"/>
    <w:rsid w:val="00557B2F"/>
    <w:rsid w:val="005600DF"/>
    <w:rsid w:val="00560190"/>
    <w:rsid w:val="00560385"/>
    <w:rsid w:val="005607EB"/>
    <w:rsid w:val="00560F6E"/>
    <w:rsid w:val="005617F3"/>
    <w:rsid w:val="005619AE"/>
    <w:rsid w:val="00561EC3"/>
    <w:rsid w:val="005620FE"/>
    <w:rsid w:val="005622A1"/>
    <w:rsid w:val="0056272F"/>
    <w:rsid w:val="00562BB0"/>
    <w:rsid w:val="0056347F"/>
    <w:rsid w:val="005636B8"/>
    <w:rsid w:val="005640D2"/>
    <w:rsid w:val="005641BF"/>
    <w:rsid w:val="005641D0"/>
    <w:rsid w:val="00564338"/>
    <w:rsid w:val="005647C8"/>
    <w:rsid w:val="00564C8A"/>
    <w:rsid w:val="00564DC1"/>
    <w:rsid w:val="00564EA7"/>
    <w:rsid w:val="00565058"/>
    <w:rsid w:val="005651A3"/>
    <w:rsid w:val="005655F9"/>
    <w:rsid w:val="00565B81"/>
    <w:rsid w:val="00565CBF"/>
    <w:rsid w:val="00565D97"/>
    <w:rsid w:val="005664BD"/>
    <w:rsid w:val="00566C91"/>
    <w:rsid w:val="00566ED3"/>
    <w:rsid w:val="00567231"/>
    <w:rsid w:val="00567304"/>
    <w:rsid w:val="00567634"/>
    <w:rsid w:val="0056770D"/>
    <w:rsid w:val="0056789B"/>
    <w:rsid w:val="00567FAA"/>
    <w:rsid w:val="00570026"/>
    <w:rsid w:val="005701B6"/>
    <w:rsid w:val="00570B90"/>
    <w:rsid w:val="0057111B"/>
    <w:rsid w:val="00571330"/>
    <w:rsid w:val="005716FD"/>
    <w:rsid w:val="00571721"/>
    <w:rsid w:val="00571BC0"/>
    <w:rsid w:val="00571FD1"/>
    <w:rsid w:val="00572684"/>
    <w:rsid w:val="00572921"/>
    <w:rsid w:val="00572C34"/>
    <w:rsid w:val="005730CF"/>
    <w:rsid w:val="00573216"/>
    <w:rsid w:val="00573560"/>
    <w:rsid w:val="005739C3"/>
    <w:rsid w:val="00574134"/>
    <w:rsid w:val="0057456E"/>
    <w:rsid w:val="00574D79"/>
    <w:rsid w:val="005751F0"/>
    <w:rsid w:val="005753CF"/>
    <w:rsid w:val="00575C83"/>
    <w:rsid w:val="00575E43"/>
    <w:rsid w:val="00575ECE"/>
    <w:rsid w:val="00576611"/>
    <w:rsid w:val="0057691F"/>
    <w:rsid w:val="00576DB5"/>
    <w:rsid w:val="0057743C"/>
    <w:rsid w:val="00577EA3"/>
    <w:rsid w:val="005801F1"/>
    <w:rsid w:val="00580213"/>
    <w:rsid w:val="005806AE"/>
    <w:rsid w:val="005808CB"/>
    <w:rsid w:val="005808F0"/>
    <w:rsid w:val="00581197"/>
    <w:rsid w:val="00581237"/>
    <w:rsid w:val="00582028"/>
    <w:rsid w:val="005825C0"/>
    <w:rsid w:val="005829AE"/>
    <w:rsid w:val="00583229"/>
    <w:rsid w:val="00583363"/>
    <w:rsid w:val="00583425"/>
    <w:rsid w:val="0058347B"/>
    <w:rsid w:val="0058377B"/>
    <w:rsid w:val="0058389F"/>
    <w:rsid w:val="0058431D"/>
    <w:rsid w:val="0058438A"/>
    <w:rsid w:val="0058452D"/>
    <w:rsid w:val="00584532"/>
    <w:rsid w:val="00584B5C"/>
    <w:rsid w:val="00584FAC"/>
    <w:rsid w:val="0058521F"/>
    <w:rsid w:val="00585476"/>
    <w:rsid w:val="00585654"/>
    <w:rsid w:val="00585F7E"/>
    <w:rsid w:val="0058653C"/>
    <w:rsid w:val="005866D5"/>
    <w:rsid w:val="00587A95"/>
    <w:rsid w:val="00587DF0"/>
    <w:rsid w:val="00590220"/>
    <w:rsid w:val="005902BC"/>
    <w:rsid w:val="005903DF"/>
    <w:rsid w:val="005905AE"/>
    <w:rsid w:val="0059094E"/>
    <w:rsid w:val="00590A6F"/>
    <w:rsid w:val="00591487"/>
    <w:rsid w:val="00591D6F"/>
    <w:rsid w:val="00591F01"/>
    <w:rsid w:val="0059214B"/>
    <w:rsid w:val="0059263D"/>
    <w:rsid w:val="0059266F"/>
    <w:rsid w:val="00592EE9"/>
    <w:rsid w:val="0059356E"/>
    <w:rsid w:val="00593636"/>
    <w:rsid w:val="00593AAF"/>
    <w:rsid w:val="00593B35"/>
    <w:rsid w:val="00593C94"/>
    <w:rsid w:val="00594449"/>
    <w:rsid w:val="00594502"/>
    <w:rsid w:val="005947B5"/>
    <w:rsid w:val="005948E8"/>
    <w:rsid w:val="005948FA"/>
    <w:rsid w:val="00594DDF"/>
    <w:rsid w:val="00594F83"/>
    <w:rsid w:val="0059507D"/>
    <w:rsid w:val="00595161"/>
    <w:rsid w:val="00595698"/>
    <w:rsid w:val="00595824"/>
    <w:rsid w:val="00595C92"/>
    <w:rsid w:val="00596315"/>
    <w:rsid w:val="00596992"/>
    <w:rsid w:val="00596A3C"/>
    <w:rsid w:val="00596AF6"/>
    <w:rsid w:val="00597209"/>
    <w:rsid w:val="00597290"/>
    <w:rsid w:val="00597315"/>
    <w:rsid w:val="00597343"/>
    <w:rsid w:val="00597429"/>
    <w:rsid w:val="0059745C"/>
    <w:rsid w:val="00597623"/>
    <w:rsid w:val="00597887"/>
    <w:rsid w:val="00597B12"/>
    <w:rsid w:val="005A003A"/>
    <w:rsid w:val="005A08F3"/>
    <w:rsid w:val="005A0B90"/>
    <w:rsid w:val="005A0FC3"/>
    <w:rsid w:val="005A1332"/>
    <w:rsid w:val="005A1373"/>
    <w:rsid w:val="005A13B4"/>
    <w:rsid w:val="005A14D9"/>
    <w:rsid w:val="005A19C8"/>
    <w:rsid w:val="005A1D61"/>
    <w:rsid w:val="005A1E58"/>
    <w:rsid w:val="005A23BA"/>
    <w:rsid w:val="005A2593"/>
    <w:rsid w:val="005A2596"/>
    <w:rsid w:val="005A2A66"/>
    <w:rsid w:val="005A366D"/>
    <w:rsid w:val="005A36BF"/>
    <w:rsid w:val="005A3A14"/>
    <w:rsid w:val="005A3E87"/>
    <w:rsid w:val="005A44C5"/>
    <w:rsid w:val="005A455C"/>
    <w:rsid w:val="005A4AE9"/>
    <w:rsid w:val="005A4D46"/>
    <w:rsid w:val="005A54E1"/>
    <w:rsid w:val="005A5A96"/>
    <w:rsid w:val="005A5C2E"/>
    <w:rsid w:val="005A6283"/>
    <w:rsid w:val="005A63B5"/>
    <w:rsid w:val="005A63E5"/>
    <w:rsid w:val="005A6489"/>
    <w:rsid w:val="005A6533"/>
    <w:rsid w:val="005A673C"/>
    <w:rsid w:val="005A6AB7"/>
    <w:rsid w:val="005A6B48"/>
    <w:rsid w:val="005A70D4"/>
    <w:rsid w:val="005A73B0"/>
    <w:rsid w:val="005A7767"/>
    <w:rsid w:val="005A7B78"/>
    <w:rsid w:val="005A7B95"/>
    <w:rsid w:val="005A7D69"/>
    <w:rsid w:val="005A7D8C"/>
    <w:rsid w:val="005B00A0"/>
    <w:rsid w:val="005B0206"/>
    <w:rsid w:val="005B04BA"/>
    <w:rsid w:val="005B0808"/>
    <w:rsid w:val="005B0A94"/>
    <w:rsid w:val="005B10B7"/>
    <w:rsid w:val="005B14E3"/>
    <w:rsid w:val="005B15B4"/>
    <w:rsid w:val="005B1939"/>
    <w:rsid w:val="005B1F6A"/>
    <w:rsid w:val="005B1F82"/>
    <w:rsid w:val="005B2178"/>
    <w:rsid w:val="005B2351"/>
    <w:rsid w:val="005B2821"/>
    <w:rsid w:val="005B2888"/>
    <w:rsid w:val="005B2939"/>
    <w:rsid w:val="005B2970"/>
    <w:rsid w:val="005B2FEF"/>
    <w:rsid w:val="005B3CA1"/>
    <w:rsid w:val="005B44CE"/>
    <w:rsid w:val="005B46EE"/>
    <w:rsid w:val="005B4A68"/>
    <w:rsid w:val="005B4DCD"/>
    <w:rsid w:val="005B52F7"/>
    <w:rsid w:val="005B53DD"/>
    <w:rsid w:val="005B5559"/>
    <w:rsid w:val="005B56B5"/>
    <w:rsid w:val="005B5783"/>
    <w:rsid w:val="005B59B8"/>
    <w:rsid w:val="005B59E7"/>
    <w:rsid w:val="005B5AFB"/>
    <w:rsid w:val="005B5B57"/>
    <w:rsid w:val="005B5D17"/>
    <w:rsid w:val="005B62C7"/>
    <w:rsid w:val="005B63CD"/>
    <w:rsid w:val="005B660E"/>
    <w:rsid w:val="005B66ED"/>
    <w:rsid w:val="005B6946"/>
    <w:rsid w:val="005B6CA4"/>
    <w:rsid w:val="005B6DE7"/>
    <w:rsid w:val="005B6E85"/>
    <w:rsid w:val="005B7477"/>
    <w:rsid w:val="005B7576"/>
    <w:rsid w:val="005B75DD"/>
    <w:rsid w:val="005C05DC"/>
    <w:rsid w:val="005C0842"/>
    <w:rsid w:val="005C08D0"/>
    <w:rsid w:val="005C0971"/>
    <w:rsid w:val="005C0D16"/>
    <w:rsid w:val="005C1117"/>
    <w:rsid w:val="005C14E2"/>
    <w:rsid w:val="005C15CE"/>
    <w:rsid w:val="005C1DB3"/>
    <w:rsid w:val="005C1E03"/>
    <w:rsid w:val="005C1F54"/>
    <w:rsid w:val="005C22BF"/>
    <w:rsid w:val="005C282E"/>
    <w:rsid w:val="005C2A9D"/>
    <w:rsid w:val="005C2E04"/>
    <w:rsid w:val="005C2E21"/>
    <w:rsid w:val="005C3226"/>
    <w:rsid w:val="005C34C5"/>
    <w:rsid w:val="005C3975"/>
    <w:rsid w:val="005C3AC4"/>
    <w:rsid w:val="005C3B67"/>
    <w:rsid w:val="005C406C"/>
    <w:rsid w:val="005C4410"/>
    <w:rsid w:val="005C4B4C"/>
    <w:rsid w:val="005C52C3"/>
    <w:rsid w:val="005C531B"/>
    <w:rsid w:val="005C56C2"/>
    <w:rsid w:val="005C5D48"/>
    <w:rsid w:val="005C5F41"/>
    <w:rsid w:val="005C5FBB"/>
    <w:rsid w:val="005C610D"/>
    <w:rsid w:val="005C633D"/>
    <w:rsid w:val="005C6484"/>
    <w:rsid w:val="005C65A1"/>
    <w:rsid w:val="005C698D"/>
    <w:rsid w:val="005C6AA3"/>
    <w:rsid w:val="005C6B8D"/>
    <w:rsid w:val="005C6BFE"/>
    <w:rsid w:val="005C7233"/>
    <w:rsid w:val="005C77B8"/>
    <w:rsid w:val="005C7862"/>
    <w:rsid w:val="005C7A7F"/>
    <w:rsid w:val="005C7B3C"/>
    <w:rsid w:val="005D0493"/>
    <w:rsid w:val="005D056A"/>
    <w:rsid w:val="005D1ACE"/>
    <w:rsid w:val="005D1C58"/>
    <w:rsid w:val="005D1C9F"/>
    <w:rsid w:val="005D1F3E"/>
    <w:rsid w:val="005D2027"/>
    <w:rsid w:val="005D28D6"/>
    <w:rsid w:val="005D2ECE"/>
    <w:rsid w:val="005D3860"/>
    <w:rsid w:val="005D3B65"/>
    <w:rsid w:val="005D3DF2"/>
    <w:rsid w:val="005D3E19"/>
    <w:rsid w:val="005D3EC2"/>
    <w:rsid w:val="005D3EF3"/>
    <w:rsid w:val="005D4BAE"/>
    <w:rsid w:val="005D4E03"/>
    <w:rsid w:val="005D4FF6"/>
    <w:rsid w:val="005D5257"/>
    <w:rsid w:val="005D5283"/>
    <w:rsid w:val="005D5728"/>
    <w:rsid w:val="005D5BA1"/>
    <w:rsid w:val="005D5C81"/>
    <w:rsid w:val="005D5E1F"/>
    <w:rsid w:val="005D5E62"/>
    <w:rsid w:val="005D5EA8"/>
    <w:rsid w:val="005D5EDA"/>
    <w:rsid w:val="005D5EEE"/>
    <w:rsid w:val="005D62DA"/>
    <w:rsid w:val="005D67A4"/>
    <w:rsid w:val="005D6C2C"/>
    <w:rsid w:val="005D6C74"/>
    <w:rsid w:val="005D7174"/>
    <w:rsid w:val="005D7B33"/>
    <w:rsid w:val="005D7BBA"/>
    <w:rsid w:val="005E0319"/>
    <w:rsid w:val="005E069F"/>
    <w:rsid w:val="005E090C"/>
    <w:rsid w:val="005E0D52"/>
    <w:rsid w:val="005E1108"/>
    <w:rsid w:val="005E11A0"/>
    <w:rsid w:val="005E128D"/>
    <w:rsid w:val="005E188D"/>
    <w:rsid w:val="005E1925"/>
    <w:rsid w:val="005E1DF2"/>
    <w:rsid w:val="005E1DF7"/>
    <w:rsid w:val="005E2413"/>
    <w:rsid w:val="005E2467"/>
    <w:rsid w:val="005E2867"/>
    <w:rsid w:val="005E28C1"/>
    <w:rsid w:val="005E3031"/>
    <w:rsid w:val="005E31C7"/>
    <w:rsid w:val="005E3293"/>
    <w:rsid w:val="005E335E"/>
    <w:rsid w:val="005E38D7"/>
    <w:rsid w:val="005E39DE"/>
    <w:rsid w:val="005E3CE5"/>
    <w:rsid w:val="005E3EB2"/>
    <w:rsid w:val="005E41F1"/>
    <w:rsid w:val="005E461D"/>
    <w:rsid w:val="005E4D98"/>
    <w:rsid w:val="005E530F"/>
    <w:rsid w:val="005E5452"/>
    <w:rsid w:val="005E57FE"/>
    <w:rsid w:val="005E5C82"/>
    <w:rsid w:val="005E5C88"/>
    <w:rsid w:val="005E6330"/>
    <w:rsid w:val="005E6B0B"/>
    <w:rsid w:val="005E6B28"/>
    <w:rsid w:val="005E6D7D"/>
    <w:rsid w:val="005E6EBF"/>
    <w:rsid w:val="005E7526"/>
    <w:rsid w:val="005E779F"/>
    <w:rsid w:val="005E78C8"/>
    <w:rsid w:val="005F0074"/>
    <w:rsid w:val="005F0135"/>
    <w:rsid w:val="005F0432"/>
    <w:rsid w:val="005F0559"/>
    <w:rsid w:val="005F05FD"/>
    <w:rsid w:val="005F067D"/>
    <w:rsid w:val="005F0689"/>
    <w:rsid w:val="005F0881"/>
    <w:rsid w:val="005F09BB"/>
    <w:rsid w:val="005F0A8E"/>
    <w:rsid w:val="005F16BA"/>
    <w:rsid w:val="005F1B0C"/>
    <w:rsid w:val="005F202D"/>
    <w:rsid w:val="005F220E"/>
    <w:rsid w:val="005F2776"/>
    <w:rsid w:val="005F30E9"/>
    <w:rsid w:val="005F34E0"/>
    <w:rsid w:val="005F3609"/>
    <w:rsid w:val="005F36E6"/>
    <w:rsid w:val="005F3738"/>
    <w:rsid w:val="005F4418"/>
    <w:rsid w:val="005F45C1"/>
    <w:rsid w:val="005F46FD"/>
    <w:rsid w:val="005F4D63"/>
    <w:rsid w:val="005F5175"/>
    <w:rsid w:val="005F51A4"/>
    <w:rsid w:val="005F54C4"/>
    <w:rsid w:val="005F54F3"/>
    <w:rsid w:val="005F5623"/>
    <w:rsid w:val="005F59B7"/>
    <w:rsid w:val="005F5BB2"/>
    <w:rsid w:val="005F5CC0"/>
    <w:rsid w:val="005F5DC3"/>
    <w:rsid w:val="005F662B"/>
    <w:rsid w:val="005F667D"/>
    <w:rsid w:val="005F6DAA"/>
    <w:rsid w:val="005F6F86"/>
    <w:rsid w:val="005F7076"/>
    <w:rsid w:val="005F7871"/>
    <w:rsid w:val="005F7E74"/>
    <w:rsid w:val="00600596"/>
    <w:rsid w:val="00600B41"/>
    <w:rsid w:val="00601634"/>
    <w:rsid w:val="0060204E"/>
    <w:rsid w:val="00602068"/>
    <w:rsid w:val="00602596"/>
    <w:rsid w:val="00602A05"/>
    <w:rsid w:val="0060308F"/>
    <w:rsid w:val="00603581"/>
    <w:rsid w:val="0060359F"/>
    <w:rsid w:val="00603613"/>
    <w:rsid w:val="0060365B"/>
    <w:rsid w:val="00603D4A"/>
    <w:rsid w:val="00603F66"/>
    <w:rsid w:val="0060462C"/>
    <w:rsid w:val="00605A00"/>
    <w:rsid w:val="00605BF1"/>
    <w:rsid w:val="00605DE0"/>
    <w:rsid w:val="00606164"/>
    <w:rsid w:val="006064F4"/>
    <w:rsid w:val="0060664E"/>
    <w:rsid w:val="0060665D"/>
    <w:rsid w:val="00606C8F"/>
    <w:rsid w:val="006075E4"/>
    <w:rsid w:val="006076D6"/>
    <w:rsid w:val="00607D66"/>
    <w:rsid w:val="00607E15"/>
    <w:rsid w:val="00607F8D"/>
    <w:rsid w:val="00610073"/>
    <w:rsid w:val="006102BB"/>
    <w:rsid w:val="0061051D"/>
    <w:rsid w:val="006107E2"/>
    <w:rsid w:val="00610A36"/>
    <w:rsid w:val="00610EBB"/>
    <w:rsid w:val="006122CC"/>
    <w:rsid w:val="006123F8"/>
    <w:rsid w:val="00612464"/>
    <w:rsid w:val="00612475"/>
    <w:rsid w:val="00613225"/>
    <w:rsid w:val="0061397A"/>
    <w:rsid w:val="00613D73"/>
    <w:rsid w:val="00613F1D"/>
    <w:rsid w:val="00614A57"/>
    <w:rsid w:val="0061511D"/>
    <w:rsid w:val="0061599A"/>
    <w:rsid w:val="0061659F"/>
    <w:rsid w:val="006169FC"/>
    <w:rsid w:val="00616B0F"/>
    <w:rsid w:val="00616B85"/>
    <w:rsid w:val="00617101"/>
    <w:rsid w:val="00617138"/>
    <w:rsid w:val="0061749B"/>
    <w:rsid w:val="00620C55"/>
    <w:rsid w:val="006211FD"/>
    <w:rsid w:val="00621282"/>
    <w:rsid w:val="00621621"/>
    <w:rsid w:val="006218A1"/>
    <w:rsid w:val="00621AF7"/>
    <w:rsid w:val="00621E94"/>
    <w:rsid w:val="00622315"/>
    <w:rsid w:val="0062259C"/>
    <w:rsid w:val="00622BAC"/>
    <w:rsid w:val="00622F08"/>
    <w:rsid w:val="00623794"/>
    <w:rsid w:val="0062380C"/>
    <w:rsid w:val="00623929"/>
    <w:rsid w:val="00623ED7"/>
    <w:rsid w:val="00623F9C"/>
    <w:rsid w:val="00623FF9"/>
    <w:rsid w:val="00624194"/>
    <w:rsid w:val="0062453F"/>
    <w:rsid w:val="0062464A"/>
    <w:rsid w:val="00624CE2"/>
    <w:rsid w:val="00624E8C"/>
    <w:rsid w:val="00625060"/>
    <w:rsid w:val="00625855"/>
    <w:rsid w:val="006258CF"/>
    <w:rsid w:val="00625DA3"/>
    <w:rsid w:val="00626298"/>
    <w:rsid w:val="00626732"/>
    <w:rsid w:val="0062687B"/>
    <w:rsid w:val="00626919"/>
    <w:rsid w:val="00626B31"/>
    <w:rsid w:val="00626F84"/>
    <w:rsid w:val="006273CA"/>
    <w:rsid w:val="00627822"/>
    <w:rsid w:val="00627E4C"/>
    <w:rsid w:val="00630B49"/>
    <w:rsid w:val="00630C4F"/>
    <w:rsid w:val="00630CE7"/>
    <w:rsid w:val="00630F38"/>
    <w:rsid w:val="0063104E"/>
    <w:rsid w:val="006312DA"/>
    <w:rsid w:val="00631503"/>
    <w:rsid w:val="006315E7"/>
    <w:rsid w:val="00631670"/>
    <w:rsid w:val="0063174B"/>
    <w:rsid w:val="00631BB0"/>
    <w:rsid w:val="00631BD9"/>
    <w:rsid w:val="00631D98"/>
    <w:rsid w:val="00632089"/>
    <w:rsid w:val="00632BD1"/>
    <w:rsid w:val="00632C0D"/>
    <w:rsid w:val="00632D08"/>
    <w:rsid w:val="00632DCC"/>
    <w:rsid w:val="00633012"/>
    <w:rsid w:val="0063337E"/>
    <w:rsid w:val="00633DC0"/>
    <w:rsid w:val="00633EFF"/>
    <w:rsid w:val="00633F97"/>
    <w:rsid w:val="00634314"/>
    <w:rsid w:val="00634C95"/>
    <w:rsid w:val="00634DD2"/>
    <w:rsid w:val="00634F0F"/>
    <w:rsid w:val="006356AD"/>
    <w:rsid w:val="006357B6"/>
    <w:rsid w:val="0063590C"/>
    <w:rsid w:val="00635A14"/>
    <w:rsid w:val="00635B31"/>
    <w:rsid w:val="00635C60"/>
    <w:rsid w:val="00636A7E"/>
    <w:rsid w:val="00637126"/>
    <w:rsid w:val="00637721"/>
    <w:rsid w:val="00637AEC"/>
    <w:rsid w:val="0064036C"/>
    <w:rsid w:val="00640411"/>
    <w:rsid w:val="00640873"/>
    <w:rsid w:val="0064132E"/>
    <w:rsid w:val="0064162D"/>
    <w:rsid w:val="00641B56"/>
    <w:rsid w:val="00641D00"/>
    <w:rsid w:val="0064224E"/>
    <w:rsid w:val="006424A0"/>
    <w:rsid w:val="00642548"/>
    <w:rsid w:val="00642B1B"/>
    <w:rsid w:val="00642D48"/>
    <w:rsid w:val="00643061"/>
    <w:rsid w:val="00643078"/>
    <w:rsid w:val="006434E5"/>
    <w:rsid w:val="006439DA"/>
    <w:rsid w:val="006439DB"/>
    <w:rsid w:val="00643CFE"/>
    <w:rsid w:val="006444C4"/>
    <w:rsid w:val="00644587"/>
    <w:rsid w:val="00644FDF"/>
    <w:rsid w:val="006454A7"/>
    <w:rsid w:val="006458EA"/>
    <w:rsid w:val="0064597E"/>
    <w:rsid w:val="00645AC5"/>
    <w:rsid w:val="00645BD8"/>
    <w:rsid w:val="00645DDA"/>
    <w:rsid w:val="00645EE9"/>
    <w:rsid w:val="0064650E"/>
    <w:rsid w:val="00646714"/>
    <w:rsid w:val="00646D04"/>
    <w:rsid w:val="00646D4D"/>
    <w:rsid w:val="00647303"/>
    <w:rsid w:val="00647363"/>
    <w:rsid w:val="0064740D"/>
    <w:rsid w:val="006479C1"/>
    <w:rsid w:val="00647F0C"/>
    <w:rsid w:val="006500B5"/>
    <w:rsid w:val="00650162"/>
    <w:rsid w:val="006504E9"/>
    <w:rsid w:val="00650755"/>
    <w:rsid w:val="00650ECB"/>
    <w:rsid w:val="0065130B"/>
    <w:rsid w:val="0065149C"/>
    <w:rsid w:val="00651525"/>
    <w:rsid w:val="00651A3C"/>
    <w:rsid w:val="00651BD9"/>
    <w:rsid w:val="00651C49"/>
    <w:rsid w:val="00651FC6"/>
    <w:rsid w:val="00651FCD"/>
    <w:rsid w:val="006526EE"/>
    <w:rsid w:val="00652DA6"/>
    <w:rsid w:val="00653707"/>
    <w:rsid w:val="0065395C"/>
    <w:rsid w:val="0065397E"/>
    <w:rsid w:val="00653E12"/>
    <w:rsid w:val="0065421F"/>
    <w:rsid w:val="00654438"/>
    <w:rsid w:val="0065463C"/>
    <w:rsid w:val="00654B9F"/>
    <w:rsid w:val="0065589D"/>
    <w:rsid w:val="00655AE3"/>
    <w:rsid w:val="00655F7C"/>
    <w:rsid w:val="0065605A"/>
    <w:rsid w:val="00656202"/>
    <w:rsid w:val="00656289"/>
    <w:rsid w:val="00656419"/>
    <w:rsid w:val="00656A56"/>
    <w:rsid w:val="00656AB0"/>
    <w:rsid w:val="0065718C"/>
    <w:rsid w:val="00657515"/>
    <w:rsid w:val="006577B3"/>
    <w:rsid w:val="00657823"/>
    <w:rsid w:val="00657964"/>
    <w:rsid w:val="00657C98"/>
    <w:rsid w:val="0066092B"/>
    <w:rsid w:val="00660E0F"/>
    <w:rsid w:val="00661A01"/>
    <w:rsid w:val="00661BA4"/>
    <w:rsid w:val="00661F6F"/>
    <w:rsid w:val="00662228"/>
    <w:rsid w:val="00662A15"/>
    <w:rsid w:val="00662AC2"/>
    <w:rsid w:val="00662AEF"/>
    <w:rsid w:val="00662D4B"/>
    <w:rsid w:val="00662F0A"/>
    <w:rsid w:val="00663079"/>
    <w:rsid w:val="006631A3"/>
    <w:rsid w:val="00663BBF"/>
    <w:rsid w:val="00663C18"/>
    <w:rsid w:val="00663DCF"/>
    <w:rsid w:val="006643A8"/>
    <w:rsid w:val="00664643"/>
    <w:rsid w:val="00665215"/>
    <w:rsid w:val="006652A9"/>
    <w:rsid w:val="006652F7"/>
    <w:rsid w:val="0066552B"/>
    <w:rsid w:val="0066553F"/>
    <w:rsid w:val="006655FD"/>
    <w:rsid w:val="00665A28"/>
    <w:rsid w:val="00666388"/>
    <w:rsid w:val="0066665A"/>
    <w:rsid w:val="00666D2A"/>
    <w:rsid w:val="00666EEA"/>
    <w:rsid w:val="0066716E"/>
    <w:rsid w:val="00667CDC"/>
    <w:rsid w:val="00667D53"/>
    <w:rsid w:val="00667EDF"/>
    <w:rsid w:val="00670713"/>
    <w:rsid w:val="00670758"/>
    <w:rsid w:val="00670B86"/>
    <w:rsid w:val="0067115F"/>
    <w:rsid w:val="0067145F"/>
    <w:rsid w:val="00671727"/>
    <w:rsid w:val="00671A0D"/>
    <w:rsid w:val="00671A23"/>
    <w:rsid w:val="00671B2B"/>
    <w:rsid w:val="00671DA1"/>
    <w:rsid w:val="00671DDF"/>
    <w:rsid w:val="00672127"/>
    <w:rsid w:val="0067241B"/>
    <w:rsid w:val="00672767"/>
    <w:rsid w:val="00672920"/>
    <w:rsid w:val="0067300E"/>
    <w:rsid w:val="0067313B"/>
    <w:rsid w:val="00673B48"/>
    <w:rsid w:val="00673D8A"/>
    <w:rsid w:val="00673EAD"/>
    <w:rsid w:val="00674D38"/>
    <w:rsid w:val="00675634"/>
    <w:rsid w:val="0067566B"/>
    <w:rsid w:val="006756FB"/>
    <w:rsid w:val="006758E6"/>
    <w:rsid w:val="00675BC4"/>
    <w:rsid w:val="00676302"/>
    <w:rsid w:val="0067633B"/>
    <w:rsid w:val="00676B95"/>
    <w:rsid w:val="00676BC1"/>
    <w:rsid w:val="0067709B"/>
    <w:rsid w:val="00677444"/>
    <w:rsid w:val="006776E6"/>
    <w:rsid w:val="0067786B"/>
    <w:rsid w:val="00677C8D"/>
    <w:rsid w:val="0068078F"/>
    <w:rsid w:val="00680C16"/>
    <w:rsid w:val="00680C22"/>
    <w:rsid w:val="00680D6E"/>
    <w:rsid w:val="00680F3B"/>
    <w:rsid w:val="00681284"/>
    <w:rsid w:val="00681664"/>
    <w:rsid w:val="006825F9"/>
    <w:rsid w:val="00682832"/>
    <w:rsid w:val="00682A2B"/>
    <w:rsid w:val="00682B4A"/>
    <w:rsid w:val="00682C64"/>
    <w:rsid w:val="00682FAE"/>
    <w:rsid w:val="006840A3"/>
    <w:rsid w:val="00684957"/>
    <w:rsid w:val="006849B5"/>
    <w:rsid w:val="00684A52"/>
    <w:rsid w:val="00684B36"/>
    <w:rsid w:val="00684D1A"/>
    <w:rsid w:val="0068512C"/>
    <w:rsid w:val="00685224"/>
    <w:rsid w:val="006855B6"/>
    <w:rsid w:val="0068560E"/>
    <w:rsid w:val="00685A48"/>
    <w:rsid w:val="00685B05"/>
    <w:rsid w:val="00685BE3"/>
    <w:rsid w:val="00685F44"/>
    <w:rsid w:val="00686261"/>
    <w:rsid w:val="00686505"/>
    <w:rsid w:val="006869B4"/>
    <w:rsid w:val="00686B04"/>
    <w:rsid w:val="00686CAA"/>
    <w:rsid w:val="00686EAD"/>
    <w:rsid w:val="00687415"/>
    <w:rsid w:val="0068760C"/>
    <w:rsid w:val="00687C2F"/>
    <w:rsid w:val="00687C46"/>
    <w:rsid w:val="00687CAE"/>
    <w:rsid w:val="006901AF"/>
    <w:rsid w:val="00690A7B"/>
    <w:rsid w:val="00691298"/>
    <w:rsid w:val="006913FE"/>
    <w:rsid w:val="00691994"/>
    <w:rsid w:val="00691F75"/>
    <w:rsid w:val="0069205D"/>
    <w:rsid w:val="0069234A"/>
    <w:rsid w:val="006924EB"/>
    <w:rsid w:val="006929B0"/>
    <w:rsid w:val="00692A25"/>
    <w:rsid w:val="00692B5D"/>
    <w:rsid w:val="00692E19"/>
    <w:rsid w:val="0069300E"/>
    <w:rsid w:val="006931DB"/>
    <w:rsid w:val="0069359C"/>
    <w:rsid w:val="006936D5"/>
    <w:rsid w:val="00693B93"/>
    <w:rsid w:val="00693C9D"/>
    <w:rsid w:val="00693ED6"/>
    <w:rsid w:val="00693F78"/>
    <w:rsid w:val="00694047"/>
    <w:rsid w:val="0069449A"/>
    <w:rsid w:val="006947D9"/>
    <w:rsid w:val="006949A2"/>
    <w:rsid w:val="00694AFF"/>
    <w:rsid w:val="00694E5D"/>
    <w:rsid w:val="00694F3B"/>
    <w:rsid w:val="00694F88"/>
    <w:rsid w:val="00694FA5"/>
    <w:rsid w:val="0069503D"/>
    <w:rsid w:val="00695584"/>
    <w:rsid w:val="0069560D"/>
    <w:rsid w:val="00695844"/>
    <w:rsid w:val="00695A12"/>
    <w:rsid w:val="00695B2F"/>
    <w:rsid w:val="006960A9"/>
    <w:rsid w:val="00696204"/>
    <w:rsid w:val="006965CC"/>
    <w:rsid w:val="0069686B"/>
    <w:rsid w:val="006968E6"/>
    <w:rsid w:val="006970C8"/>
    <w:rsid w:val="006978D5"/>
    <w:rsid w:val="00697F3F"/>
    <w:rsid w:val="006A00E1"/>
    <w:rsid w:val="006A00F3"/>
    <w:rsid w:val="006A019A"/>
    <w:rsid w:val="006A01F5"/>
    <w:rsid w:val="006A030E"/>
    <w:rsid w:val="006A03E4"/>
    <w:rsid w:val="006A0C41"/>
    <w:rsid w:val="006A117E"/>
    <w:rsid w:val="006A1318"/>
    <w:rsid w:val="006A145C"/>
    <w:rsid w:val="006A1AAF"/>
    <w:rsid w:val="006A1AB3"/>
    <w:rsid w:val="006A1AFE"/>
    <w:rsid w:val="006A1C13"/>
    <w:rsid w:val="006A1F1A"/>
    <w:rsid w:val="006A2254"/>
    <w:rsid w:val="006A226C"/>
    <w:rsid w:val="006A23A4"/>
    <w:rsid w:val="006A282B"/>
    <w:rsid w:val="006A29AD"/>
    <w:rsid w:val="006A2A7C"/>
    <w:rsid w:val="006A2AF5"/>
    <w:rsid w:val="006A33A9"/>
    <w:rsid w:val="006A3766"/>
    <w:rsid w:val="006A48F1"/>
    <w:rsid w:val="006A4A10"/>
    <w:rsid w:val="006A507F"/>
    <w:rsid w:val="006A565E"/>
    <w:rsid w:val="006A57E9"/>
    <w:rsid w:val="006A5BD4"/>
    <w:rsid w:val="006A5F96"/>
    <w:rsid w:val="006A66F9"/>
    <w:rsid w:val="006A6CA3"/>
    <w:rsid w:val="006A6FBE"/>
    <w:rsid w:val="006A7637"/>
    <w:rsid w:val="006A764F"/>
    <w:rsid w:val="006A7A94"/>
    <w:rsid w:val="006B0663"/>
    <w:rsid w:val="006B0A28"/>
    <w:rsid w:val="006B0A4C"/>
    <w:rsid w:val="006B0A8C"/>
    <w:rsid w:val="006B0C3A"/>
    <w:rsid w:val="006B0C67"/>
    <w:rsid w:val="006B1516"/>
    <w:rsid w:val="006B1713"/>
    <w:rsid w:val="006B193A"/>
    <w:rsid w:val="006B1A9C"/>
    <w:rsid w:val="006B20B4"/>
    <w:rsid w:val="006B290B"/>
    <w:rsid w:val="006B2B4B"/>
    <w:rsid w:val="006B2ED8"/>
    <w:rsid w:val="006B33B4"/>
    <w:rsid w:val="006B350A"/>
    <w:rsid w:val="006B35B6"/>
    <w:rsid w:val="006B386E"/>
    <w:rsid w:val="006B3D13"/>
    <w:rsid w:val="006B3DF6"/>
    <w:rsid w:val="006B3E8B"/>
    <w:rsid w:val="006B41C5"/>
    <w:rsid w:val="006B41D7"/>
    <w:rsid w:val="006B4800"/>
    <w:rsid w:val="006B493A"/>
    <w:rsid w:val="006B4C3E"/>
    <w:rsid w:val="006B4DF7"/>
    <w:rsid w:val="006B4FD3"/>
    <w:rsid w:val="006B5A3A"/>
    <w:rsid w:val="006B5A71"/>
    <w:rsid w:val="006B5B61"/>
    <w:rsid w:val="006B5B9E"/>
    <w:rsid w:val="006B5D2C"/>
    <w:rsid w:val="006B5DE0"/>
    <w:rsid w:val="006B62A5"/>
    <w:rsid w:val="006B64CE"/>
    <w:rsid w:val="006B6764"/>
    <w:rsid w:val="006B6CF2"/>
    <w:rsid w:val="006B7542"/>
    <w:rsid w:val="006B76E8"/>
    <w:rsid w:val="006B77FA"/>
    <w:rsid w:val="006B7849"/>
    <w:rsid w:val="006C004F"/>
    <w:rsid w:val="006C04AD"/>
    <w:rsid w:val="006C0C7A"/>
    <w:rsid w:val="006C0CB3"/>
    <w:rsid w:val="006C0CEB"/>
    <w:rsid w:val="006C150C"/>
    <w:rsid w:val="006C153B"/>
    <w:rsid w:val="006C16E4"/>
    <w:rsid w:val="006C1831"/>
    <w:rsid w:val="006C1C37"/>
    <w:rsid w:val="006C1C9D"/>
    <w:rsid w:val="006C1CD2"/>
    <w:rsid w:val="006C1D4A"/>
    <w:rsid w:val="006C1DA9"/>
    <w:rsid w:val="006C1E3B"/>
    <w:rsid w:val="006C24CE"/>
    <w:rsid w:val="006C2530"/>
    <w:rsid w:val="006C2573"/>
    <w:rsid w:val="006C27EE"/>
    <w:rsid w:val="006C2C25"/>
    <w:rsid w:val="006C2E74"/>
    <w:rsid w:val="006C3063"/>
    <w:rsid w:val="006C30EB"/>
    <w:rsid w:val="006C362C"/>
    <w:rsid w:val="006C3BC9"/>
    <w:rsid w:val="006C3C9F"/>
    <w:rsid w:val="006C41DE"/>
    <w:rsid w:val="006C458E"/>
    <w:rsid w:val="006C5108"/>
    <w:rsid w:val="006C572B"/>
    <w:rsid w:val="006C59F3"/>
    <w:rsid w:val="006C5AA6"/>
    <w:rsid w:val="006C5C07"/>
    <w:rsid w:val="006C5C8D"/>
    <w:rsid w:val="006C6283"/>
    <w:rsid w:val="006C6440"/>
    <w:rsid w:val="006C742F"/>
    <w:rsid w:val="006C7564"/>
    <w:rsid w:val="006C75F8"/>
    <w:rsid w:val="006C7BE8"/>
    <w:rsid w:val="006D0230"/>
    <w:rsid w:val="006D0382"/>
    <w:rsid w:val="006D03F6"/>
    <w:rsid w:val="006D05C9"/>
    <w:rsid w:val="006D0614"/>
    <w:rsid w:val="006D0761"/>
    <w:rsid w:val="006D09C3"/>
    <w:rsid w:val="006D0EED"/>
    <w:rsid w:val="006D12D5"/>
    <w:rsid w:val="006D14AE"/>
    <w:rsid w:val="006D17C5"/>
    <w:rsid w:val="006D1B4C"/>
    <w:rsid w:val="006D1F5B"/>
    <w:rsid w:val="006D26C2"/>
    <w:rsid w:val="006D2A9A"/>
    <w:rsid w:val="006D2BA3"/>
    <w:rsid w:val="006D3373"/>
    <w:rsid w:val="006D38FF"/>
    <w:rsid w:val="006D4686"/>
    <w:rsid w:val="006D47AF"/>
    <w:rsid w:val="006D4C25"/>
    <w:rsid w:val="006D50BB"/>
    <w:rsid w:val="006D580E"/>
    <w:rsid w:val="006D5A5E"/>
    <w:rsid w:val="006D5CD0"/>
    <w:rsid w:val="006D5EA8"/>
    <w:rsid w:val="006D62ED"/>
    <w:rsid w:val="006D632C"/>
    <w:rsid w:val="006D63AB"/>
    <w:rsid w:val="006D649D"/>
    <w:rsid w:val="006D64DF"/>
    <w:rsid w:val="006D6634"/>
    <w:rsid w:val="006D718F"/>
    <w:rsid w:val="006D7B66"/>
    <w:rsid w:val="006D7B7E"/>
    <w:rsid w:val="006E02EF"/>
    <w:rsid w:val="006E0DD0"/>
    <w:rsid w:val="006E0EE9"/>
    <w:rsid w:val="006E1280"/>
    <w:rsid w:val="006E137E"/>
    <w:rsid w:val="006E14E2"/>
    <w:rsid w:val="006E14F4"/>
    <w:rsid w:val="006E16A6"/>
    <w:rsid w:val="006E1BB6"/>
    <w:rsid w:val="006E1EF0"/>
    <w:rsid w:val="006E2876"/>
    <w:rsid w:val="006E2D7A"/>
    <w:rsid w:val="006E2DE2"/>
    <w:rsid w:val="006E31C4"/>
    <w:rsid w:val="006E32D0"/>
    <w:rsid w:val="006E3740"/>
    <w:rsid w:val="006E3E7B"/>
    <w:rsid w:val="006E445C"/>
    <w:rsid w:val="006E4833"/>
    <w:rsid w:val="006E48E9"/>
    <w:rsid w:val="006E49C1"/>
    <w:rsid w:val="006E4B02"/>
    <w:rsid w:val="006E4FD8"/>
    <w:rsid w:val="006E5015"/>
    <w:rsid w:val="006E5389"/>
    <w:rsid w:val="006E5BD1"/>
    <w:rsid w:val="006E6250"/>
    <w:rsid w:val="006E67E8"/>
    <w:rsid w:val="006E689B"/>
    <w:rsid w:val="006E6968"/>
    <w:rsid w:val="006E69FF"/>
    <w:rsid w:val="006E70D5"/>
    <w:rsid w:val="006E7274"/>
    <w:rsid w:val="006E76F5"/>
    <w:rsid w:val="006E792E"/>
    <w:rsid w:val="006F0021"/>
    <w:rsid w:val="006F008C"/>
    <w:rsid w:val="006F00D8"/>
    <w:rsid w:val="006F03AC"/>
    <w:rsid w:val="006F089A"/>
    <w:rsid w:val="006F0BE6"/>
    <w:rsid w:val="006F1018"/>
    <w:rsid w:val="006F13DD"/>
    <w:rsid w:val="006F1C81"/>
    <w:rsid w:val="006F2A67"/>
    <w:rsid w:val="006F2C0C"/>
    <w:rsid w:val="006F2DEE"/>
    <w:rsid w:val="006F2E13"/>
    <w:rsid w:val="006F39BB"/>
    <w:rsid w:val="006F3AF6"/>
    <w:rsid w:val="006F3BF7"/>
    <w:rsid w:val="006F3C5C"/>
    <w:rsid w:val="006F4678"/>
    <w:rsid w:val="006F4C0E"/>
    <w:rsid w:val="006F4CB0"/>
    <w:rsid w:val="006F5034"/>
    <w:rsid w:val="006F5222"/>
    <w:rsid w:val="006F5247"/>
    <w:rsid w:val="006F5461"/>
    <w:rsid w:val="006F566B"/>
    <w:rsid w:val="006F5690"/>
    <w:rsid w:val="006F56A7"/>
    <w:rsid w:val="006F573C"/>
    <w:rsid w:val="006F5B1F"/>
    <w:rsid w:val="006F69E3"/>
    <w:rsid w:val="006F6E4A"/>
    <w:rsid w:val="006F70BC"/>
    <w:rsid w:val="006F73A9"/>
    <w:rsid w:val="006F74C1"/>
    <w:rsid w:val="006F7925"/>
    <w:rsid w:val="006F7B96"/>
    <w:rsid w:val="006F7DD6"/>
    <w:rsid w:val="00700309"/>
    <w:rsid w:val="00700574"/>
    <w:rsid w:val="007008C3"/>
    <w:rsid w:val="00700B7F"/>
    <w:rsid w:val="00701167"/>
    <w:rsid w:val="007013F1"/>
    <w:rsid w:val="00701442"/>
    <w:rsid w:val="00701AD8"/>
    <w:rsid w:val="00701E0A"/>
    <w:rsid w:val="00702273"/>
    <w:rsid w:val="007025A5"/>
    <w:rsid w:val="00702E0E"/>
    <w:rsid w:val="00702ECE"/>
    <w:rsid w:val="00703226"/>
    <w:rsid w:val="00703485"/>
    <w:rsid w:val="00703707"/>
    <w:rsid w:val="0070370D"/>
    <w:rsid w:val="0070385C"/>
    <w:rsid w:val="00703929"/>
    <w:rsid w:val="00703F2F"/>
    <w:rsid w:val="00704018"/>
    <w:rsid w:val="00705008"/>
    <w:rsid w:val="007050EF"/>
    <w:rsid w:val="00705186"/>
    <w:rsid w:val="007054CE"/>
    <w:rsid w:val="00705885"/>
    <w:rsid w:val="00705E2A"/>
    <w:rsid w:val="00706047"/>
    <w:rsid w:val="007063D5"/>
    <w:rsid w:val="00706A50"/>
    <w:rsid w:val="00706CF5"/>
    <w:rsid w:val="0070709E"/>
    <w:rsid w:val="00707E7C"/>
    <w:rsid w:val="00710205"/>
    <w:rsid w:val="00710685"/>
    <w:rsid w:val="00712839"/>
    <w:rsid w:val="00712C73"/>
    <w:rsid w:val="00712EB4"/>
    <w:rsid w:val="00712F63"/>
    <w:rsid w:val="0071306A"/>
    <w:rsid w:val="00713686"/>
    <w:rsid w:val="00713AB1"/>
    <w:rsid w:val="00713AD9"/>
    <w:rsid w:val="00713B59"/>
    <w:rsid w:val="00713C0B"/>
    <w:rsid w:val="00714688"/>
    <w:rsid w:val="0071473A"/>
    <w:rsid w:val="007148E1"/>
    <w:rsid w:val="00714A81"/>
    <w:rsid w:val="00714CB8"/>
    <w:rsid w:val="00714DD9"/>
    <w:rsid w:val="00714E49"/>
    <w:rsid w:val="00714E82"/>
    <w:rsid w:val="007152E3"/>
    <w:rsid w:val="00715E55"/>
    <w:rsid w:val="00715ED7"/>
    <w:rsid w:val="00716087"/>
    <w:rsid w:val="00716364"/>
    <w:rsid w:val="00716386"/>
    <w:rsid w:val="007167CC"/>
    <w:rsid w:val="00716A02"/>
    <w:rsid w:val="00716B9E"/>
    <w:rsid w:val="00716FB4"/>
    <w:rsid w:val="0071733E"/>
    <w:rsid w:val="00717B44"/>
    <w:rsid w:val="00717DE3"/>
    <w:rsid w:val="00717FB7"/>
    <w:rsid w:val="0072011D"/>
    <w:rsid w:val="007205C6"/>
    <w:rsid w:val="00721529"/>
    <w:rsid w:val="00722135"/>
    <w:rsid w:val="00722287"/>
    <w:rsid w:val="00722816"/>
    <w:rsid w:val="00722DBE"/>
    <w:rsid w:val="00722FE9"/>
    <w:rsid w:val="007231E3"/>
    <w:rsid w:val="007234B5"/>
    <w:rsid w:val="00723603"/>
    <w:rsid w:val="007236CB"/>
    <w:rsid w:val="00723AE6"/>
    <w:rsid w:val="00723B05"/>
    <w:rsid w:val="00723E32"/>
    <w:rsid w:val="00723FBC"/>
    <w:rsid w:val="00724375"/>
    <w:rsid w:val="007246E6"/>
    <w:rsid w:val="00724AEF"/>
    <w:rsid w:val="00725190"/>
    <w:rsid w:val="0072558C"/>
    <w:rsid w:val="00725660"/>
    <w:rsid w:val="00725A7D"/>
    <w:rsid w:val="00725BFB"/>
    <w:rsid w:val="00725E2F"/>
    <w:rsid w:val="00725E43"/>
    <w:rsid w:val="00726410"/>
    <w:rsid w:val="00726BA5"/>
    <w:rsid w:val="00727C13"/>
    <w:rsid w:val="00727CD0"/>
    <w:rsid w:val="00727E51"/>
    <w:rsid w:val="00727EC0"/>
    <w:rsid w:val="00727FB4"/>
    <w:rsid w:val="00730020"/>
    <w:rsid w:val="00730FB2"/>
    <w:rsid w:val="0073105C"/>
    <w:rsid w:val="0073118E"/>
    <w:rsid w:val="007311D1"/>
    <w:rsid w:val="00731298"/>
    <w:rsid w:val="007315D1"/>
    <w:rsid w:val="0073187F"/>
    <w:rsid w:val="00731982"/>
    <w:rsid w:val="00731B12"/>
    <w:rsid w:val="0073205E"/>
    <w:rsid w:val="007321FD"/>
    <w:rsid w:val="00732FCF"/>
    <w:rsid w:val="00733203"/>
    <w:rsid w:val="007339DC"/>
    <w:rsid w:val="007339FD"/>
    <w:rsid w:val="00733D77"/>
    <w:rsid w:val="00733DE1"/>
    <w:rsid w:val="00733FDD"/>
    <w:rsid w:val="007342EC"/>
    <w:rsid w:val="0073459D"/>
    <w:rsid w:val="00734F58"/>
    <w:rsid w:val="00735553"/>
    <w:rsid w:val="0073582E"/>
    <w:rsid w:val="007358EF"/>
    <w:rsid w:val="00735911"/>
    <w:rsid w:val="00735935"/>
    <w:rsid w:val="00735AAF"/>
    <w:rsid w:val="00736399"/>
    <w:rsid w:val="00736B28"/>
    <w:rsid w:val="00736C23"/>
    <w:rsid w:val="00736F04"/>
    <w:rsid w:val="00737F9A"/>
    <w:rsid w:val="007400D5"/>
    <w:rsid w:val="007401D3"/>
    <w:rsid w:val="007407DA"/>
    <w:rsid w:val="007409AA"/>
    <w:rsid w:val="00740A35"/>
    <w:rsid w:val="00741C5E"/>
    <w:rsid w:val="00741E6F"/>
    <w:rsid w:val="0074218B"/>
    <w:rsid w:val="007421D6"/>
    <w:rsid w:val="007421EA"/>
    <w:rsid w:val="007423E9"/>
    <w:rsid w:val="0074243B"/>
    <w:rsid w:val="0074267C"/>
    <w:rsid w:val="00742F68"/>
    <w:rsid w:val="00743357"/>
    <w:rsid w:val="007436A0"/>
    <w:rsid w:val="00743712"/>
    <w:rsid w:val="00743CBB"/>
    <w:rsid w:val="00743EE4"/>
    <w:rsid w:val="007441A9"/>
    <w:rsid w:val="007443E0"/>
    <w:rsid w:val="00744843"/>
    <w:rsid w:val="00744A80"/>
    <w:rsid w:val="00744C3D"/>
    <w:rsid w:val="00744D30"/>
    <w:rsid w:val="00745566"/>
    <w:rsid w:val="007456EF"/>
    <w:rsid w:val="0074576D"/>
    <w:rsid w:val="00745D05"/>
    <w:rsid w:val="0074635F"/>
    <w:rsid w:val="00746606"/>
    <w:rsid w:val="0074695F"/>
    <w:rsid w:val="00746C08"/>
    <w:rsid w:val="00747611"/>
    <w:rsid w:val="0074775B"/>
    <w:rsid w:val="00747A7E"/>
    <w:rsid w:val="00747C22"/>
    <w:rsid w:val="007501F0"/>
    <w:rsid w:val="00750266"/>
    <w:rsid w:val="007504D2"/>
    <w:rsid w:val="007505AF"/>
    <w:rsid w:val="00750B50"/>
    <w:rsid w:val="00750DA6"/>
    <w:rsid w:val="007514D7"/>
    <w:rsid w:val="0075165C"/>
    <w:rsid w:val="007516C0"/>
    <w:rsid w:val="00751B12"/>
    <w:rsid w:val="00751F4A"/>
    <w:rsid w:val="0075245F"/>
    <w:rsid w:val="00752B7C"/>
    <w:rsid w:val="00752D77"/>
    <w:rsid w:val="00752EA7"/>
    <w:rsid w:val="00752F26"/>
    <w:rsid w:val="0075369F"/>
    <w:rsid w:val="00753D32"/>
    <w:rsid w:val="00753F06"/>
    <w:rsid w:val="007545B8"/>
    <w:rsid w:val="0075487F"/>
    <w:rsid w:val="00754CB2"/>
    <w:rsid w:val="00754FE2"/>
    <w:rsid w:val="00754FFA"/>
    <w:rsid w:val="0075530D"/>
    <w:rsid w:val="00755388"/>
    <w:rsid w:val="007554C2"/>
    <w:rsid w:val="00755923"/>
    <w:rsid w:val="00755ECF"/>
    <w:rsid w:val="00756139"/>
    <w:rsid w:val="0075619E"/>
    <w:rsid w:val="00756408"/>
    <w:rsid w:val="0075649E"/>
    <w:rsid w:val="0075696E"/>
    <w:rsid w:val="007569C9"/>
    <w:rsid w:val="00756B9D"/>
    <w:rsid w:val="00756BF2"/>
    <w:rsid w:val="00756C96"/>
    <w:rsid w:val="00757FB6"/>
    <w:rsid w:val="0076023A"/>
    <w:rsid w:val="0076040D"/>
    <w:rsid w:val="0076049E"/>
    <w:rsid w:val="00760734"/>
    <w:rsid w:val="007613C3"/>
    <w:rsid w:val="007617E5"/>
    <w:rsid w:val="007618BE"/>
    <w:rsid w:val="00761BA9"/>
    <w:rsid w:val="00761CA3"/>
    <w:rsid w:val="00761FE1"/>
    <w:rsid w:val="00762806"/>
    <w:rsid w:val="0076285D"/>
    <w:rsid w:val="0076289C"/>
    <w:rsid w:val="00762A08"/>
    <w:rsid w:val="007630F3"/>
    <w:rsid w:val="0076317F"/>
    <w:rsid w:val="00763663"/>
    <w:rsid w:val="00763714"/>
    <w:rsid w:val="00763716"/>
    <w:rsid w:val="00763BEA"/>
    <w:rsid w:val="00763D67"/>
    <w:rsid w:val="00764848"/>
    <w:rsid w:val="00764981"/>
    <w:rsid w:val="0076599C"/>
    <w:rsid w:val="00765B26"/>
    <w:rsid w:val="00765B4A"/>
    <w:rsid w:val="00765BE5"/>
    <w:rsid w:val="00766229"/>
    <w:rsid w:val="00766265"/>
    <w:rsid w:val="00766680"/>
    <w:rsid w:val="00766DB2"/>
    <w:rsid w:val="00766F87"/>
    <w:rsid w:val="00766FAF"/>
    <w:rsid w:val="007670B8"/>
    <w:rsid w:val="00767311"/>
    <w:rsid w:val="007678C6"/>
    <w:rsid w:val="00767933"/>
    <w:rsid w:val="00770107"/>
    <w:rsid w:val="007703E8"/>
    <w:rsid w:val="00770515"/>
    <w:rsid w:val="00770C40"/>
    <w:rsid w:val="007711E6"/>
    <w:rsid w:val="007715FE"/>
    <w:rsid w:val="00771C3B"/>
    <w:rsid w:val="00771E5F"/>
    <w:rsid w:val="0077225C"/>
    <w:rsid w:val="0077229D"/>
    <w:rsid w:val="00772400"/>
    <w:rsid w:val="0077269F"/>
    <w:rsid w:val="007726C4"/>
    <w:rsid w:val="0077308F"/>
    <w:rsid w:val="007731B6"/>
    <w:rsid w:val="007737E2"/>
    <w:rsid w:val="0077383C"/>
    <w:rsid w:val="007738AA"/>
    <w:rsid w:val="0077394B"/>
    <w:rsid w:val="00773D63"/>
    <w:rsid w:val="0077457B"/>
    <w:rsid w:val="00774E9C"/>
    <w:rsid w:val="00774F92"/>
    <w:rsid w:val="007751DF"/>
    <w:rsid w:val="00775328"/>
    <w:rsid w:val="0077595B"/>
    <w:rsid w:val="007759B6"/>
    <w:rsid w:val="00775A59"/>
    <w:rsid w:val="0077609E"/>
    <w:rsid w:val="00776565"/>
    <w:rsid w:val="0077667C"/>
    <w:rsid w:val="00776897"/>
    <w:rsid w:val="00776ADE"/>
    <w:rsid w:val="00777032"/>
    <w:rsid w:val="007776F7"/>
    <w:rsid w:val="00777797"/>
    <w:rsid w:val="007802A8"/>
    <w:rsid w:val="0078045F"/>
    <w:rsid w:val="00780661"/>
    <w:rsid w:val="007810E2"/>
    <w:rsid w:val="007820FF"/>
    <w:rsid w:val="007826BD"/>
    <w:rsid w:val="00782B78"/>
    <w:rsid w:val="00782C68"/>
    <w:rsid w:val="007836C0"/>
    <w:rsid w:val="00784335"/>
    <w:rsid w:val="007843B2"/>
    <w:rsid w:val="0078458E"/>
    <w:rsid w:val="007849E5"/>
    <w:rsid w:val="00784FDC"/>
    <w:rsid w:val="00785178"/>
    <w:rsid w:val="0078517D"/>
    <w:rsid w:val="00785769"/>
    <w:rsid w:val="00785831"/>
    <w:rsid w:val="00786819"/>
    <w:rsid w:val="007868B4"/>
    <w:rsid w:val="00786A6C"/>
    <w:rsid w:val="00786B18"/>
    <w:rsid w:val="00786C4F"/>
    <w:rsid w:val="00787112"/>
    <w:rsid w:val="00787315"/>
    <w:rsid w:val="00787360"/>
    <w:rsid w:val="007877DD"/>
    <w:rsid w:val="007878CD"/>
    <w:rsid w:val="00787AFF"/>
    <w:rsid w:val="00787D95"/>
    <w:rsid w:val="0079051F"/>
    <w:rsid w:val="0079095F"/>
    <w:rsid w:val="0079098C"/>
    <w:rsid w:val="00790F5E"/>
    <w:rsid w:val="007918E6"/>
    <w:rsid w:val="00791A5F"/>
    <w:rsid w:val="00792203"/>
    <w:rsid w:val="00792341"/>
    <w:rsid w:val="0079236D"/>
    <w:rsid w:val="0079270A"/>
    <w:rsid w:val="00793217"/>
    <w:rsid w:val="00793278"/>
    <w:rsid w:val="0079336D"/>
    <w:rsid w:val="00793415"/>
    <w:rsid w:val="007935E7"/>
    <w:rsid w:val="007938CD"/>
    <w:rsid w:val="00793970"/>
    <w:rsid w:val="00793C98"/>
    <w:rsid w:val="00793D94"/>
    <w:rsid w:val="007940DD"/>
    <w:rsid w:val="0079452E"/>
    <w:rsid w:val="00794660"/>
    <w:rsid w:val="00794882"/>
    <w:rsid w:val="00794E42"/>
    <w:rsid w:val="00794F9D"/>
    <w:rsid w:val="0079516E"/>
    <w:rsid w:val="007951F6"/>
    <w:rsid w:val="0079564D"/>
    <w:rsid w:val="00795992"/>
    <w:rsid w:val="00795B8D"/>
    <w:rsid w:val="0079675C"/>
    <w:rsid w:val="00796D2C"/>
    <w:rsid w:val="00797878"/>
    <w:rsid w:val="007978CF"/>
    <w:rsid w:val="00797CDD"/>
    <w:rsid w:val="00797FAF"/>
    <w:rsid w:val="007A0155"/>
    <w:rsid w:val="007A0332"/>
    <w:rsid w:val="007A04F7"/>
    <w:rsid w:val="007A05A5"/>
    <w:rsid w:val="007A0A89"/>
    <w:rsid w:val="007A0B50"/>
    <w:rsid w:val="007A107F"/>
    <w:rsid w:val="007A135F"/>
    <w:rsid w:val="007A153C"/>
    <w:rsid w:val="007A15BB"/>
    <w:rsid w:val="007A1BD0"/>
    <w:rsid w:val="007A1BE3"/>
    <w:rsid w:val="007A202C"/>
    <w:rsid w:val="007A20A7"/>
    <w:rsid w:val="007A212F"/>
    <w:rsid w:val="007A2186"/>
    <w:rsid w:val="007A2309"/>
    <w:rsid w:val="007A26B8"/>
    <w:rsid w:val="007A2746"/>
    <w:rsid w:val="007A2E12"/>
    <w:rsid w:val="007A2FD7"/>
    <w:rsid w:val="007A31AF"/>
    <w:rsid w:val="007A3476"/>
    <w:rsid w:val="007A3771"/>
    <w:rsid w:val="007A4477"/>
    <w:rsid w:val="007A4A74"/>
    <w:rsid w:val="007A5552"/>
    <w:rsid w:val="007A56C5"/>
    <w:rsid w:val="007A5FC1"/>
    <w:rsid w:val="007A60D0"/>
    <w:rsid w:val="007A6149"/>
    <w:rsid w:val="007A62CA"/>
    <w:rsid w:val="007A646E"/>
    <w:rsid w:val="007A6549"/>
    <w:rsid w:val="007A690E"/>
    <w:rsid w:val="007A6979"/>
    <w:rsid w:val="007A6A6F"/>
    <w:rsid w:val="007A6E2B"/>
    <w:rsid w:val="007A76FE"/>
    <w:rsid w:val="007A7877"/>
    <w:rsid w:val="007B0293"/>
    <w:rsid w:val="007B029B"/>
    <w:rsid w:val="007B0559"/>
    <w:rsid w:val="007B0A37"/>
    <w:rsid w:val="007B0BD1"/>
    <w:rsid w:val="007B0C41"/>
    <w:rsid w:val="007B14D8"/>
    <w:rsid w:val="007B1B1B"/>
    <w:rsid w:val="007B205E"/>
    <w:rsid w:val="007B240C"/>
    <w:rsid w:val="007B2469"/>
    <w:rsid w:val="007B25C2"/>
    <w:rsid w:val="007B2B25"/>
    <w:rsid w:val="007B2F32"/>
    <w:rsid w:val="007B3017"/>
    <w:rsid w:val="007B323D"/>
    <w:rsid w:val="007B358F"/>
    <w:rsid w:val="007B3BEE"/>
    <w:rsid w:val="007B3C35"/>
    <w:rsid w:val="007B482F"/>
    <w:rsid w:val="007B4C81"/>
    <w:rsid w:val="007B5115"/>
    <w:rsid w:val="007B5378"/>
    <w:rsid w:val="007B545A"/>
    <w:rsid w:val="007B5621"/>
    <w:rsid w:val="007B59DD"/>
    <w:rsid w:val="007B5C5C"/>
    <w:rsid w:val="007B5F8D"/>
    <w:rsid w:val="007B68F4"/>
    <w:rsid w:val="007B6E38"/>
    <w:rsid w:val="007B7692"/>
    <w:rsid w:val="007B7ADD"/>
    <w:rsid w:val="007B7DF3"/>
    <w:rsid w:val="007C0179"/>
    <w:rsid w:val="007C0620"/>
    <w:rsid w:val="007C079A"/>
    <w:rsid w:val="007C0E2B"/>
    <w:rsid w:val="007C1353"/>
    <w:rsid w:val="007C160C"/>
    <w:rsid w:val="007C18D1"/>
    <w:rsid w:val="007C18D9"/>
    <w:rsid w:val="007C1FA2"/>
    <w:rsid w:val="007C211E"/>
    <w:rsid w:val="007C2436"/>
    <w:rsid w:val="007C24BF"/>
    <w:rsid w:val="007C28D0"/>
    <w:rsid w:val="007C2C24"/>
    <w:rsid w:val="007C31BE"/>
    <w:rsid w:val="007C3239"/>
    <w:rsid w:val="007C3283"/>
    <w:rsid w:val="007C32D0"/>
    <w:rsid w:val="007C356F"/>
    <w:rsid w:val="007C3D48"/>
    <w:rsid w:val="007C3F37"/>
    <w:rsid w:val="007C44F8"/>
    <w:rsid w:val="007C4942"/>
    <w:rsid w:val="007C4BBD"/>
    <w:rsid w:val="007C4CA9"/>
    <w:rsid w:val="007C4CFC"/>
    <w:rsid w:val="007C4F7D"/>
    <w:rsid w:val="007C56FD"/>
    <w:rsid w:val="007C58B2"/>
    <w:rsid w:val="007C5BE6"/>
    <w:rsid w:val="007C5C75"/>
    <w:rsid w:val="007C6082"/>
    <w:rsid w:val="007C6A0A"/>
    <w:rsid w:val="007C6B48"/>
    <w:rsid w:val="007C706B"/>
    <w:rsid w:val="007C7961"/>
    <w:rsid w:val="007C7D52"/>
    <w:rsid w:val="007D00D0"/>
    <w:rsid w:val="007D04C6"/>
    <w:rsid w:val="007D04EF"/>
    <w:rsid w:val="007D0B59"/>
    <w:rsid w:val="007D10CD"/>
    <w:rsid w:val="007D18BC"/>
    <w:rsid w:val="007D1B70"/>
    <w:rsid w:val="007D2C6F"/>
    <w:rsid w:val="007D2E5B"/>
    <w:rsid w:val="007D303D"/>
    <w:rsid w:val="007D3296"/>
    <w:rsid w:val="007D3350"/>
    <w:rsid w:val="007D37FD"/>
    <w:rsid w:val="007D3A85"/>
    <w:rsid w:val="007D3E44"/>
    <w:rsid w:val="007D4398"/>
    <w:rsid w:val="007D462D"/>
    <w:rsid w:val="007D4909"/>
    <w:rsid w:val="007D4DBE"/>
    <w:rsid w:val="007D51E6"/>
    <w:rsid w:val="007D57A5"/>
    <w:rsid w:val="007D5914"/>
    <w:rsid w:val="007D5AD4"/>
    <w:rsid w:val="007D5C42"/>
    <w:rsid w:val="007D5F2A"/>
    <w:rsid w:val="007D60ED"/>
    <w:rsid w:val="007D6123"/>
    <w:rsid w:val="007D6201"/>
    <w:rsid w:val="007D62BA"/>
    <w:rsid w:val="007D653A"/>
    <w:rsid w:val="007D6EBA"/>
    <w:rsid w:val="007D7106"/>
    <w:rsid w:val="007D71A9"/>
    <w:rsid w:val="007D72C2"/>
    <w:rsid w:val="007D73F2"/>
    <w:rsid w:val="007D7FD3"/>
    <w:rsid w:val="007E0020"/>
    <w:rsid w:val="007E0630"/>
    <w:rsid w:val="007E0BDE"/>
    <w:rsid w:val="007E16F7"/>
    <w:rsid w:val="007E1BFD"/>
    <w:rsid w:val="007E221E"/>
    <w:rsid w:val="007E2CCA"/>
    <w:rsid w:val="007E3222"/>
    <w:rsid w:val="007E35BD"/>
    <w:rsid w:val="007E36DE"/>
    <w:rsid w:val="007E3BA6"/>
    <w:rsid w:val="007E3BCC"/>
    <w:rsid w:val="007E3CEA"/>
    <w:rsid w:val="007E457C"/>
    <w:rsid w:val="007E4941"/>
    <w:rsid w:val="007E4A10"/>
    <w:rsid w:val="007E4AFF"/>
    <w:rsid w:val="007E50DA"/>
    <w:rsid w:val="007E53E7"/>
    <w:rsid w:val="007E5CDB"/>
    <w:rsid w:val="007E70F0"/>
    <w:rsid w:val="007E7210"/>
    <w:rsid w:val="007E7A16"/>
    <w:rsid w:val="007E7D4F"/>
    <w:rsid w:val="007E7D88"/>
    <w:rsid w:val="007E7F1F"/>
    <w:rsid w:val="007F0039"/>
    <w:rsid w:val="007F0099"/>
    <w:rsid w:val="007F00FE"/>
    <w:rsid w:val="007F0877"/>
    <w:rsid w:val="007F1461"/>
    <w:rsid w:val="007F2279"/>
    <w:rsid w:val="007F27FD"/>
    <w:rsid w:val="007F2824"/>
    <w:rsid w:val="007F288C"/>
    <w:rsid w:val="007F2D54"/>
    <w:rsid w:val="007F2DAE"/>
    <w:rsid w:val="007F316E"/>
    <w:rsid w:val="007F3728"/>
    <w:rsid w:val="007F384B"/>
    <w:rsid w:val="007F3AE1"/>
    <w:rsid w:val="007F3C51"/>
    <w:rsid w:val="007F4334"/>
    <w:rsid w:val="007F45BD"/>
    <w:rsid w:val="007F4629"/>
    <w:rsid w:val="007F485B"/>
    <w:rsid w:val="007F4B44"/>
    <w:rsid w:val="007F4CB7"/>
    <w:rsid w:val="007F51B5"/>
    <w:rsid w:val="007F5373"/>
    <w:rsid w:val="007F577B"/>
    <w:rsid w:val="007F5860"/>
    <w:rsid w:val="007F5FD4"/>
    <w:rsid w:val="007F637C"/>
    <w:rsid w:val="007F6E5F"/>
    <w:rsid w:val="007F7007"/>
    <w:rsid w:val="007F7381"/>
    <w:rsid w:val="007F763B"/>
    <w:rsid w:val="007F76C7"/>
    <w:rsid w:val="007F7BD3"/>
    <w:rsid w:val="007F7E6F"/>
    <w:rsid w:val="008006C0"/>
    <w:rsid w:val="00800E46"/>
    <w:rsid w:val="0080143F"/>
    <w:rsid w:val="008018A2"/>
    <w:rsid w:val="00801A7F"/>
    <w:rsid w:val="00801DE6"/>
    <w:rsid w:val="00801F8C"/>
    <w:rsid w:val="0080282A"/>
    <w:rsid w:val="0080287B"/>
    <w:rsid w:val="00802A95"/>
    <w:rsid w:val="0080355D"/>
    <w:rsid w:val="008036A2"/>
    <w:rsid w:val="00804391"/>
    <w:rsid w:val="008043DF"/>
    <w:rsid w:val="0080445B"/>
    <w:rsid w:val="008046F7"/>
    <w:rsid w:val="00804ACA"/>
    <w:rsid w:val="00804AFB"/>
    <w:rsid w:val="00805579"/>
    <w:rsid w:val="00805634"/>
    <w:rsid w:val="00805794"/>
    <w:rsid w:val="008057D9"/>
    <w:rsid w:val="00805CD9"/>
    <w:rsid w:val="0080684E"/>
    <w:rsid w:val="00806D0B"/>
    <w:rsid w:val="00806F71"/>
    <w:rsid w:val="00807073"/>
    <w:rsid w:val="00807659"/>
    <w:rsid w:val="008078D0"/>
    <w:rsid w:val="008101AC"/>
    <w:rsid w:val="0081040C"/>
    <w:rsid w:val="0081042A"/>
    <w:rsid w:val="0081044D"/>
    <w:rsid w:val="0081063C"/>
    <w:rsid w:val="00810899"/>
    <w:rsid w:val="00810933"/>
    <w:rsid w:val="00810B71"/>
    <w:rsid w:val="00810CA6"/>
    <w:rsid w:val="00810FF3"/>
    <w:rsid w:val="00810FF8"/>
    <w:rsid w:val="0081123C"/>
    <w:rsid w:val="00811777"/>
    <w:rsid w:val="00811AAD"/>
    <w:rsid w:val="00811AF4"/>
    <w:rsid w:val="00811AFF"/>
    <w:rsid w:val="00811D9C"/>
    <w:rsid w:val="0081242B"/>
    <w:rsid w:val="0081285F"/>
    <w:rsid w:val="008129D3"/>
    <w:rsid w:val="008132D2"/>
    <w:rsid w:val="00813F08"/>
    <w:rsid w:val="008143AE"/>
    <w:rsid w:val="00814DC3"/>
    <w:rsid w:val="00814FB8"/>
    <w:rsid w:val="00815A1E"/>
    <w:rsid w:val="00815A3B"/>
    <w:rsid w:val="008165F8"/>
    <w:rsid w:val="00816DC0"/>
    <w:rsid w:val="00817663"/>
    <w:rsid w:val="00817B8B"/>
    <w:rsid w:val="0082019A"/>
    <w:rsid w:val="008201A3"/>
    <w:rsid w:val="0082060D"/>
    <w:rsid w:val="008206EE"/>
    <w:rsid w:val="00820A91"/>
    <w:rsid w:val="00820AA5"/>
    <w:rsid w:val="0082111C"/>
    <w:rsid w:val="0082134D"/>
    <w:rsid w:val="0082156F"/>
    <w:rsid w:val="00821708"/>
    <w:rsid w:val="00821827"/>
    <w:rsid w:val="00821A5B"/>
    <w:rsid w:val="00822049"/>
    <w:rsid w:val="00822D17"/>
    <w:rsid w:val="00822EBB"/>
    <w:rsid w:val="008230F6"/>
    <w:rsid w:val="008236B9"/>
    <w:rsid w:val="0082373E"/>
    <w:rsid w:val="00823753"/>
    <w:rsid w:val="008237AE"/>
    <w:rsid w:val="008244AF"/>
    <w:rsid w:val="0082451E"/>
    <w:rsid w:val="0082465D"/>
    <w:rsid w:val="00824CD3"/>
    <w:rsid w:val="00824F78"/>
    <w:rsid w:val="008251C7"/>
    <w:rsid w:val="00825614"/>
    <w:rsid w:val="008256CE"/>
    <w:rsid w:val="008258AA"/>
    <w:rsid w:val="00825D0A"/>
    <w:rsid w:val="00825F56"/>
    <w:rsid w:val="00826CD6"/>
    <w:rsid w:val="00826DAB"/>
    <w:rsid w:val="00826EAD"/>
    <w:rsid w:val="008271AA"/>
    <w:rsid w:val="00827358"/>
    <w:rsid w:val="00827801"/>
    <w:rsid w:val="00827B25"/>
    <w:rsid w:val="00827D36"/>
    <w:rsid w:val="00830055"/>
    <w:rsid w:val="00830361"/>
    <w:rsid w:val="008304A4"/>
    <w:rsid w:val="008309E4"/>
    <w:rsid w:val="00830A70"/>
    <w:rsid w:val="00830AE6"/>
    <w:rsid w:val="00830B2B"/>
    <w:rsid w:val="00831157"/>
    <w:rsid w:val="008311FD"/>
    <w:rsid w:val="008313DA"/>
    <w:rsid w:val="0083166B"/>
    <w:rsid w:val="00831807"/>
    <w:rsid w:val="00832000"/>
    <w:rsid w:val="00832179"/>
    <w:rsid w:val="00832386"/>
    <w:rsid w:val="0083293E"/>
    <w:rsid w:val="00833740"/>
    <w:rsid w:val="00833D7E"/>
    <w:rsid w:val="0083427E"/>
    <w:rsid w:val="0083449E"/>
    <w:rsid w:val="0083473C"/>
    <w:rsid w:val="00834E39"/>
    <w:rsid w:val="00835008"/>
    <w:rsid w:val="0083560D"/>
    <w:rsid w:val="00835757"/>
    <w:rsid w:val="008358AF"/>
    <w:rsid w:val="00835ABC"/>
    <w:rsid w:val="00835C6B"/>
    <w:rsid w:val="0083625F"/>
    <w:rsid w:val="00836598"/>
    <w:rsid w:val="00836677"/>
    <w:rsid w:val="008366C5"/>
    <w:rsid w:val="008367F3"/>
    <w:rsid w:val="008369B1"/>
    <w:rsid w:val="00836D67"/>
    <w:rsid w:val="00836D86"/>
    <w:rsid w:val="00837115"/>
    <w:rsid w:val="00837A04"/>
    <w:rsid w:val="00840232"/>
    <w:rsid w:val="0084031F"/>
    <w:rsid w:val="0084036C"/>
    <w:rsid w:val="00840518"/>
    <w:rsid w:val="00840D62"/>
    <w:rsid w:val="00840DB4"/>
    <w:rsid w:val="00841350"/>
    <w:rsid w:val="00841395"/>
    <w:rsid w:val="008414C3"/>
    <w:rsid w:val="00841530"/>
    <w:rsid w:val="00842368"/>
    <w:rsid w:val="00842A40"/>
    <w:rsid w:val="00842CE4"/>
    <w:rsid w:val="00843342"/>
    <w:rsid w:val="008436F6"/>
    <w:rsid w:val="00843831"/>
    <w:rsid w:val="00843EE8"/>
    <w:rsid w:val="00844A4F"/>
    <w:rsid w:val="00844A7A"/>
    <w:rsid w:val="0084517C"/>
    <w:rsid w:val="0084520F"/>
    <w:rsid w:val="008456D5"/>
    <w:rsid w:val="0084586D"/>
    <w:rsid w:val="00845A3C"/>
    <w:rsid w:val="00845CEE"/>
    <w:rsid w:val="0084611B"/>
    <w:rsid w:val="008475CE"/>
    <w:rsid w:val="008477DF"/>
    <w:rsid w:val="00847AA3"/>
    <w:rsid w:val="00847F2D"/>
    <w:rsid w:val="008500FE"/>
    <w:rsid w:val="0085030B"/>
    <w:rsid w:val="008504B3"/>
    <w:rsid w:val="00850704"/>
    <w:rsid w:val="008509D1"/>
    <w:rsid w:val="00850F0A"/>
    <w:rsid w:val="00851132"/>
    <w:rsid w:val="00851B47"/>
    <w:rsid w:val="00851CE2"/>
    <w:rsid w:val="00851DC7"/>
    <w:rsid w:val="00851E98"/>
    <w:rsid w:val="008522EB"/>
    <w:rsid w:val="008525BF"/>
    <w:rsid w:val="00852AC4"/>
    <w:rsid w:val="00852E16"/>
    <w:rsid w:val="00853345"/>
    <w:rsid w:val="0085350C"/>
    <w:rsid w:val="0085374C"/>
    <w:rsid w:val="0085380C"/>
    <w:rsid w:val="00853942"/>
    <w:rsid w:val="008539E9"/>
    <w:rsid w:val="00853A03"/>
    <w:rsid w:val="00853B88"/>
    <w:rsid w:val="00853D43"/>
    <w:rsid w:val="00853F97"/>
    <w:rsid w:val="008548BE"/>
    <w:rsid w:val="008549A2"/>
    <w:rsid w:val="00854E1F"/>
    <w:rsid w:val="00854E67"/>
    <w:rsid w:val="00855255"/>
    <w:rsid w:val="00855A08"/>
    <w:rsid w:val="00855C5E"/>
    <w:rsid w:val="0085675A"/>
    <w:rsid w:val="00856825"/>
    <w:rsid w:val="00856B75"/>
    <w:rsid w:val="0085794D"/>
    <w:rsid w:val="00857FB8"/>
    <w:rsid w:val="008601D3"/>
    <w:rsid w:val="008605B1"/>
    <w:rsid w:val="0086070F"/>
    <w:rsid w:val="008608B9"/>
    <w:rsid w:val="00860CD8"/>
    <w:rsid w:val="00861126"/>
    <w:rsid w:val="0086160E"/>
    <w:rsid w:val="00862139"/>
    <w:rsid w:val="00862149"/>
    <w:rsid w:val="0086221D"/>
    <w:rsid w:val="0086229C"/>
    <w:rsid w:val="00862B4F"/>
    <w:rsid w:val="00862C11"/>
    <w:rsid w:val="00863084"/>
    <w:rsid w:val="0086332C"/>
    <w:rsid w:val="00863334"/>
    <w:rsid w:val="008635D5"/>
    <w:rsid w:val="00863B08"/>
    <w:rsid w:val="00864562"/>
    <w:rsid w:val="00864639"/>
    <w:rsid w:val="0086476F"/>
    <w:rsid w:val="00864905"/>
    <w:rsid w:val="008650BB"/>
    <w:rsid w:val="008650D7"/>
    <w:rsid w:val="008650F0"/>
    <w:rsid w:val="008650F2"/>
    <w:rsid w:val="008651FE"/>
    <w:rsid w:val="00865ABD"/>
    <w:rsid w:val="00865FE9"/>
    <w:rsid w:val="00866941"/>
    <w:rsid w:val="00866F4A"/>
    <w:rsid w:val="008674FC"/>
    <w:rsid w:val="008677E7"/>
    <w:rsid w:val="00867F87"/>
    <w:rsid w:val="008702D9"/>
    <w:rsid w:val="008705AD"/>
    <w:rsid w:val="00870630"/>
    <w:rsid w:val="0087077B"/>
    <w:rsid w:val="0087078A"/>
    <w:rsid w:val="008707ED"/>
    <w:rsid w:val="008709B7"/>
    <w:rsid w:val="00870D2D"/>
    <w:rsid w:val="008711D2"/>
    <w:rsid w:val="00871611"/>
    <w:rsid w:val="0087165C"/>
    <w:rsid w:val="008716FB"/>
    <w:rsid w:val="008720AE"/>
    <w:rsid w:val="0087235D"/>
    <w:rsid w:val="00872785"/>
    <w:rsid w:val="00872908"/>
    <w:rsid w:val="008730EF"/>
    <w:rsid w:val="00873163"/>
    <w:rsid w:val="008732E8"/>
    <w:rsid w:val="0087330E"/>
    <w:rsid w:val="0087421A"/>
    <w:rsid w:val="00874448"/>
    <w:rsid w:val="008746C0"/>
    <w:rsid w:val="008749F8"/>
    <w:rsid w:val="00874E5A"/>
    <w:rsid w:val="00874EC8"/>
    <w:rsid w:val="008751ED"/>
    <w:rsid w:val="00875388"/>
    <w:rsid w:val="008757CA"/>
    <w:rsid w:val="00875C38"/>
    <w:rsid w:val="00875D95"/>
    <w:rsid w:val="00875FD5"/>
    <w:rsid w:val="008761C5"/>
    <w:rsid w:val="008767CD"/>
    <w:rsid w:val="00876983"/>
    <w:rsid w:val="008769F6"/>
    <w:rsid w:val="00876A22"/>
    <w:rsid w:val="008776EC"/>
    <w:rsid w:val="00877844"/>
    <w:rsid w:val="00877BF3"/>
    <w:rsid w:val="008807FA"/>
    <w:rsid w:val="00880909"/>
    <w:rsid w:val="008809CF"/>
    <w:rsid w:val="00880F90"/>
    <w:rsid w:val="00881121"/>
    <w:rsid w:val="00881F25"/>
    <w:rsid w:val="00882598"/>
    <w:rsid w:val="00882604"/>
    <w:rsid w:val="0088298C"/>
    <w:rsid w:val="00882B25"/>
    <w:rsid w:val="00883139"/>
    <w:rsid w:val="0088340B"/>
    <w:rsid w:val="00883A2E"/>
    <w:rsid w:val="00883C24"/>
    <w:rsid w:val="008846DB"/>
    <w:rsid w:val="008847F3"/>
    <w:rsid w:val="0088485A"/>
    <w:rsid w:val="00884D4D"/>
    <w:rsid w:val="00884DC3"/>
    <w:rsid w:val="00884EAE"/>
    <w:rsid w:val="00884EE3"/>
    <w:rsid w:val="00885135"/>
    <w:rsid w:val="00886317"/>
    <w:rsid w:val="00887151"/>
    <w:rsid w:val="00887257"/>
    <w:rsid w:val="008873F6"/>
    <w:rsid w:val="0088757C"/>
    <w:rsid w:val="008877A5"/>
    <w:rsid w:val="00887BB3"/>
    <w:rsid w:val="008904AE"/>
    <w:rsid w:val="00890889"/>
    <w:rsid w:val="00891270"/>
    <w:rsid w:val="008919E7"/>
    <w:rsid w:val="00891AA6"/>
    <w:rsid w:val="00891CE9"/>
    <w:rsid w:val="008922A4"/>
    <w:rsid w:val="00892681"/>
    <w:rsid w:val="008941AA"/>
    <w:rsid w:val="00894295"/>
    <w:rsid w:val="008951F5"/>
    <w:rsid w:val="008957F9"/>
    <w:rsid w:val="00895829"/>
    <w:rsid w:val="0089655F"/>
    <w:rsid w:val="00896A29"/>
    <w:rsid w:val="00897007"/>
    <w:rsid w:val="0089728B"/>
    <w:rsid w:val="0089784B"/>
    <w:rsid w:val="00897D10"/>
    <w:rsid w:val="008A0397"/>
    <w:rsid w:val="008A06EE"/>
    <w:rsid w:val="008A0764"/>
    <w:rsid w:val="008A08AC"/>
    <w:rsid w:val="008A0B7A"/>
    <w:rsid w:val="008A0D13"/>
    <w:rsid w:val="008A0ED2"/>
    <w:rsid w:val="008A102A"/>
    <w:rsid w:val="008A11FC"/>
    <w:rsid w:val="008A1252"/>
    <w:rsid w:val="008A12AB"/>
    <w:rsid w:val="008A1374"/>
    <w:rsid w:val="008A191A"/>
    <w:rsid w:val="008A1ADF"/>
    <w:rsid w:val="008A1C15"/>
    <w:rsid w:val="008A1C18"/>
    <w:rsid w:val="008A1C3C"/>
    <w:rsid w:val="008A1EFE"/>
    <w:rsid w:val="008A1FE6"/>
    <w:rsid w:val="008A2AC5"/>
    <w:rsid w:val="008A2BCC"/>
    <w:rsid w:val="008A2C84"/>
    <w:rsid w:val="008A2CDC"/>
    <w:rsid w:val="008A323C"/>
    <w:rsid w:val="008A326E"/>
    <w:rsid w:val="008A356D"/>
    <w:rsid w:val="008A37C5"/>
    <w:rsid w:val="008A38ED"/>
    <w:rsid w:val="008A3A12"/>
    <w:rsid w:val="008A3E30"/>
    <w:rsid w:val="008A41E0"/>
    <w:rsid w:val="008A455A"/>
    <w:rsid w:val="008A4BFF"/>
    <w:rsid w:val="008A4C2D"/>
    <w:rsid w:val="008A4CD8"/>
    <w:rsid w:val="008A4D6E"/>
    <w:rsid w:val="008A4DB2"/>
    <w:rsid w:val="008A56A0"/>
    <w:rsid w:val="008A56B6"/>
    <w:rsid w:val="008A592E"/>
    <w:rsid w:val="008A5AFE"/>
    <w:rsid w:val="008A5CD9"/>
    <w:rsid w:val="008A5D30"/>
    <w:rsid w:val="008A5F1A"/>
    <w:rsid w:val="008A62DE"/>
    <w:rsid w:val="008A64C4"/>
    <w:rsid w:val="008A64EB"/>
    <w:rsid w:val="008A6A9F"/>
    <w:rsid w:val="008A6AED"/>
    <w:rsid w:val="008A6C68"/>
    <w:rsid w:val="008A7CC4"/>
    <w:rsid w:val="008A7EDF"/>
    <w:rsid w:val="008B034A"/>
    <w:rsid w:val="008B0356"/>
    <w:rsid w:val="008B055C"/>
    <w:rsid w:val="008B07B8"/>
    <w:rsid w:val="008B0881"/>
    <w:rsid w:val="008B08AD"/>
    <w:rsid w:val="008B0ABC"/>
    <w:rsid w:val="008B1293"/>
    <w:rsid w:val="008B1295"/>
    <w:rsid w:val="008B130C"/>
    <w:rsid w:val="008B1475"/>
    <w:rsid w:val="008B1C1B"/>
    <w:rsid w:val="008B2368"/>
    <w:rsid w:val="008B24E6"/>
    <w:rsid w:val="008B2C7D"/>
    <w:rsid w:val="008B3951"/>
    <w:rsid w:val="008B3A80"/>
    <w:rsid w:val="008B4043"/>
    <w:rsid w:val="008B417C"/>
    <w:rsid w:val="008B4752"/>
    <w:rsid w:val="008B4D54"/>
    <w:rsid w:val="008B504B"/>
    <w:rsid w:val="008B5A29"/>
    <w:rsid w:val="008B5D87"/>
    <w:rsid w:val="008B642F"/>
    <w:rsid w:val="008B68BA"/>
    <w:rsid w:val="008B69A5"/>
    <w:rsid w:val="008B75CD"/>
    <w:rsid w:val="008B760A"/>
    <w:rsid w:val="008B78C9"/>
    <w:rsid w:val="008B7B60"/>
    <w:rsid w:val="008B7DAA"/>
    <w:rsid w:val="008C0DB1"/>
    <w:rsid w:val="008C0F74"/>
    <w:rsid w:val="008C1C5D"/>
    <w:rsid w:val="008C1D4E"/>
    <w:rsid w:val="008C1D95"/>
    <w:rsid w:val="008C2202"/>
    <w:rsid w:val="008C242C"/>
    <w:rsid w:val="008C242D"/>
    <w:rsid w:val="008C2532"/>
    <w:rsid w:val="008C29B4"/>
    <w:rsid w:val="008C2AFA"/>
    <w:rsid w:val="008C2B9D"/>
    <w:rsid w:val="008C30FA"/>
    <w:rsid w:val="008C34BB"/>
    <w:rsid w:val="008C366A"/>
    <w:rsid w:val="008C3C0B"/>
    <w:rsid w:val="008C42F3"/>
    <w:rsid w:val="008C4545"/>
    <w:rsid w:val="008C45DE"/>
    <w:rsid w:val="008C4728"/>
    <w:rsid w:val="008C4838"/>
    <w:rsid w:val="008C4A52"/>
    <w:rsid w:val="008C4C3D"/>
    <w:rsid w:val="008C4DED"/>
    <w:rsid w:val="008C5058"/>
    <w:rsid w:val="008C51BD"/>
    <w:rsid w:val="008C59BE"/>
    <w:rsid w:val="008C5A6F"/>
    <w:rsid w:val="008C644D"/>
    <w:rsid w:val="008C64D3"/>
    <w:rsid w:val="008C65BE"/>
    <w:rsid w:val="008C6ED1"/>
    <w:rsid w:val="008C6F14"/>
    <w:rsid w:val="008C760B"/>
    <w:rsid w:val="008C77AE"/>
    <w:rsid w:val="008C7C92"/>
    <w:rsid w:val="008C7E2C"/>
    <w:rsid w:val="008C7F0B"/>
    <w:rsid w:val="008C7FA7"/>
    <w:rsid w:val="008C7FDD"/>
    <w:rsid w:val="008D02F6"/>
    <w:rsid w:val="008D062B"/>
    <w:rsid w:val="008D0852"/>
    <w:rsid w:val="008D0A72"/>
    <w:rsid w:val="008D148E"/>
    <w:rsid w:val="008D15B7"/>
    <w:rsid w:val="008D1B2B"/>
    <w:rsid w:val="008D1C81"/>
    <w:rsid w:val="008D1D21"/>
    <w:rsid w:val="008D1E15"/>
    <w:rsid w:val="008D1E2D"/>
    <w:rsid w:val="008D209D"/>
    <w:rsid w:val="008D22FC"/>
    <w:rsid w:val="008D23A6"/>
    <w:rsid w:val="008D2535"/>
    <w:rsid w:val="008D25F6"/>
    <w:rsid w:val="008D2A2D"/>
    <w:rsid w:val="008D2D19"/>
    <w:rsid w:val="008D3AF3"/>
    <w:rsid w:val="008D3C2C"/>
    <w:rsid w:val="008D3FC5"/>
    <w:rsid w:val="008D4298"/>
    <w:rsid w:val="008D436E"/>
    <w:rsid w:val="008D4507"/>
    <w:rsid w:val="008D479D"/>
    <w:rsid w:val="008D48F2"/>
    <w:rsid w:val="008D5190"/>
    <w:rsid w:val="008D53A1"/>
    <w:rsid w:val="008D5608"/>
    <w:rsid w:val="008D5A82"/>
    <w:rsid w:val="008D5CDF"/>
    <w:rsid w:val="008D5EB6"/>
    <w:rsid w:val="008D5EC8"/>
    <w:rsid w:val="008D5EE4"/>
    <w:rsid w:val="008D646E"/>
    <w:rsid w:val="008D64D6"/>
    <w:rsid w:val="008D656B"/>
    <w:rsid w:val="008D7007"/>
    <w:rsid w:val="008D73CD"/>
    <w:rsid w:val="008D7419"/>
    <w:rsid w:val="008D7478"/>
    <w:rsid w:val="008D74A5"/>
    <w:rsid w:val="008D74B6"/>
    <w:rsid w:val="008D78D8"/>
    <w:rsid w:val="008D7A65"/>
    <w:rsid w:val="008D7B41"/>
    <w:rsid w:val="008E03C1"/>
    <w:rsid w:val="008E0865"/>
    <w:rsid w:val="008E0AEF"/>
    <w:rsid w:val="008E0CD5"/>
    <w:rsid w:val="008E1619"/>
    <w:rsid w:val="008E22E6"/>
    <w:rsid w:val="008E2595"/>
    <w:rsid w:val="008E26C0"/>
    <w:rsid w:val="008E278C"/>
    <w:rsid w:val="008E3277"/>
    <w:rsid w:val="008E3ADA"/>
    <w:rsid w:val="008E3B5F"/>
    <w:rsid w:val="008E4217"/>
    <w:rsid w:val="008E42DC"/>
    <w:rsid w:val="008E4BCE"/>
    <w:rsid w:val="008E52B8"/>
    <w:rsid w:val="008E542E"/>
    <w:rsid w:val="008E6159"/>
    <w:rsid w:val="008E658B"/>
    <w:rsid w:val="008E660E"/>
    <w:rsid w:val="008E69E1"/>
    <w:rsid w:val="008E6ABA"/>
    <w:rsid w:val="008E6B29"/>
    <w:rsid w:val="008E6CA7"/>
    <w:rsid w:val="008E7274"/>
    <w:rsid w:val="008E755E"/>
    <w:rsid w:val="008E7592"/>
    <w:rsid w:val="008E7808"/>
    <w:rsid w:val="008E7FAD"/>
    <w:rsid w:val="008F04BF"/>
    <w:rsid w:val="008F0512"/>
    <w:rsid w:val="008F0741"/>
    <w:rsid w:val="008F0C50"/>
    <w:rsid w:val="008F0C55"/>
    <w:rsid w:val="008F10D3"/>
    <w:rsid w:val="008F1447"/>
    <w:rsid w:val="008F15BD"/>
    <w:rsid w:val="008F16CF"/>
    <w:rsid w:val="008F1C1A"/>
    <w:rsid w:val="008F2045"/>
    <w:rsid w:val="008F2A82"/>
    <w:rsid w:val="008F2D5D"/>
    <w:rsid w:val="008F31C6"/>
    <w:rsid w:val="008F3635"/>
    <w:rsid w:val="008F3C29"/>
    <w:rsid w:val="008F3CF2"/>
    <w:rsid w:val="008F3DE8"/>
    <w:rsid w:val="008F4135"/>
    <w:rsid w:val="008F42E6"/>
    <w:rsid w:val="008F459A"/>
    <w:rsid w:val="008F4676"/>
    <w:rsid w:val="008F4AD5"/>
    <w:rsid w:val="008F4C89"/>
    <w:rsid w:val="008F4CBF"/>
    <w:rsid w:val="008F4DC3"/>
    <w:rsid w:val="008F50E0"/>
    <w:rsid w:val="008F537F"/>
    <w:rsid w:val="008F53F2"/>
    <w:rsid w:val="008F6588"/>
    <w:rsid w:val="008F67CF"/>
    <w:rsid w:val="008F68B2"/>
    <w:rsid w:val="008F6D53"/>
    <w:rsid w:val="008F6FD9"/>
    <w:rsid w:val="008F72DC"/>
    <w:rsid w:val="008F743B"/>
    <w:rsid w:val="008F77CE"/>
    <w:rsid w:val="008F7971"/>
    <w:rsid w:val="008F798C"/>
    <w:rsid w:val="008F7AAB"/>
    <w:rsid w:val="00900330"/>
    <w:rsid w:val="00900572"/>
    <w:rsid w:val="0090083D"/>
    <w:rsid w:val="00900EAC"/>
    <w:rsid w:val="0090190E"/>
    <w:rsid w:val="00901EEA"/>
    <w:rsid w:val="00902293"/>
    <w:rsid w:val="00902397"/>
    <w:rsid w:val="0090273A"/>
    <w:rsid w:val="009027FF"/>
    <w:rsid w:val="00902C40"/>
    <w:rsid w:val="009033C5"/>
    <w:rsid w:val="00903516"/>
    <w:rsid w:val="009035E0"/>
    <w:rsid w:val="00903631"/>
    <w:rsid w:val="00904225"/>
    <w:rsid w:val="00904514"/>
    <w:rsid w:val="009047DB"/>
    <w:rsid w:val="00904B97"/>
    <w:rsid w:val="00905A2B"/>
    <w:rsid w:val="009065E8"/>
    <w:rsid w:val="00906A4D"/>
    <w:rsid w:val="00906C2B"/>
    <w:rsid w:val="00906EC7"/>
    <w:rsid w:val="00906EE3"/>
    <w:rsid w:val="00906EF2"/>
    <w:rsid w:val="009071D7"/>
    <w:rsid w:val="009076F9"/>
    <w:rsid w:val="00910157"/>
    <w:rsid w:val="00910171"/>
    <w:rsid w:val="009102C2"/>
    <w:rsid w:val="009109D5"/>
    <w:rsid w:val="00910D90"/>
    <w:rsid w:val="00910E32"/>
    <w:rsid w:val="00910EBE"/>
    <w:rsid w:val="0091105C"/>
    <w:rsid w:val="0091119C"/>
    <w:rsid w:val="0091122B"/>
    <w:rsid w:val="0091206E"/>
    <w:rsid w:val="00912271"/>
    <w:rsid w:val="0091228C"/>
    <w:rsid w:val="0091268E"/>
    <w:rsid w:val="009126DD"/>
    <w:rsid w:val="009129FD"/>
    <w:rsid w:val="00912C6C"/>
    <w:rsid w:val="00912D54"/>
    <w:rsid w:val="0091348C"/>
    <w:rsid w:val="0091352E"/>
    <w:rsid w:val="00913708"/>
    <w:rsid w:val="00913A06"/>
    <w:rsid w:val="00913B93"/>
    <w:rsid w:val="00913F37"/>
    <w:rsid w:val="00913FA3"/>
    <w:rsid w:val="00914BCD"/>
    <w:rsid w:val="00914F4C"/>
    <w:rsid w:val="009154DC"/>
    <w:rsid w:val="009154FC"/>
    <w:rsid w:val="0091559B"/>
    <w:rsid w:val="009159C8"/>
    <w:rsid w:val="0091654E"/>
    <w:rsid w:val="009166D7"/>
    <w:rsid w:val="009168E9"/>
    <w:rsid w:val="00916C3C"/>
    <w:rsid w:val="009171F1"/>
    <w:rsid w:val="00920026"/>
    <w:rsid w:val="00920109"/>
    <w:rsid w:val="00920732"/>
    <w:rsid w:val="00920C51"/>
    <w:rsid w:val="00920CDE"/>
    <w:rsid w:val="0092127B"/>
    <w:rsid w:val="009218A4"/>
    <w:rsid w:val="009218DE"/>
    <w:rsid w:val="00921B96"/>
    <w:rsid w:val="00921C44"/>
    <w:rsid w:val="00921F4D"/>
    <w:rsid w:val="00922608"/>
    <w:rsid w:val="00922EF5"/>
    <w:rsid w:val="00923287"/>
    <w:rsid w:val="00923EAD"/>
    <w:rsid w:val="00923F34"/>
    <w:rsid w:val="009243DA"/>
    <w:rsid w:val="00924C65"/>
    <w:rsid w:val="00924EE2"/>
    <w:rsid w:val="00924F5E"/>
    <w:rsid w:val="00924FD8"/>
    <w:rsid w:val="009251DC"/>
    <w:rsid w:val="00925624"/>
    <w:rsid w:val="00925705"/>
    <w:rsid w:val="0092572E"/>
    <w:rsid w:val="0092577D"/>
    <w:rsid w:val="00925A21"/>
    <w:rsid w:val="00925E22"/>
    <w:rsid w:val="00926112"/>
    <w:rsid w:val="00926467"/>
    <w:rsid w:val="00926C59"/>
    <w:rsid w:val="00926DA7"/>
    <w:rsid w:val="0092704B"/>
    <w:rsid w:val="0092735D"/>
    <w:rsid w:val="00927AE9"/>
    <w:rsid w:val="00927E67"/>
    <w:rsid w:val="0093033E"/>
    <w:rsid w:val="0093047E"/>
    <w:rsid w:val="009307B5"/>
    <w:rsid w:val="00930F68"/>
    <w:rsid w:val="009310EB"/>
    <w:rsid w:val="0093136A"/>
    <w:rsid w:val="009313C5"/>
    <w:rsid w:val="009314BD"/>
    <w:rsid w:val="00931960"/>
    <w:rsid w:val="00931ED1"/>
    <w:rsid w:val="00931EF8"/>
    <w:rsid w:val="009322B5"/>
    <w:rsid w:val="00932518"/>
    <w:rsid w:val="0093252A"/>
    <w:rsid w:val="00932A47"/>
    <w:rsid w:val="0093317B"/>
    <w:rsid w:val="009331DC"/>
    <w:rsid w:val="009336B9"/>
    <w:rsid w:val="00934316"/>
    <w:rsid w:val="00934656"/>
    <w:rsid w:val="00934932"/>
    <w:rsid w:val="009355CB"/>
    <w:rsid w:val="00935648"/>
    <w:rsid w:val="009358DB"/>
    <w:rsid w:val="00935EB2"/>
    <w:rsid w:val="00936165"/>
    <w:rsid w:val="009362F2"/>
    <w:rsid w:val="00936679"/>
    <w:rsid w:val="00937056"/>
    <w:rsid w:val="009379EE"/>
    <w:rsid w:val="00937F03"/>
    <w:rsid w:val="00937F97"/>
    <w:rsid w:val="0094027A"/>
    <w:rsid w:val="009402DA"/>
    <w:rsid w:val="009405F3"/>
    <w:rsid w:val="00940787"/>
    <w:rsid w:val="00940837"/>
    <w:rsid w:val="00940A30"/>
    <w:rsid w:val="00940BD1"/>
    <w:rsid w:val="00940E0C"/>
    <w:rsid w:val="0094165C"/>
    <w:rsid w:val="009418D6"/>
    <w:rsid w:val="00941D15"/>
    <w:rsid w:val="00941E04"/>
    <w:rsid w:val="009421E8"/>
    <w:rsid w:val="00942676"/>
    <w:rsid w:val="00942C6C"/>
    <w:rsid w:val="00942FEB"/>
    <w:rsid w:val="0094342D"/>
    <w:rsid w:val="009434BB"/>
    <w:rsid w:val="00943C9F"/>
    <w:rsid w:val="00943FA3"/>
    <w:rsid w:val="0094465C"/>
    <w:rsid w:val="0094498B"/>
    <w:rsid w:val="00944C43"/>
    <w:rsid w:val="00945401"/>
    <w:rsid w:val="009455E2"/>
    <w:rsid w:val="009455E9"/>
    <w:rsid w:val="00945EBD"/>
    <w:rsid w:val="00946206"/>
    <w:rsid w:val="009462E4"/>
    <w:rsid w:val="009462EE"/>
    <w:rsid w:val="0094652F"/>
    <w:rsid w:val="00946C41"/>
    <w:rsid w:val="00946E30"/>
    <w:rsid w:val="009471F8"/>
    <w:rsid w:val="009473FD"/>
    <w:rsid w:val="00947458"/>
    <w:rsid w:val="0094755B"/>
    <w:rsid w:val="009502A4"/>
    <w:rsid w:val="00950965"/>
    <w:rsid w:val="00950A97"/>
    <w:rsid w:val="00950B49"/>
    <w:rsid w:val="00950C76"/>
    <w:rsid w:val="00950F0B"/>
    <w:rsid w:val="00951036"/>
    <w:rsid w:val="009511B6"/>
    <w:rsid w:val="00951288"/>
    <w:rsid w:val="00951864"/>
    <w:rsid w:val="00951896"/>
    <w:rsid w:val="00952083"/>
    <w:rsid w:val="00952686"/>
    <w:rsid w:val="00952832"/>
    <w:rsid w:val="0095288F"/>
    <w:rsid w:val="009528FF"/>
    <w:rsid w:val="00952F45"/>
    <w:rsid w:val="009534C0"/>
    <w:rsid w:val="00953D86"/>
    <w:rsid w:val="009541F6"/>
    <w:rsid w:val="00954D74"/>
    <w:rsid w:val="00954E97"/>
    <w:rsid w:val="00955408"/>
    <w:rsid w:val="009554B0"/>
    <w:rsid w:val="009558D3"/>
    <w:rsid w:val="00955905"/>
    <w:rsid w:val="00955CF0"/>
    <w:rsid w:val="009562A8"/>
    <w:rsid w:val="0095648A"/>
    <w:rsid w:val="009564BB"/>
    <w:rsid w:val="009566A9"/>
    <w:rsid w:val="0095676B"/>
    <w:rsid w:val="00956865"/>
    <w:rsid w:val="009569C2"/>
    <w:rsid w:val="009569CE"/>
    <w:rsid w:val="00956D26"/>
    <w:rsid w:val="00956F09"/>
    <w:rsid w:val="00957076"/>
    <w:rsid w:val="00957EF2"/>
    <w:rsid w:val="00957F65"/>
    <w:rsid w:val="0096008B"/>
    <w:rsid w:val="009608AA"/>
    <w:rsid w:val="00960919"/>
    <w:rsid w:val="00960F3B"/>
    <w:rsid w:val="00960FAC"/>
    <w:rsid w:val="0096101E"/>
    <w:rsid w:val="0096120B"/>
    <w:rsid w:val="0096169D"/>
    <w:rsid w:val="009616E4"/>
    <w:rsid w:val="00961A66"/>
    <w:rsid w:val="00961ABC"/>
    <w:rsid w:val="00961FDC"/>
    <w:rsid w:val="00962391"/>
    <w:rsid w:val="00962663"/>
    <w:rsid w:val="0096278B"/>
    <w:rsid w:val="009628DE"/>
    <w:rsid w:val="00962CE7"/>
    <w:rsid w:val="00963214"/>
    <w:rsid w:val="00963EAC"/>
    <w:rsid w:val="009642D6"/>
    <w:rsid w:val="009643AC"/>
    <w:rsid w:val="00964EB0"/>
    <w:rsid w:val="009651E6"/>
    <w:rsid w:val="009654CC"/>
    <w:rsid w:val="0096560F"/>
    <w:rsid w:val="009656B0"/>
    <w:rsid w:val="00965780"/>
    <w:rsid w:val="00965EA3"/>
    <w:rsid w:val="00966070"/>
    <w:rsid w:val="00966122"/>
    <w:rsid w:val="00966419"/>
    <w:rsid w:val="0096675F"/>
    <w:rsid w:val="00966DE3"/>
    <w:rsid w:val="00966E55"/>
    <w:rsid w:val="0096755B"/>
    <w:rsid w:val="00967BB3"/>
    <w:rsid w:val="00967D81"/>
    <w:rsid w:val="00967FEC"/>
    <w:rsid w:val="00970155"/>
    <w:rsid w:val="0097016D"/>
    <w:rsid w:val="009701C3"/>
    <w:rsid w:val="009706C5"/>
    <w:rsid w:val="00970AC7"/>
    <w:rsid w:val="00970AE3"/>
    <w:rsid w:val="00971870"/>
    <w:rsid w:val="009721C9"/>
    <w:rsid w:val="009723C0"/>
    <w:rsid w:val="009723ED"/>
    <w:rsid w:val="0097242B"/>
    <w:rsid w:val="0097258C"/>
    <w:rsid w:val="0097279B"/>
    <w:rsid w:val="009727B5"/>
    <w:rsid w:val="009734E7"/>
    <w:rsid w:val="00973693"/>
    <w:rsid w:val="00973798"/>
    <w:rsid w:val="00973813"/>
    <w:rsid w:val="00973F8D"/>
    <w:rsid w:val="00973FE9"/>
    <w:rsid w:val="00975242"/>
    <w:rsid w:val="00975396"/>
    <w:rsid w:val="009760CC"/>
    <w:rsid w:val="00976858"/>
    <w:rsid w:val="0097690F"/>
    <w:rsid w:val="00976E11"/>
    <w:rsid w:val="0097715D"/>
    <w:rsid w:val="00977497"/>
    <w:rsid w:val="00977599"/>
    <w:rsid w:val="0097768F"/>
    <w:rsid w:val="009776C7"/>
    <w:rsid w:val="00980351"/>
    <w:rsid w:val="00980677"/>
    <w:rsid w:val="009808FF"/>
    <w:rsid w:val="00980CF2"/>
    <w:rsid w:val="009811B9"/>
    <w:rsid w:val="00981321"/>
    <w:rsid w:val="009817C5"/>
    <w:rsid w:val="009818B5"/>
    <w:rsid w:val="00981CEA"/>
    <w:rsid w:val="009823C5"/>
    <w:rsid w:val="009823F6"/>
    <w:rsid w:val="0098292D"/>
    <w:rsid w:val="00982F55"/>
    <w:rsid w:val="00983057"/>
    <w:rsid w:val="0098318D"/>
    <w:rsid w:val="00983A1A"/>
    <w:rsid w:val="00983A81"/>
    <w:rsid w:val="00983EDD"/>
    <w:rsid w:val="00984787"/>
    <w:rsid w:val="009850A8"/>
    <w:rsid w:val="00985181"/>
    <w:rsid w:val="00985205"/>
    <w:rsid w:val="0098522E"/>
    <w:rsid w:val="0098532D"/>
    <w:rsid w:val="00985478"/>
    <w:rsid w:val="00985D47"/>
    <w:rsid w:val="00985EDF"/>
    <w:rsid w:val="0098619A"/>
    <w:rsid w:val="0098633F"/>
    <w:rsid w:val="009869C8"/>
    <w:rsid w:val="00986B38"/>
    <w:rsid w:val="00987618"/>
    <w:rsid w:val="00987688"/>
    <w:rsid w:val="00987943"/>
    <w:rsid w:val="00987A00"/>
    <w:rsid w:val="00987AFD"/>
    <w:rsid w:val="009904D8"/>
    <w:rsid w:val="00990B7C"/>
    <w:rsid w:val="00990FA1"/>
    <w:rsid w:val="009912AF"/>
    <w:rsid w:val="00991547"/>
    <w:rsid w:val="00991667"/>
    <w:rsid w:val="00991676"/>
    <w:rsid w:val="00992871"/>
    <w:rsid w:val="00992A81"/>
    <w:rsid w:val="00992D1A"/>
    <w:rsid w:val="00992E19"/>
    <w:rsid w:val="00992E94"/>
    <w:rsid w:val="00993147"/>
    <w:rsid w:val="0099324C"/>
    <w:rsid w:val="0099337F"/>
    <w:rsid w:val="0099345E"/>
    <w:rsid w:val="00994025"/>
    <w:rsid w:val="00994084"/>
    <w:rsid w:val="0099423D"/>
    <w:rsid w:val="00994291"/>
    <w:rsid w:val="00994660"/>
    <w:rsid w:val="0099470C"/>
    <w:rsid w:val="009947D7"/>
    <w:rsid w:val="00994922"/>
    <w:rsid w:val="00995326"/>
    <w:rsid w:val="009956DC"/>
    <w:rsid w:val="00995D32"/>
    <w:rsid w:val="00995E9D"/>
    <w:rsid w:val="0099623C"/>
    <w:rsid w:val="00996378"/>
    <w:rsid w:val="00996486"/>
    <w:rsid w:val="0099651C"/>
    <w:rsid w:val="009969A4"/>
    <w:rsid w:val="00996A1F"/>
    <w:rsid w:val="00996A99"/>
    <w:rsid w:val="00996F78"/>
    <w:rsid w:val="00996F95"/>
    <w:rsid w:val="00997177"/>
    <w:rsid w:val="009972E2"/>
    <w:rsid w:val="00997C64"/>
    <w:rsid w:val="009A00AD"/>
    <w:rsid w:val="009A0219"/>
    <w:rsid w:val="009A03DB"/>
    <w:rsid w:val="009A0501"/>
    <w:rsid w:val="009A09AB"/>
    <w:rsid w:val="009A0DA6"/>
    <w:rsid w:val="009A10C7"/>
    <w:rsid w:val="009A10CE"/>
    <w:rsid w:val="009A1495"/>
    <w:rsid w:val="009A1610"/>
    <w:rsid w:val="009A16BD"/>
    <w:rsid w:val="009A1C5E"/>
    <w:rsid w:val="009A1F77"/>
    <w:rsid w:val="009A26C4"/>
    <w:rsid w:val="009A2A11"/>
    <w:rsid w:val="009A2CC3"/>
    <w:rsid w:val="009A30C3"/>
    <w:rsid w:val="009A34C2"/>
    <w:rsid w:val="009A373E"/>
    <w:rsid w:val="009A3A7E"/>
    <w:rsid w:val="009A3C02"/>
    <w:rsid w:val="009A404E"/>
    <w:rsid w:val="009A42AE"/>
    <w:rsid w:val="009A42D0"/>
    <w:rsid w:val="009A4457"/>
    <w:rsid w:val="009A45E7"/>
    <w:rsid w:val="009A4A89"/>
    <w:rsid w:val="009A4B51"/>
    <w:rsid w:val="009A50E2"/>
    <w:rsid w:val="009A5139"/>
    <w:rsid w:val="009A587E"/>
    <w:rsid w:val="009A617C"/>
    <w:rsid w:val="009A69EA"/>
    <w:rsid w:val="009A6AB3"/>
    <w:rsid w:val="009A6D00"/>
    <w:rsid w:val="009A6E7D"/>
    <w:rsid w:val="009A7227"/>
    <w:rsid w:val="009A77A0"/>
    <w:rsid w:val="009A7916"/>
    <w:rsid w:val="009B02A3"/>
    <w:rsid w:val="009B08D9"/>
    <w:rsid w:val="009B09B4"/>
    <w:rsid w:val="009B0B3F"/>
    <w:rsid w:val="009B0EDE"/>
    <w:rsid w:val="009B11E7"/>
    <w:rsid w:val="009B1389"/>
    <w:rsid w:val="009B13E2"/>
    <w:rsid w:val="009B1B03"/>
    <w:rsid w:val="009B1B68"/>
    <w:rsid w:val="009B201C"/>
    <w:rsid w:val="009B20C4"/>
    <w:rsid w:val="009B25F7"/>
    <w:rsid w:val="009B28E4"/>
    <w:rsid w:val="009B2B4B"/>
    <w:rsid w:val="009B2BED"/>
    <w:rsid w:val="009B3012"/>
    <w:rsid w:val="009B3161"/>
    <w:rsid w:val="009B316A"/>
    <w:rsid w:val="009B329F"/>
    <w:rsid w:val="009B3BDB"/>
    <w:rsid w:val="009B3E2A"/>
    <w:rsid w:val="009B3F72"/>
    <w:rsid w:val="009B421B"/>
    <w:rsid w:val="009B46B9"/>
    <w:rsid w:val="009B474E"/>
    <w:rsid w:val="009B4881"/>
    <w:rsid w:val="009B4A6E"/>
    <w:rsid w:val="009B4B8D"/>
    <w:rsid w:val="009B4FC0"/>
    <w:rsid w:val="009B5190"/>
    <w:rsid w:val="009B53DD"/>
    <w:rsid w:val="009B58B5"/>
    <w:rsid w:val="009B5D3C"/>
    <w:rsid w:val="009B647C"/>
    <w:rsid w:val="009B6850"/>
    <w:rsid w:val="009B73A1"/>
    <w:rsid w:val="009B79A6"/>
    <w:rsid w:val="009B7AFC"/>
    <w:rsid w:val="009B7DAD"/>
    <w:rsid w:val="009C083A"/>
    <w:rsid w:val="009C0857"/>
    <w:rsid w:val="009C0B86"/>
    <w:rsid w:val="009C0EA6"/>
    <w:rsid w:val="009C151B"/>
    <w:rsid w:val="009C1CBC"/>
    <w:rsid w:val="009C1D78"/>
    <w:rsid w:val="009C200C"/>
    <w:rsid w:val="009C24DD"/>
    <w:rsid w:val="009C2963"/>
    <w:rsid w:val="009C2E8B"/>
    <w:rsid w:val="009C304D"/>
    <w:rsid w:val="009C39A0"/>
    <w:rsid w:val="009C3BE0"/>
    <w:rsid w:val="009C3FF0"/>
    <w:rsid w:val="009C4B05"/>
    <w:rsid w:val="009C5612"/>
    <w:rsid w:val="009C5646"/>
    <w:rsid w:val="009C5E29"/>
    <w:rsid w:val="009C6594"/>
    <w:rsid w:val="009C6B0C"/>
    <w:rsid w:val="009C6C9E"/>
    <w:rsid w:val="009C6EA0"/>
    <w:rsid w:val="009C76A2"/>
    <w:rsid w:val="009C7E8C"/>
    <w:rsid w:val="009D0447"/>
    <w:rsid w:val="009D0685"/>
    <w:rsid w:val="009D0A36"/>
    <w:rsid w:val="009D0D41"/>
    <w:rsid w:val="009D11A1"/>
    <w:rsid w:val="009D167C"/>
    <w:rsid w:val="009D1A98"/>
    <w:rsid w:val="009D1BA9"/>
    <w:rsid w:val="009D1C00"/>
    <w:rsid w:val="009D220C"/>
    <w:rsid w:val="009D254E"/>
    <w:rsid w:val="009D2BE8"/>
    <w:rsid w:val="009D2C5E"/>
    <w:rsid w:val="009D2D2A"/>
    <w:rsid w:val="009D2F2C"/>
    <w:rsid w:val="009D313B"/>
    <w:rsid w:val="009D32DA"/>
    <w:rsid w:val="009D3BBD"/>
    <w:rsid w:val="009D3D1A"/>
    <w:rsid w:val="009D41D1"/>
    <w:rsid w:val="009D443E"/>
    <w:rsid w:val="009D45F4"/>
    <w:rsid w:val="009D4718"/>
    <w:rsid w:val="009D5211"/>
    <w:rsid w:val="009D541E"/>
    <w:rsid w:val="009D5B58"/>
    <w:rsid w:val="009D5FF2"/>
    <w:rsid w:val="009D5FFD"/>
    <w:rsid w:val="009D60BA"/>
    <w:rsid w:val="009D66E2"/>
    <w:rsid w:val="009D6B9B"/>
    <w:rsid w:val="009D6C30"/>
    <w:rsid w:val="009D6CD7"/>
    <w:rsid w:val="009D6CD9"/>
    <w:rsid w:val="009D7642"/>
    <w:rsid w:val="009D7B57"/>
    <w:rsid w:val="009E017A"/>
    <w:rsid w:val="009E0199"/>
    <w:rsid w:val="009E0427"/>
    <w:rsid w:val="009E053C"/>
    <w:rsid w:val="009E058B"/>
    <w:rsid w:val="009E06FF"/>
    <w:rsid w:val="009E0B5E"/>
    <w:rsid w:val="009E16BF"/>
    <w:rsid w:val="009E16FA"/>
    <w:rsid w:val="009E1808"/>
    <w:rsid w:val="009E1C29"/>
    <w:rsid w:val="009E1FAE"/>
    <w:rsid w:val="009E20E1"/>
    <w:rsid w:val="009E22EF"/>
    <w:rsid w:val="009E23C2"/>
    <w:rsid w:val="009E23D6"/>
    <w:rsid w:val="009E252A"/>
    <w:rsid w:val="009E2A21"/>
    <w:rsid w:val="009E2F10"/>
    <w:rsid w:val="009E3253"/>
    <w:rsid w:val="009E334F"/>
    <w:rsid w:val="009E3528"/>
    <w:rsid w:val="009E3605"/>
    <w:rsid w:val="009E3671"/>
    <w:rsid w:val="009E38E5"/>
    <w:rsid w:val="009E3C01"/>
    <w:rsid w:val="009E3E78"/>
    <w:rsid w:val="009E40C8"/>
    <w:rsid w:val="009E475F"/>
    <w:rsid w:val="009E47D1"/>
    <w:rsid w:val="009E4B7E"/>
    <w:rsid w:val="009E51C8"/>
    <w:rsid w:val="009E522A"/>
    <w:rsid w:val="009E52DA"/>
    <w:rsid w:val="009E55DC"/>
    <w:rsid w:val="009E5F0A"/>
    <w:rsid w:val="009E5FB9"/>
    <w:rsid w:val="009E605B"/>
    <w:rsid w:val="009E60A0"/>
    <w:rsid w:val="009E627F"/>
    <w:rsid w:val="009E65C7"/>
    <w:rsid w:val="009E67D3"/>
    <w:rsid w:val="009E6B83"/>
    <w:rsid w:val="009E6F15"/>
    <w:rsid w:val="009E703B"/>
    <w:rsid w:val="009E7344"/>
    <w:rsid w:val="009E775C"/>
    <w:rsid w:val="009E7910"/>
    <w:rsid w:val="009E7B92"/>
    <w:rsid w:val="009E7C47"/>
    <w:rsid w:val="009E7CBB"/>
    <w:rsid w:val="009F053A"/>
    <w:rsid w:val="009F066F"/>
    <w:rsid w:val="009F0C0C"/>
    <w:rsid w:val="009F104B"/>
    <w:rsid w:val="009F12E3"/>
    <w:rsid w:val="009F19DF"/>
    <w:rsid w:val="009F1A6D"/>
    <w:rsid w:val="009F200A"/>
    <w:rsid w:val="009F206B"/>
    <w:rsid w:val="009F21CC"/>
    <w:rsid w:val="009F2A47"/>
    <w:rsid w:val="009F2CF6"/>
    <w:rsid w:val="009F37E7"/>
    <w:rsid w:val="009F3D70"/>
    <w:rsid w:val="009F3F03"/>
    <w:rsid w:val="009F40A3"/>
    <w:rsid w:val="009F41E5"/>
    <w:rsid w:val="009F4996"/>
    <w:rsid w:val="009F4D1E"/>
    <w:rsid w:val="009F5065"/>
    <w:rsid w:val="009F5271"/>
    <w:rsid w:val="009F5580"/>
    <w:rsid w:val="009F5732"/>
    <w:rsid w:val="009F5CFD"/>
    <w:rsid w:val="009F5F14"/>
    <w:rsid w:val="009F638E"/>
    <w:rsid w:val="009F64A3"/>
    <w:rsid w:val="009F660B"/>
    <w:rsid w:val="009F66C2"/>
    <w:rsid w:val="009F6744"/>
    <w:rsid w:val="009F72B1"/>
    <w:rsid w:val="009F7368"/>
    <w:rsid w:val="009F76BF"/>
    <w:rsid w:val="009F7BC9"/>
    <w:rsid w:val="00A00194"/>
    <w:rsid w:val="00A004E3"/>
    <w:rsid w:val="00A00B07"/>
    <w:rsid w:val="00A00B51"/>
    <w:rsid w:val="00A00FC2"/>
    <w:rsid w:val="00A01020"/>
    <w:rsid w:val="00A011E1"/>
    <w:rsid w:val="00A019E7"/>
    <w:rsid w:val="00A01D61"/>
    <w:rsid w:val="00A02465"/>
    <w:rsid w:val="00A02AB9"/>
    <w:rsid w:val="00A02B33"/>
    <w:rsid w:val="00A030C0"/>
    <w:rsid w:val="00A030C2"/>
    <w:rsid w:val="00A0321C"/>
    <w:rsid w:val="00A0323E"/>
    <w:rsid w:val="00A033EA"/>
    <w:rsid w:val="00A03665"/>
    <w:rsid w:val="00A0367F"/>
    <w:rsid w:val="00A03A40"/>
    <w:rsid w:val="00A03A5B"/>
    <w:rsid w:val="00A03C24"/>
    <w:rsid w:val="00A03C25"/>
    <w:rsid w:val="00A03F77"/>
    <w:rsid w:val="00A046B2"/>
    <w:rsid w:val="00A04733"/>
    <w:rsid w:val="00A04834"/>
    <w:rsid w:val="00A04F03"/>
    <w:rsid w:val="00A0578D"/>
    <w:rsid w:val="00A0579A"/>
    <w:rsid w:val="00A05CE0"/>
    <w:rsid w:val="00A05EAC"/>
    <w:rsid w:val="00A06183"/>
    <w:rsid w:val="00A06442"/>
    <w:rsid w:val="00A0673D"/>
    <w:rsid w:val="00A068E7"/>
    <w:rsid w:val="00A06B18"/>
    <w:rsid w:val="00A06B96"/>
    <w:rsid w:val="00A06E91"/>
    <w:rsid w:val="00A0704B"/>
    <w:rsid w:val="00A07474"/>
    <w:rsid w:val="00A0756A"/>
    <w:rsid w:val="00A07663"/>
    <w:rsid w:val="00A07FE1"/>
    <w:rsid w:val="00A1083E"/>
    <w:rsid w:val="00A10963"/>
    <w:rsid w:val="00A10BCE"/>
    <w:rsid w:val="00A11048"/>
    <w:rsid w:val="00A111CB"/>
    <w:rsid w:val="00A11277"/>
    <w:rsid w:val="00A11970"/>
    <w:rsid w:val="00A12130"/>
    <w:rsid w:val="00A1251F"/>
    <w:rsid w:val="00A12B1F"/>
    <w:rsid w:val="00A12B4F"/>
    <w:rsid w:val="00A12C21"/>
    <w:rsid w:val="00A12D16"/>
    <w:rsid w:val="00A12D66"/>
    <w:rsid w:val="00A12F7C"/>
    <w:rsid w:val="00A1317A"/>
    <w:rsid w:val="00A135C9"/>
    <w:rsid w:val="00A13B52"/>
    <w:rsid w:val="00A13CAB"/>
    <w:rsid w:val="00A13D7C"/>
    <w:rsid w:val="00A14102"/>
    <w:rsid w:val="00A14457"/>
    <w:rsid w:val="00A144D7"/>
    <w:rsid w:val="00A14604"/>
    <w:rsid w:val="00A14B11"/>
    <w:rsid w:val="00A150F6"/>
    <w:rsid w:val="00A15193"/>
    <w:rsid w:val="00A15442"/>
    <w:rsid w:val="00A1589E"/>
    <w:rsid w:val="00A15948"/>
    <w:rsid w:val="00A15E65"/>
    <w:rsid w:val="00A16059"/>
    <w:rsid w:val="00A160D1"/>
    <w:rsid w:val="00A16315"/>
    <w:rsid w:val="00A1636E"/>
    <w:rsid w:val="00A1643B"/>
    <w:rsid w:val="00A16670"/>
    <w:rsid w:val="00A16966"/>
    <w:rsid w:val="00A16C09"/>
    <w:rsid w:val="00A16DB1"/>
    <w:rsid w:val="00A1772E"/>
    <w:rsid w:val="00A17AD2"/>
    <w:rsid w:val="00A17C42"/>
    <w:rsid w:val="00A17F11"/>
    <w:rsid w:val="00A20013"/>
    <w:rsid w:val="00A204DB"/>
    <w:rsid w:val="00A20513"/>
    <w:rsid w:val="00A20B26"/>
    <w:rsid w:val="00A20C85"/>
    <w:rsid w:val="00A20CBE"/>
    <w:rsid w:val="00A21007"/>
    <w:rsid w:val="00A210A7"/>
    <w:rsid w:val="00A211D2"/>
    <w:rsid w:val="00A213DB"/>
    <w:rsid w:val="00A215A8"/>
    <w:rsid w:val="00A216A3"/>
    <w:rsid w:val="00A21763"/>
    <w:rsid w:val="00A218A8"/>
    <w:rsid w:val="00A21970"/>
    <w:rsid w:val="00A21DCB"/>
    <w:rsid w:val="00A22A05"/>
    <w:rsid w:val="00A22CCD"/>
    <w:rsid w:val="00A22DCF"/>
    <w:rsid w:val="00A2331E"/>
    <w:rsid w:val="00A23330"/>
    <w:rsid w:val="00A23507"/>
    <w:rsid w:val="00A23554"/>
    <w:rsid w:val="00A23C96"/>
    <w:rsid w:val="00A23DB9"/>
    <w:rsid w:val="00A241B3"/>
    <w:rsid w:val="00A24411"/>
    <w:rsid w:val="00A24466"/>
    <w:rsid w:val="00A246AE"/>
    <w:rsid w:val="00A24D28"/>
    <w:rsid w:val="00A24E9D"/>
    <w:rsid w:val="00A25924"/>
    <w:rsid w:val="00A25C7D"/>
    <w:rsid w:val="00A265EB"/>
    <w:rsid w:val="00A2690E"/>
    <w:rsid w:val="00A305BD"/>
    <w:rsid w:val="00A313A7"/>
    <w:rsid w:val="00A318FD"/>
    <w:rsid w:val="00A31AD3"/>
    <w:rsid w:val="00A31B3E"/>
    <w:rsid w:val="00A31D8C"/>
    <w:rsid w:val="00A31DAB"/>
    <w:rsid w:val="00A3212B"/>
    <w:rsid w:val="00A3262F"/>
    <w:rsid w:val="00A32A06"/>
    <w:rsid w:val="00A32CCA"/>
    <w:rsid w:val="00A32D04"/>
    <w:rsid w:val="00A33074"/>
    <w:rsid w:val="00A33424"/>
    <w:rsid w:val="00A33DAA"/>
    <w:rsid w:val="00A34143"/>
    <w:rsid w:val="00A34387"/>
    <w:rsid w:val="00A344A1"/>
    <w:rsid w:val="00A34509"/>
    <w:rsid w:val="00A3479F"/>
    <w:rsid w:val="00A348CC"/>
    <w:rsid w:val="00A34CE4"/>
    <w:rsid w:val="00A34E59"/>
    <w:rsid w:val="00A34E64"/>
    <w:rsid w:val="00A3510B"/>
    <w:rsid w:val="00A3566E"/>
    <w:rsid w:val="00A35ACD"/>
    <w:rsid w:val="00A35D4F"/>
    <w:rsid w:val="00A364CA"/>
    <w:rsid w:val="00A367F8"/>
    <w:rsid w:val="00A36B2C"/>
    <w:rsid w:val="00A36BB8"/>
    <w:rsid w:val="00A373DA"/>
    <w:rsid w:val="00A37747"/>
    <w:rsid w:val="00A37B06"/>
    <w:rsid w:val="00A37D16"/>
    <w:rsid w:val="00A403A8"/>
    <w:rsid w:val="00A41F71"/>
    <w:rsid w:val="00A42061"/>
    <w:rsid w:val="00A42513"/>
    <w:rsid w:val="00A42DE5"/>
    <w:rsid w:val="00A42E74"/>
    <w:rsid w:val="00A42E95"/>
    <w:rsid w:val="00A4317B"/>
    <w:rsid w:val="00A4356A"/>
    <w:rsid w:val="00A43666"/>
    <w:rsid w:val="00A43768"/>
    <w:rsid w:val="00A43D31"/>
    <w:rsid w:val="00A43F0A"/>
    <w:rsid w:val="00A446D0"/>
    <w:rsid w:val="00A44B30"/>
    <w:rsid w:val="00A450CC"/>
    <w:rsid w:val="00A4519F"/>
    <w:rsid w:val="00A45432"/>
    <w:rsid w:val="00A45C37"/>
    <w:rsid w:val="00A45C94"/>
    <w:rsid w:val="00A45F85"/>
    <w:rsid w:val="00A45FF2"/>
    <w:rsid w:val="00A46143"/>
    <w:rsid w:val="00A464CA"/>
    <w:rsid w:val="00A4654B"/>
    <w:rsid w:val="00A46784"/>
    <w:rsid w:val="00A46E52"/>
    <w:rsid w:val="00A47149"/>
    <w:rsid w:val="00A47574"/>
    <w:rsid w:val="00A47678"/>
    <w:rsid w:val="00A478F8"/>
    <w:rsid w:val="00A47961"/>
    <w:rsid w:val="00A50031"/>
    <w:rsid w:val="00A50078"/>
    <w:rsid w:val="00A50079"/>
    <w:rsid w:val="00A504E1"/>
    <w:rsid w:val="00A505AE"/>
    <w:rsid w:val="00A50810"/>
    <w:rsid w:val="00A5084D"/>
    <w:rsid w:val="00A5090A"/>
    <w:rsid w:val="00A50999"/>
    <w:rsid w:val="00A50EC7"/>
    <w:rsid w:val="00A50EEF"/>
    <w:rsid w:val="00A5182F"/>
    <w:rsid w:val="00A52705"/>
    <w:rsid w:val="00A528C1"/>
    <w:rsid w:val="00A5336C"/>
    <w:rsid w:val="00A53964"/>
    <w:rsid w:val="00A53C36"/>
    <w:rsid w:val="00A53D72"/>
    <w:rsid w:val="00A53EB9"/>
    <w:rsid w:val="00A53ED1"/>
    <w:rsid w:val="00A53F29"/>
    <w:rsid w:val="00A53F7B"/>
    <w:rsid w:val="00A543D3"/>
    <w:rsid w:val="00A54935"/>
    <w:rsid w:val="00A54CBE"/>
    <w:rsid w:val="00A55551"/>
    <w:rsid w:val="00A5567D"/>
    <w:rsid w:val="00A5577C"/>
    <w:rsid w:val="00A55A37"/>
    <w:rsid w:val="00A561F3"/>
    <w:rsid w:val="00A565BF"/>
    <w:rsid w:val="00A566B1"/>
    <w:rsid w:val="00A56B79"/>
    <w:rsid w:val="00A56F0C"/>
    <w:rsid w:val="00A5718E"/>
    <w:rsid w:val="00A5727F"/>
    <w:rsid w:val="00A5728F"/>
    <w:rsid w:val="00A572F4"/>
    <w:rsid w:val="00A57314"/>
    <w:rsid w:val="00A574A2"/>
    <w:rsid w:val="00A574B4"/>
    <w:rsid w:val="00A574C0"/>
    <w:rsid w:val="00A5752B"/>
    <w:rsid w:val="00A57BDF"/>
    <w:rsid w:val="00A57D2F"/>
    <w:rsid w:val="00A57F17"/>
    <w:rsid w:val="00A61070"/>
    <w:rsid w:val="00A61206"/>
    <w:rsid w:val="00A61253"/>
    <w:rsid w:val="00A614A6"/>
    <w:rsid w:val="00A61572"/>
    <w:rsid w:val="00A61779"/>
    <w:rsid w:val="00A617BC"/>
    <w:rsid w:val="00A61B09"/>
    <w:rsid w:val="00A61BA9"/>
    <w:rsid w:val="00A620F0"/>
    <w:rsid w:val="00A6218D"/>
    <w:rsid w:val="00A622DA"/>
    <w:rsid w:val="00A625E0"/>
    <w:rsid w:val="00A62CE5"/>
    <w:rsid w:val="00A63294"/>
    <w:rsid w:val="00A633E8"/>
    <w:rsid w:val="00A634C2"/>
    <w:rsid w:val="00A635C8"/>
    <w:rsid w:val="00A635FE"/>
    <w:rsid w:val="00A637B5"/>
    <w:rsid w:val="00A6392E"/>
    <w:rsid w:val="00A63948"/>
    <w:rsid w:val="00A64177"/>
    <w:rsid w:val="00A641E9"/>
    <w:rsid w:val="00A645A5"/>
    <w:rsid w:val="00A64CDF"/>
    <w:rsid w:val="00A64F7C"/>
    <w:rsid w:val="00A654D4"/>
    <w:rsid w:val="00A6579E"/>
    <w:rsid w:val="00A65990"/>
    <w:rsid w:val="00A65A97"/>
    <w:rsid w:val="00A65A9C"/>
    <w:rsid w:val="00A65AAF"/>
    <w:rsid w:val="00A65AF4"/>
    <w:rsid w:val="00A661A7"/>
    <w:rsid w:val="00A664D2"/>
    <w:rsid w:val="00A66E30"/>
    <w:rsid w:val="00A67284"/>
    <w:rsid w:val="00A67350"/>
    <w:rsid w:val="00A6771C"/>
    <w:rsid w:val="00A67D39"/>
    <w:rsid w:val="00A67E2C"/>
    <w:rsid w:val="00A7000B"/>
    <w:rsid w:val="00A703C1"/>
    <w:rsid w:val="00A70B81"/>
    <w:rsid w:val="00A70F29"/>
    <w:rsid w:val="00A7100B"/>
    <w:rsid w:val="00A7122F"/>
    <w:rsid w:val="00A7140A"/>
    <w:rsid w:val="00A71ADD"/>
    <w:rsid w:val="00A7244A"/>
    <w:rsid w:val="00A7268C"/>
    <w:rsid w:val="00A727BB"/>
    <w:rsid w:val="00A727D5"/>
    <w:rsid w:val="00A72813"/>
    <w:rsid w:val="00A72B74"/>
    <w:rsid w:val="00A72E61"/>
    <w:rsid w:val="00A7327F"/>
    <w:rsid w:val="00A740CD"/>
    <w:rsid w:val="00A7471E"/>
    <w:rsid w:val="00A7478A"/>
    <w:rsid w:val="00A749D2"/>
    <w:rsid w:val="00A74A21"/>
    <w:rsid w:val="00A74A38"/>
    <w:rsid w:val="00A74CDE"/>
    <w:rsid w:val="00A74DC8"/>
    <w:rsid w:val="00A75089"/>
    <w:rsid w:val="00A750AC"/>
    <w:rsid w:val="00A7537F"/>
    <w:rsid w:val="00A754FB"/>
    <w:rsid w:val="00A762CB"/>
    <w:rsid w:val="00A766AA"/>
    <w:rsid w:val="00A768F9"/>
    <w:rsid w:val="00A769CE"/>
    <w:rsid w:val="00A76A05"/>
    <w:rsid w:val="00A76D2E"/>
    <w:rsid w:val="00A77406"/>
    <w:rsid w:val="00A776C7"/>
    <w:rsid w:val="00A777EC"/>
    <w:rsid w:val="00A7790A"/>
    <w:rsid w:val="00A77974"/>
    <w:rsid w:val="00A779B5"/>
    <w:rsid w:val="00A77A90"/>
    <w:rsid w:val="00A77C29"/>
    <w:rsid w:val="00A77DCA"/>
    <w:rsid w:val="00A81058"/>
    <w:rsid w:val="00A810AF"/>
    <w:rsid w:val="00A81366"/>
    <w:rsid w:val="00A8181B"/>
    <w:rsid w:val="00A81AC4"/>
    <w:rsid w:val="00A81B98"/>
    <w:rsid w:val="00A81DA0"/>
    <w:rsid w:val="00A81F1C"/>
    <w:rsid w:val="00A8219E"/>
    <w:rsid w:val="00A8219F"/>
    <w:rsid w:val="00A8256A"/>
    <w:rsid w:val="00A82E06"/>
    <w:rsid w:val="00A82E1D"/>
    <w:rsid w:val="00A832B0"/>
    <w:rsid w:val="00A83312"/>
    <w:rsid w:val="00A83A1E"/>
    <w:rsid w:val="00A83CF8"/>
    <w:rsid w:val="00A84619"/>
    <w:rsid w:val="00A84760"/>
    <w:rsid w:val="00A847A2"/>
    <w:rsid w:val="00A84BA7"/>
    <w:rsid w:val="00A84FFE"/>
    <w:rsid w:val="00A8541C"/>
    <w:rsid w:val="00A85858"/>
    <w:rsid w:val="00A85BBC"/>
    <w:rsid w:val="00A86025"/>
    <w:rsid w:val="00A8646A"/>
    <w:rsid w:val="00A86BAD"/>
    <w:rsid w:val="00A86CB9"/>
    <w:rsid w:val="00A86DA7"/>
    <w:rsid w:val="00A86EBA"/>
    <w:rsid w:val="00A87091"/>
    <w:rsid w:val="00A871F9"/>
    <w:rsid w:val="00A872D0"/>
    <w:rsid w:val="00A87375"/>
    <w:rsid w:val="00A87468"/>
    <w:rsid w:val="00A877F8"/>
    <w:rsid w:val="00A87A17"/>
    <w:rsid w:val="00A87F11"/>
    <w:rsid w:val="00A87F95"/>
    <w:rsid w:val="00A90581"/>
    <w:rsid w:val="00A905FA"/>
    <w:rsid w:val="00A90AD6"/>
    <w:rsid w:val="00A90D17"/>
    <w:rsid w:val="00A911B3"/>
    <w:rsid w:val="00A91838"/>
    <w:rsid w:val="00A91A83"/>
    <w:rsid w:val="00A91BCF"/>
    <w:rsid w:val="00A91CA2"/>
    <w:rsid w:val="00A91FE5"/>
    <w:rsid w:val="00A9296E"/>
    <w:rsid w:val="00A92BE6"/>
    <w:rsid w:val="00A9311A"/>
    <w:rsid w:val="00A9313F"/>
    <w:rsid w:val="00A93225"/>
    <w:rsid w:val="00A937AD"/>
    <w:rsid w:val="00A939C4"/>
    <w:rsid w:val="00A93FE7"/>
    <w:rsid w:val="00A9401F"/>
    <w:rsid w:val="00A9404B"/>
    <w:rsid w:val="00A94860"/>
    <w:rsid w:val="00A94927"/>
    <w:rsid w:val="00A94D28"/>
    <w:rsid w:val="00A95391"/>
    <w:rsid w:val="00A953B5"/>
    <w:rsid w:val="00A9597B"/>
    <w:rsid w:val="00A95C9C"/>
    <w:rsid w:val="00A95E42"/>
    <w:rsid w:val="00A96022"/>
    <w:rsid w:val="00A961E3"/>
    <w:rsid w:val="00A9626D"/>
    <w:rsid w:val="00A96631"/>
    <w:rsid w:val="00A9666B"/>
    <w:rsid w:val="00A9674B"/>
    <w:rsid w:val="00A968D5"/>
    <w:rsid w:val="00A96F5D"/>
    <w:rsid w:val="00A97DA1"/>
    <w:rsid w:val="00AA0616"/>
    <w:rsid w:val="00AA0C9D"/>
    <w:rsid w:val="00AA1413"/>
    <w:rsid w:val="00AA198B"/>
    <w:rsid w:val="00AA1A8E"/>
    <w:rsid w:val="00AA1D61"/>
    <w:rsid w:val="00AA1F3E"/>
    <w:rsid w:val="00AA21F4"/>
    <w:rsid w:val="00AA29B3"/>
    <w:rsid w:val="00AA2A5A"/>
    <w:rsid w:val="00AA2E2D"/>
    <w:rsid w:val="00AA2F0F"/>
    <w:rsid w:val="00AA320F"/>
    <w:rsid w:val="00AA329C"/>
    <w:rsid w:val="00AA36D8"/>
    <w:rsid w:val="00AA3EE0"/>
    <w:rsid w:val="00AA3F5D"/>
    <w:rsid w:val="00AA3F82"/>
    <w:rsid w:val="00AA40BC"/>
    <w:rsid w:val="00AA45A2"/>
    <w:rsid w:val="00AA46C9"/>
    <w:rsid w:val="00AA48F8"/>
    <w:rsid w:val="00AA4968"/>
    <w:rsid w:val="00AA4AEC"/>
    <w:rsid w:val="00AA4EBA"/>
    <w:rsid w:val="00AA55E8"/>
    <w:rsid w:val="00AA5D87"/>
    <w:rsid w:val="00AA6000"/>
    <w:rsid w:val="00AA648E"/>
    <w:rsid w:val="00AA69E9"/>
    <w:rsid w:val="00AA6CBA"/>
    <w:rsid w:val="00AA6CC8"/>
    <w:rsid w:val="00AA6DA9"/>
    <w:rsid w:val="00AA7187"/>
    <w:rsid w:val="00AA724E"/>
    <w:rsid w:val="00AA74A1"/>
    <w:rsid w:val="00AA75D8"/>
    <w:rsid w:val="00AA7B89"/>
    <w:rsid w:val="00AA7BDE"/>
    <w:rsid w:val="00AB0037"/>
    <w:rsid w:val="00AB00F1"/>
    <w:rsid w:val="00AB05F8"/>
    <w:rsid w:val="00AB0B5E"/>
    <w:rsid w:val="00AB0E1D"/>
    <w:rsid w:val="00AB0EA3"/>
    <w:rsid w:val="00AB1A35"/>
    <w:rsid w:val="00AB1C0A"/>
    <w:rsid w:val="00AB1C31"/>
    <w:rsid w:val="00AB1CB7"/>
    <w:rsid w:val="00AB24A4"/>
    <w:rsid w:val="00AB2A8B"/>
    <w:rsid w:val="00AB2D45"/>
    <w:rsid w:val="00AB2D4C"/>
    <w:rsid w:val="00AB2E86"/>
    <w:rsid w:val="00AB33EA"/>
    <w:rsid w:val="00AB34F8"/>
    <w:rsid w:val="00AB3983"/>
    <w:rsid w:val="00AB3A68"/>
    <w:rsid w:val="00AB3E80"/>
    <w:rsid w:val="00AB42B7"/>
    <w:rsid w:val="00AB42EB"/>
    <w:rsid w:val="00AB45A3"/>
    <w:rsid w:val="00AB4B8D"/>
    <w:rsid w:val="00AB4CEB"/>
    <w:rsid w:val="00AB4DA0"/>
    <w:rsid w:val="00AB4EA4"/>
    <w:rsid w:val="00AB5132"/>
    <w:rsid w:val="00AB5226"/>
    <w:rsid w:val="00AB56A2"/>
    <w:rsid w:val="00AB5D03"/>
    <w:rsid w:val="00AB618B"/>
    <w:rsid w:val="00AB6297"/>
    <w:rsid w:val="00AB64DC"/>
    <w:rsid w:val="00AB68A8"/>
    <w:rsid w:val="00AB6E15"/>
    <w:rsid w:val="00AB761F"/>
    <w:rsid w:val="00AB7758"/>
    <w:rsid w:val="00AC00BB"/>
    <w:rsid w:val="00AC104E"/>
    <w:rsid w:val="00AC12CF"/>
    <w:rsid w:val="00AC1473"/>
    <w:rsid w:val="00AC17F2"/>
    <w:rsid w:val="00AC1A82"/>
    <w:rsid w:val="00AC1E69"/>
    <w:rsid w:val="00AC1FFB"/>
    <w:rsid w:val="00AC2099"/>
    <w:rsid w:val="00AC2120"/>
    <w:rsid w:val="00AC253B"/>
    <w:rsid w:val="00AC29E1"/>
    <w:rsid w:val="00AC3763"/>
    <w:rsid w:val="00AC3764"/>
    <w:rsid w:val="00AC46BF"/>
    <w:rsid w:val="00AC47C8"/>
    <w:rsid w:val="00AC5BA3"/>
    <w:rsid w:val="00AC6774"/>
    <w:rsid w:val="00AC6C62"/>
    <w:rsid w:val="00AC7978"/>
    <w:rsid w:val="00AD0251"/>
    <w:rsid w:val="00AD07D7"/>
    <w:rsid w:val="00AD0C16"/>
    <w:rsid w:val="00AD0E53"/>
    <w:rsid w:val="00AD135B"/>
    <w:rsid w:val="00AD15C8"/>
    <w:rsid w:val="00AD189D"/>
    <w:rsid w:val="00AD1B19"/>
    <w:rsid w:val="00AD1C65"/>
    <w:rsid w:val="00AD2638"/>
    <w:rsid w:val="00AD264E"/>
    <w:rsid w:val="00AD2838"/>
    <w:rsid w:val="00AD2CB1"/>
    <w:rsid w:val="00AD33EF"/>
    <w:rsid w:val="00AD3655"/>
    <w:rsid w:val="00AD398E"/>
    <w:rsid w:val="00AD3A1C"/>
    <w:rsid w:val="00AD3B04"/>
    <w:rsid w:val="00AD440C"/>
    <w:rsid w:val="00AD47D4"/>
    <w:rsid w:val="00AD4962"/>
    <w:rsid w:val="00AD4CC8"/>
    <w:rsid w:val="00AD5027"/>
    <w:rsid w:val="00AD5048"/>
    <w:rsid w:val="00AD56DA"/>
    <w:rsid w:val="00AD5868"/>
    <w:rsid w:val="00AD5B5A"/>
    <w:rsid w:val="00AD5CEA"/>
    <w:rsid w:val="00AD5E16"/>
    <w:rsid w:val="00AD603C"/>
    <w:rsid w:val="00AD6658"/>
    <w:rsid w:val="00AD6C50"/>
    <w:rsid w:val="00AD7396"/>
    <w:rsid w:val="00AD78BD"/>
    <w:rsid w:val="00AD7CD9"/>
    <w:rsid w:val="00AE0685"/>
    <w:rsid w:val="00AE0B72"/>
    <w:rsid w:val="00AE105A"/>
    <w:rsid w:val="00AE136F"/>
    <w:rsid w:val="00AE13B2"/>
    <w:rsid w:val="00AE17C3"/>
    <w:rsid w:val="00AE1B38"/>
    <w:rsid w:val="00AE214B"/>
    <w:rsid w:val="00AE23BC"/>
    <w:rsid w:val="00AE25DF"/>
    <w:rsid w:val="00AE293B"/>
    <w:rsid w:val="00AE2AA4"/>
    <w:rsid w:val="00AE2ECB"/>
    <w:rsid w:val="00AE2EDF"/>
    <w:rsid w:val="00AE32D9"/>
    <w:rsid w:val="00AE35B0"/>
    <w:rsid w:val="00AE389F"/>
    <w:rsid w:val="00AE38C5"/>
    <w:rsid w:val="00AE393C"/>
    <w:rsid w:val="00AE3A9D"/>
    <w:rsid w:val="00AE3DDB"/>
    <w:rsid w:val="00AE41EB"/>
    <w:rsid w:val="00AE42CE"/>
    <w:rsid w:val="00AE44D8"/>
    <w:rsid w:val="00AE4D74"/>
    <w:rsid w:val="00AE4E8B"/>
    <w:rsid w:val="00AE4F14"/>
    <w:rsid w:val="00AE4FEF"/>
    <w:rsid w:val="00AE5BF8"/>
    <w:rsid w:val="00AE5E4F"/>
    <w:rsid w:val="00AE654C"/>
    <w:rsid w:val="00AE65FD"/>
    <w:rsid w:val="00AE669B"/>
    <w:rsid w:val="00AE6A60"/>
    <w:rsid w:val="00AE6B9E"/>
    <w:rsid w:val="00AE6F54"/>
    <w:rsid w:val="00AE7044"/>
    <w:rsid w:val="00AE7217"/>
    <w:rsid w:val="00AE7AD6"/>
    <w:rsid w:val="00AE7D16"/>
    <w:rsid w:val="00AF019C"/>
    <w:rsid w:val="00AF08FA"/>
    <w:rsid w:val="00AF09A1"/>
    <w:rsid w:val="00AF108A"/>
    <w:rsid w:val="00AF11B8"/>
    <w:rsid w:val="00AF12E1"/>
    <w:rsid w:val="00AF148D"/>
    <w:rsid w:val="00AF188D"/>
    <w:rsid w:val="00AF1A8E"/>
    <w:rsid w:val="00AF1CE6"/>
    <w:rsid w:val="00AF1D37"/>
    <w:rsid w:val="00AF1E1F"/>
    <w:rsid w:val="00AF2B26"/>
    <w:rsid w:val="00AF310D"/>
    <w:rsid w:val="00AF33B1"/>
    <w:rsid w:val="00AF3699"/>
    <w:rsid w:val="00AF36B4"/>
    <w:rsid w:val="00AF379C"/>
    <w:rsid w:val="00AF37F3"/>
    <w:rsid w:val="00AF39B1"/>
    <w:rsid w:val="00AF3DD8"/>
    <w:rsid w:val="00AF411D"/>
    <w:rsid w:val="00AF48B5"/>
    <w:rsid w:val="00AF5426"/>
    <w:rsid w:val="00AF5434"/>
    <w:rsid w:val="00AF5AF9"/>
    <w:rsid w:val="00AF5DE2"/>
    <w:rsid w:val="00AF63B5"/>
    <w:rsid w:val="00AF642D"/>
    <w:rsid w:val="00AF65B6"/>
    <w:rsid w:val="00AF67E8"/>
    <w:rsid w:val="00AF68F3"/>
    <w:rsid w:val="00AF74B7"/>
    <w:rsid w:val="00AF750A"/>
    <w:rsid w:val="00AF7786"/>
    <w:rsid w:val="00AF7E02"/>
    <w:rsid w:val="00AF7E1B"/>
    <w:rsid w:val="00B00049"/>
    <w:rsid w:val="00B000D3"/>
    <w:rsid w:val="00B00210"/>
    <w:rsid w:val="00B0034F"/>
    <w:rsid w:val="00B0057B"/>
    <w:rsid w:val="00B00811"/>
    <w:rsid w:val="00B01144"/>
    <w:rsid w:val="00B0115C"/>
    <w:rsid w:val="00B0155F"/>
    <w:rsid w:val="00B01873"/>
    <w:rsid w:val="00B01E81"/>
    <w:rsid w:val="00B02048"/>
    <w:rsid w:val="00B02203"/>
    <w:rsid w:val="00B02C16"/>
    <w:rsid w:val="00B02E3A"/>
    <w:rsid w:val="00B02F33"/>
    <w:rsid w:val="00B030D0"/>
    <w:rsid w:val="00B031B2"/>
    <w:rsid w:val="00B033C5"/>
    <w:rsid w:val="00B033CF"/>
    <w:rsid w:val="00B04290"/>
    <w:rsid w:val="00B04483"/>
    <w:rsid w:val="00B046CB"/>
    <w:rsid w:val="00B0498D"/>
    <w:rsid w:val="00B04F20"/>
    <w:rsid w:val="00B05598"/>
    <w:rsid w:val="00B06244"/>
    <w:rsid w:val="00B0625B"/>
    <w:rsid w:val="00B06489"/>
    <w:rsid w:val="00B0679A"/>
    <w:rsid w:val="00B067DB"/>
    <w:rsid w:val="00B06C8D"/>
    <w:rsid w:val="00B071B5"/>
    <w:rsid w:val="00B073AE"/>
    <w:rsid w:val="00B0748D"/>
    <w:rsid w:val="00B074AC"/>
    <w:rsid w:val="00B0774D"/>
    <w:rsid w:val="00B07B94"/>
    <w:rsid w:val="00B07DBD"/>
    <w:rsid w:val="00B10411"/>
    <w:rsid w:val="00B110E5"/>
    <w:rsid w:val="00B115C2"/>
    <w:rsid w:val="00B11B96"/>
    <w:rsid w:val="00B11BFA"/>
    <w:rsid w:val="00B12409"/>
    <w:rsid w:val="00B127DF"/>
    <w:rsid w:val="00B128A4"/>
    <w:rsid w:val="00B128C3"/>
    <w:rsid w:val="00B12C38"/>
    <w:rsid w:val="00B12F28"/>
    <w:rsid w:val="00B1327A"/>
    <w:rsid w:val="00B132A6"/>
    <w:rsid w:val="00B136BF"/>
    <w:rsid w:val="00B13974"/>
    <w:rsid w:val="00B13C30"/>
    <w:rsid w:val="00B13DCC"/>
    <w:rsid w:val="00B13EA0"/>
    <w:rsid w:val="00B14083"/>
    <w:rsid w:val="00B143F6"/>
    <w:rsid w:val="00B144E6"/>
    <w:rsid w:val="00B145BF"/>
    <w:rsid w:val="00B14AB1"/>
    <w:rsid w:val="00B150A4"/>
    <w:rsid w:val="00B150FE"/>
    <w:rsid w:val="00B1531F"/>
    <w:rsid w:val="00B15DAA"/>
    <w:rsid w:val="00B15EBF"/>
    <w:rsid w:val="00B161D9"/>
    <w:rsid w:val="00B1636A"/>
    <w:rsid w:val="00B163BB"/>
    <w:rsid w:val="00B1674B"/>
    <w:rsid w:val="00B17483"/>
    <w:rsid w:val="00B17A4F"/>
    <w:rsid w:val="00B17C28"/>
    <w:rsid w:val="00B17CB9"/>
    <w:rsid w:val="00B2003D"/>
    <w:rsid w:val="00B205B0"/>
    <w:rsid w:val="00B20A56"/>
    <w:rsid w:val="00B20D67"/>
    <w:rsid w:val="00B20F9D"/>
    <w:rsid w:val="00B211F5"/>
    <w:rsid w:val="00B21C42"/>
    <w:rsid w:val="00B21CC7"/>
    <w:rsid w:val="00B2250C"/>
    <w:rsid w:val="00B225D9"/>
    <w:rsid w:val="00B22D6A"/>
    <w:rsid w:val="00B23276"/>
    <w:rsid w:val="00B235CB"/>
    <w:rsid w:val="00B2365F"/>
    <w:rsid w:val="00B238F4"/>
    <w:rsid w:val="00B23BB7"/>
    <w:rsid w:val="00B24111"/>
    <w:rsid w:val="00B2424B"/>
    <w:rsid w:val="00B2457E"/>
    <w:rsid w:val="00B24A6B"/>
    <w:rsid w:val="00B24AB4"/>
    <w:rsid w:val="00B24B7B"/>
    <w:rsid w:val="00B25194"/>
    <w:rsid w:val="00B25368"/>
    <w:rsid w:val="00B25FA3"/>
    <w:rsid w:val="00B2651D"/>
    <w:rsid w:val="00B2692E"/>
    <w:rsid w:val="00B26970"/>
    <w:rsid w:val="00B26C5B"/>
    <w:rsid w:val="00B26F5B"/>
    <w:rsid w:val="00B27769"/>
    <w:rsid w:val="00B30470"/>
    <w:rsid w:val="00B3065F"/>
    <w:rsid w:val="00B306F8"/>
    <w:rsid w:val="00B308E7"/>
    <w:rsid w:val="00B30A6E"/>
    <w:rsid w:val="00B30DDA"/>
    <w:rsid w:val="00B30E5E"/>
    <w:rsid w:val="00B30F52"/>
    <w:rsid w:val="00B31012"/>
    <w:rsid w:val="00B3149C"/>
    <w:rsid w:val="00B31730"/>
    <w:rsid w:val="00B31BAB"/>
    <w:rsid w:val="00B31D54"/>
    <w:rsid w:val="00B31F89"/>
    <w:rsid w:val="00B32046"/>
    <w:rsid w:val="00B323F3"/>
    <w:rsid w:val="00B32FF2"/>
    <w:rsid w:val="00B332DF"/>
    <w:rsid w:val="00B337D5"/>
    <w:rsid w:val="00B33BB3"/>
    <w:rsid w:val="00B33C83"/>
    <w:rsid w:val="00B33D39"/>
    <w:rsid w:val="00B33E05"/>
    <w:rsid w:val="00B33E84"/>
    <w:rsid w:val="00B33F19"/>
    <w:rsid w:val="00B34209"/>
    <w:rsid w:val="00B34230"/>
    <w:rsid w:val="00B34628"/>
    <w:rsid w:val="00B34B60"/>
    <w:rsid w:val="00B34E79"/>
    <w:rsid w:val="00B35D4A"/>
    <w:rsid w:val="00B35D64"/>
    <w:rsid w:val="00B36727"/>
    <w:rsid w:val="00B3672A"/>
    <w:rsid w:val="00B369C0"/>
    <w:rsid w:val="00B36E25"/>
    <w:rsid w:val="00B3712A"/>
    <w:rsid w:val="00B373F3"/>
    <w:rsid w:val="00B37430"/>
    <w:rsid w:val="00B3755C"/>
    <w:rsid w:val="00B3763E"/>
    <w:rsid w:val="00B400DE"/>
    <w:rsid w:val="00B401C8"/>
    <w:rsid w:val="00B40A21"/>
    <w:rsid w:val="00B40A4E"/>
    <w:rsid w:val="00B40BE9"/>
    <w:rsid w:val="00B40C39"/>
    <w:rsid w:val="00B40D37"/>
    <w:rsid w:val="00B40F56"/>
    <w:rsid w:val="00B41BEF"/>
    <w:rsid w:val="00B41C38"/>
    <w:rsid w:val="00B41DBA"/>
    <w:rsid w:val="00B42784"/>
    <w:rsid w:val="00B4324C"/>
    <w:rsid w:val="00B4330D"/>
    <w:rsid w:val="00B434E9"/>
    <w:rsid w:val="00B43B35"/>
    <w:rsid w:val="00B43B70"/>
    <w:rsid w:val="00B43BA4"/>
    <w:rsid w:val="00B43DA6"/>
    <w:rsid w:val="00B4407E"/>
    <w:rsid w:val="00B44547"/>
    <w:rsid w:val="00B44784"/>
    <w:rsid w:val="00B44FD7"/>
    <w:rsid w:val="00B45185"/>
    <w:rsid w:val="00B453EA"/>
    <w:rsid w:val="00B467E7"/>
    <w:rsid w:val="00B469BF"/>
    <w:rsid w:val="00B46D9B"/>
    <w:rsid w:val="00B46E75"/>
    <w:rsid w:val="00B47061"/>
    <w:rsid w:val="00B47901"/>
    <w:rsid w:val="00B47A1D"/>
    <w:rsid w:val="00B47B04"/>
    <w:rsid w:val="00B47CD2"/>
    <w:rsid w:val="00B47CF5"/>
    <w:rsid w:val="00B504AF"/>
    <w:rsid w:val="00B506D1"/>
    <w:rsid w:val="00B5090D"/>
    <w:rsid w:val="00B50EE9"/>
    <w:rsid w:val="00B51651"/>
    <w:rsid w:val="00B518CA"/>
    <w:rsid w:val="00B51A12"/>
    <w:rsid w:val="00B52922"/>
    <w:rsid w:val="00B529CD"/>
    <w:rsid w:val="00B531F6"/>
    <w:rsid w:val="00B533D8"/>
    <w:rsid w:val="00B53578"/>
    <w:rsid w:val="00B5366E"/>
    <w:rsid w:val="00B53963"/>
    <w:rsid w:val="00B53981"/>
    <w:rsid w:val="00B53A82"/>
    <w:rsid w:val="00B5405C"/>
    <w:rsid w:val="00B543B2"/>
    <w:rsid w:val="00B544A0"/>
    <w:rsid w:val="00B548CD"/>
    <w:rsid w:val="00B549B6"/>
    <w:rsid w:val="00B54CCC"/>
    <w:rsid w:val="00B55090"/>
    <w:rsid w:val="00B55376"/>
    <w:rsid w:val="00B55849"/>
    <w:rsid w:val="00B559DE"/>
    <w:rsid w:val="00B55E83"/>
    <w:rsid w:val="00B570B2"/>
    <w:rsid w:val="00B57296"/>
    <w:rsid w:val="00B5745A"/>
    <w:rsid w:val="00B574C7"/>
    <w:rsid w:val="00B577FB"/>
    <w:rsid w:val="00B601B7"/>
    <w:rsid w:val="00B605CF"/>
    <w:rsid w:val="00B606CE"/>
    <w:rsid w:val="00B6075F"/>
    <w:rsid w:val="00B60AEF"/>
    <w:rsid w:val="00B60F32"/>
    <w:rsid w:val="00B61002"/>
    <w:rsid w:val="00B6131A"/>
    <w:rsid w:val="00B61B93"/>
    <w:rsid w:val="00B61C75"/>
    <w:rsid w:val="00B61F8D"/>
    <w:rsid w:val="00B62133"/>
    <w:rsid w:val="00B62B33"/>
    <w:rsid w:val="00B62F8F"/>
    <w:rsid w:val="00B630A1"/>
    <w:rsid w:val="00B63137"/>
    <w:rsid w:val="00B6323B"/>
    <w:rsid w:val="00B63FA3"/>
    <w:rsid w:val="00B6415C"/>
    <w:rsid w:val="00B642B3"/>
    <w:rsid w:val="00B64407"/>
    <w:rsid w:val="00B64516"/>
    <w:rsid w:val="00B6466E"/>
    <w:rsid w:val="00B64A01"/>
    <w:rsid w:val="00B64C65"/>
    <w:rsid w:val="00B64C76"/>
    <w:rsid w:val="00B64D02"/>
    <w:rsid w:val="00B651F5"/>
    <w:rsid w:val="00B6520F"/>
    <w:rsid w:val="00B65373"/>
    <w:rsid w:val="00B65719"/>
    <w:rsid w:val="00B668EB"/>
    <w:rsid w:val="00B66F82"/>
    <w:rsid w:val="00B6728C"/>
    <w:rsid w:val="00B674B9"/>
    <w:rsid w:val="00B67725"/>
    <w:rsid w:val="00B6782F"/>
    <w:rsid w:val="00B67B58"/>
    <w:rsid w:val="00B70225"/>
    <w:rsid w:val="00B70315"/>
    <w:rsid w:val="00B7063A"/>
    <w:rsid w:val="00B709CA"/>
    <w:rsid w:val="00B71BEB"/>
    <w:rsid w:val="00B71BF4"/>
    <w:rsid w:val="00B71BFC"/>
    <w:rsid w:val="00B72467"/>
    <w:rsid w:val="00B72C44"/>
    <w:rsid w:val="00B72D59"/>
    <w:rsid w:val="00B7314F"/>
    <w:rsid w:val="00B732EE"/>
    <w:rsid w:val="00B73337"/>
    <w:rsid w:val="00B734A4"/>
    <w:rsid w:val="00B7368F"/>
    <w:rsid w:val="00B737E6"/>
    <w:rsid w:val="00B73CB5"/>
    <w:rsid w:val="00B73CEA"/>
    <w:rsid w:val="00B74118"/>
    <w:rsid w:val="00B74205"/>
    <w:rsid w:val="00B74276"/>
    <w:rsid w:val="00B743D3"/>
    <w:rsid w:val="00B74875"/>
    <w:rsid w:val="00B74E71"/>
    <w:rsid w:val="00B74EF3"/>
    <w:rsid w:val="00B75587"/>
    <w:rsid w:val="00B755CB"/>
    <w:rsid w:val="00B75A36"/>
    <w:rsid w:val="00B75F15"/>
    <w:rsid w:val="00B76CAE"/>
    <w:rsid w:val="00B76FE4"/>
    <w:rsid w:val="00B77000"/>
    <w:rsid w:val="00B777E8"/>
    <w:rsid w:val="00B77EF4"/>
    <w:rsid w:val="00B8018B"/>
    <w:rsid w:val="00B80448"/>
    <w:rsid w:val="00B804C1"/>
    <w:rsid w:val="00B80516"/>
    <w:rsid w:val="00B805C3"/>
    <w:rsid w:val="00B808CC"/>
    <w:rsid w:val="00B80A6B"/>
    <w:rsid w:val="00B80A72"/>
    <w:rsid w:val="00B81123"/>
    <w:rsid w:val="00B811CE"/>
    <w:rsid w:val="00B8128A"/>
    <w:rsid w:val="00B818A7"/>
    <w:rsid w:val="00B81A23"/>
    <w:rsid w:val="00B81D39"/>
    <w:rsid w:val="00B82239"/>
    <w:rsid w:val="00B8285C"/>
    <w:rsid w:val="00B82948"/>
    <w:rsid w:val="00B829DD"/>
    <w:rsid w:val="00B82BD2"/>
    <w:rsid w:val="00B82ED5"/>
    <w:rsid w:val="00B83090"/>
    <w:rsid w:val="00B83320"/>
    <w:rsid w:val="00B83398"/>
    <w:rsid w:val="00B833AD"/>
    <w:rsid w:val="00B83819"/>
    <w:rsid w:val="00B83944"/>
    <w:rsid w:val="00B84543"/>
    <w:rsid w:val="00B847D9"/>
    <w:rsid w:val="00B84A31"/>
    <w:rsid w:val="00B84B8A"/>
    <w:rsid w:val="00B858EA"/>
    <w:rsid w:val="00B8618B"/>
    <w:rsid w:val="00B86756"/>
    <w:rsid w:val="00B873FD"/>
    <w:rsid w:val="00B87541"/>
    <w:rsid w:val="00B87FE7"/>
    <w:rsid w:val="00B901EE"/>
    <w:rsid w:val="00B908B3"/>
    <w:rsid w:val="00B90B58"/>
    <w:rsid w:val="00B90BDF"/>
    <w:rsid w:val="00B910BD"/>
    <w:rsid w:val="00B912B5"/>
    <w:rsid w:val="00B912E0"/>
    <w:rsid w:val="00B9187C"/>
    <w:rsid w:val="00B91C5C"/>
    <w:rsid w:val="00B91D4B"/>
    <w:rsid w:val="00B92A61"/>
    <w:rsid w:val="00B92B87"/>
    <w:rsid w:val="00B9352A"/>
    <w:rsid w:val="00B93B0E"/>
    <w:rsid w:val="00B93C7D"/>
    <w:rsid w:val="00B93CD8"/>
    <w:rsid w:val="00B9460B"/>
    <w:rsid w:val="00B9466C"/>
    <w:rsid w:val="00B94E00"/>
    <w:rsid w:val="00B9565F"/>
    <w:rsid w:val="00B95726"/>
    <w:rsid w:val="00B96827"/>
    <w:rsid w:val="00B973C2"/>
    <w:rsid w:val="00B9754B"/>
    <w:rsid w:val="00B97855"/>
    <w:rsid w:val="00B978C0"/>
    <w:rsid w:val="00B979F5"/>
    <w:rsid w:val="00B97D03"/>
    <w:rsid w:val="00BA01D3"/>
    <w:rsid w:val="00BA04CF"/>
    <w:rsid w:val="00BA0536"/>
    <w:rsid w:val="00BA1334"/>
    <w:rsid w:val="00BA1849"/>
    <w:rsid w:val="00BA1DD6"/>
    <w:rsid w:val="00BA1E15"/>
    <w:rsid w:val="00BA1E4F"/>
    <w:rsid w:val="00BA2117"/>
    <w:rsid w:val="00BA23FB"/>
    <w:rsid w:val="00BA2759"/>
    <w:rsid w:val="00BA2844"/>
    <w:rsid w:val="00BA2B7B"/>
    <w:rsid w:val="00BA2C02"/>
    <w:rsid w:val="00BA4004"/>
    <w:rsid w:val="00BA418F"/>
    <w:rsid w:val="00BA41B4"/>
    <w:rsid w:val="00BA4585"/>
    <w:rsid w:val="00BA4B4C"/>
    <w:rsid w:val="00BA538E"/>
    <w:rsid w:val="00BA54C9"/>
    <w:rsid w:val="00BA55DA"/>
    <w:rsid w:val="00BA5744"/>
    <w:rsid w:val="00BA5B0E"/>
    <w:rsid w:val="00BA60AF"/>
    <w:rsid w:val="00BA6578"/>
    <w:rsid w:val="00BA65A2"/>
    <w:rsid w:val="00BA6A0B"/>
    <w:rsid w:val="00BA7459"/>
    <w:rsid w:val="00BA74E2"/>
    <w:rsid w:val="00BA77F7"/>
    <w:rsid w:val="00BA79A1"/>
    <w:rsid w:val="00BB04BB"/>
    <w:rsid w:val="00BB0515"/>
    <w:rsid w:val="00BB0C0B"/>
    <w:rsid w:val="00BB0EA1"/>
    <w:rsid w:val="00BB1081"/>
    <w:rsid w:val="00BB1344"/>
    <w:rsid w:val="00BB1976"/>
    <w:rsid w:val="00BB1987"/>
    <w:rsid w:val="00BB1E6D"/>
    <w:rsid w:val="00BB21DD"/>
    <w:rsid w:val="00BB31BD"/>
    <w:rsid w:val="00BB346B"/>
    <w:rsid w:val="00BB3489"/>
    <w:rsid w:val="00BB3742"/>
    <w:rsid w:val="00BB3A8B"/>
    <w:rsid w:val="00BB3B5C"/>
    <w:rsid w:val="00BB3D1C"/>
    <w:rsid w:val="00BB3D91"/>
    <w:rsid w:val="00BB410F"/>
    <w:rsid w:val="00BB4121"/>
    <w:rsid w:val="00BB42D9"/>
    <w:rsid w:val="00BB4443"/>
    <w:rsid w:val="00BB453B"/>
    <w:rsid w:val="00BB456A"/>
    <w:rsid w:val="00BB4601"/>
    <w:rsid w:val="00BB4A50"/>
    <w:rsid w:val="00BB4B92"/>
    <w:rsid w:val="00BB4DE4"/>
    <w:rsid w:val="00BB521F"/>
    <w:rsid w:val="00BB5803"/>
    <w:rsid w:val="00BB5C25"/>
    <w:rsid w:val="00BB600E"/>
    <w:rsid w:val="00BB66B2"/>
    <w:rsid w:val="00BB69F5"/>
    <w:rsid w:val="00BB6D7F"/>
    <w:rsid w:val="00BB711D"/>
    <w:rsid w:val="00BB74AA"/>
    <w:rsid w:val="00BB75AE"/>
    <w:rsid w:val="00BB7AA1"/>
    <w:rsid w:val="00BB7B95"/>
    <w:rsid w:val="00BB7BA6"/>
    <w:rsid w:val="00BB7C4D"/>
    <w:rsid w:val="00BB7C67"/>
    <w:rsid w:val="00BC002E"/>
    <w:rsid w:val="00BC05B6"/>
    <w:rsid w:val="00BC0A01"/>
    <w:rsid w:val="00BC0C1A"/>
    <w:rsid w:val="00BC0F9A"/>
    <w:rsid w:val="00BC1516"/>
    <w:rsid w:val="00BC1AA6"/>
    <w:rsid w:val="00BC208B"/>
    <w:rsid w:val="00BC2332"/>
    <w:rsid w:val="00BC2688"/>
    <w:rsid w:val="00BC2706"/>
    <w:rsid w:val="00BC2CC7"/>
    <w:rsid w:val="00BC3155"/>
    <w:rsid w:val="00BC36C5"/>
    <w:rsid w:val="00BC39AF"/>
    <w:rsid w:val="00BC3A05"/>
    <w:rsid w:val="00BC568F"/>
    <w:rsid w:val="00BC57F3"/>
    <w:rsid w:val="00BC58D3"/>
    <w:rsid w:val="00BC5A37"/>
    <w:rsid w:val="00BC5D8D"/>
    <w:rsid w:val="00BC5EFA"/>
    <w:rsid w:val="00BC789A"/>
    <w:rsid w:val="00BD09E6"/>
    <w:rsid w:val="00BD0E64"/>
    <w:rsid w:val="00BD0F40"/>
    <w:rsid w:val="00BD0F59"/>
    <w:rsid w:val="00BD1012"/>
    <w:rsid w:val="00BD1236"/>
    <w:rsid w:val="00BD1447"/>
    <w:rsid w:val="00BD179B"/>
    <w:rsid w:val="00BD17E1"/>
    <w:rsid w:val="00BD197A"/>
    <w:rsid w:val="00BD1A17"/>
    <w:rsid w:val="00BD1DE5"/>
    <w:rsid w:val="00BD2726"/>
    <w:rsid w:val="00BD2A54"/>
    <w:rsid w:val="00BD2AFC"/>
    <w:rsid w:val="00BD2E78"/>
    <w:rsid w:val="00BD32A5"/>
    <w:rsid w:val="00BD359C"/>
    <w:rsid w:val="00BD3A50"/>
    <w:rsid w:val="00BD3B33"/>
    <w:rsid w:val="00BD3FD8"/>
    <w:rsid w:val="00BD40A9"/>
    <w:rsid w:val="00BD4776"/>
    <w:rsid w:val="00BD4978"/>
    <w:rsid w:val="00BD4F58"/>
    <w:rsid w:val="00BD4FBD"/>
    <w:rsid w:val="00BD4FFA"/>
    <w:rsid w:val="00BD5113"/>
    <w:rsid w:val="00BD5331"/>
    <w:rsid w:val="00BD5603"/>
    <w:rsid w:val="00BD586C"/>
    <w:rsid w:val="00BD5907"/>
    <w:rsid w:val="00BD5CE3"/>
    <w:rsid w:val="00BD5F0B"/>
    <w:rsid w:val="00BD62DD"/>
    <w:rsid w:val="00BD63FE"/>
    <w:rsid w:val="00BD655E"/>
    <w:rsid w:val="00BD6EAD"/>
    <w:rsid w:val="00BD7051"/>
    <w:rsid w:val="00BD7230"/>
    <w:rsid w:val="00BD7237"/>
    <w:rsid w:val="00BD7559"/>
    <w:rsid w:val="00BD7821"/>
    <w:rsid w:val="00BE06D2"/>
    <w:rsid w:val="00BE17AC"/>
    <w:rsid w:val="00BE19BD"/>
    <w:rsid w:val="00BE1D73"/>
    <w:rsid w:val="00BE1F88"/>
    <w:rsid w:val="00BE212F"/>
    <w:rsid w:val="00BE27AB"/>
    <w:rsid w:val="00BE3644"/>
    <w:rsid w:val="00BE3706"/>
    <w:rsid w:val="00BE3941"/>
    <w:rsid w:val="00BE3BC0"/>
    <w:rsid w:val="00BE3C15"/>
    <w:rsid w:val="00BE3D0D"/>
    <w:rsid w:val="00BE4317"/>
    <w:rsid w:val="00BE45CC"/>
    <w:rsid w:val="00BE4C38"/>
    <w:rsid w:val="00BE4E98"/>
    <w:rsid w:val="00BE4EC7"/>
    <w:rsid w:val="00BE5019"/>
    <w:rsid w:val="00BE562D"/>
    <w:rsid w:val="00BE5EC4"/>
    <w:rsid w:val="00BE6460"/>
    <w:rsid w:val="00BE6602"/>
    <w:rsid w:val="00BE695A"/>
    <w:rsid w:val="00BE6C12"/>
    <w:rsid w:val="00BE715E"/>
    <w:rsid w:val="00BE7451"/>
    <w:rsid w:val="00BE7589"/>
    <w:rsid w:val="00BE7A52"/>
    <w:rsid w:val="00BE7AD0"/>
    <w:rsid w:val="00BE7AF5"/>
    <w:rsid w:val="00BF036D"/>
    <w:rsid w:val="00BF0646"/>
    <w:rsid w:val="00BF0704"/>
    <w:rsid w:val="00BF0AA0"/>
    <w:rsid w:val="00BF0EDA"/>
    <w:rsid w:val="00BF1085"/>
    <w:rsid w:val="00BF1D97"/>
    <w:rsid w:val="00BF1E39"/>
    <w:rsid w:val="00BF2016"/>
    <w:rsid w:val="00BF2651"/>
    <w:rsid w:val="00BF2657"/>
    <w:rsid w:val="00BF2AA8"/>
    <w:rsid w:val="00BF2BDD"/>
    <w:rsid w:val="00BF2CAC"/>
    <w:rsid w:val="00BF3563"/>
    <w:rsid w:val="00BF384A"/>
    <w:rsid w:val="00BF3B9C"/>
    <w:rsid w:val="00BF3BF7"/>
    <w:rsid w:val="00BF3C61"/>
    <w:rsid w:val="00BF3DCB"/>
    <w:rsid w:val="00BF3E25"/>
    <w:rsid w:val="00BF3E72"/>
    <w:rsid w:val="00BF469D"/>
    <w:rsid w:val="00BF48C2"/>
    <w:rsid w:val="00BF4FFB"/>
    <w:rsid w:val="00BF5187"/>
    <w:rsid w:val="00BF51AC"/>
    <w:rsid w:val="00BF5806"/>
    <w:rsid w:val="00BF59F8"/>
    <w:rsid w:val="00BF5FA8"/>
    <w:rsid w:val="00BF6186"/>
    <w:rsid w:val="00BF62A9"/>
    <w:rsid w:val="00BF62EA"/>
    <w:rsid w:val="00BF6659"/>
    <w:rsid w:val="00BF6CE0"/>
    <w:rsid w:val="00BF6EB5"/>
    <w:rsid w:val="00BF766B"/>
    <w:rsid w:val="00BF7E71"/>
    <w:rsid w:val="00BF7F66"/>
    <w:rsid w:val="00C004A7"/>
    <w:rsid w:val="00C004B4"/>
    <w:rsid w:val="00C004E6"/>
    <w:rsid w:val="00C0087A"/>
    <w:rsid w:val="00C0094A"/>
    <w:rsid w:val="00C00A92"/>
    <w:rsid w:val="00C0103C"/>
    <w:rsid w:val="00C01158"/>
    <w:rsid w:val="00C0121F"/>
    <w:rsid w:val="00C016D6"/>
    <w:rsid w:val="00C018EB"/>
    <w:rsid w:val="00C01E9B"/>
    <w:rsid w:val="00C023FE"/>
    <w:rsid w:val="00C02DD8"/>
    <w:rsid w:val="00C02FAB"/>
    <w:rsid w:val="00C030A6"/>
    <w:rsid w:val="00C0311D"/>
    <w:rsid w:val="00C03898"/>
    <w:rsid w:val="00C03901"/>
    <w:rsid w:val="00C03E2F"/>
    <w:rsid w:val="00C0500B"/>
    <w:rsid w:val="00C051C9"/>
    <w:rsid w:val="00C0534B"/>
    <w:rsid w:val="00C0544D"/>
    <w:rsid w:val="00C056C0"/>
    <w:rsid w:val="00C057CE"/>
    <w:rsid w:val="00C059DD"/>
    <w:rsid w:val="00C059F0"/>
    <w:rsid w:val="00C062A8"/>
    <w:rsid w:val="00C06366"/>
    <w:rsid w:val="00C06737"/>
    <w:rsid w:val="00C06AF7"/>
    <w:rsid w:val="00C06DD3"/>
    <w:rsid w:val="00C0707B"/>
    <w:rsid w:val="00C07343"/>
    <w:rsid w:val="00C07572"/>
    <w:rsid w:val="00C078B9"/>
    <w:rsid w:val="00C07DD3"/>
    <w:rsid w:val="00C10075"/>
    <w:rsid w:val="00C1099E"/>
    <w:rsid w:val="00C10AF3"/>
    <w:rsid w:val="00C10E37"/>
    <w:rsid w:val="00C117F0"/>
    <w:rsid w:val="00C118A9"/>
    <w:rsid w:val="00C1190A"/>
    <w:rsid w:val="00C11960"/>
    <w:rsid w:val="00C11BB5"/>
    <w:rsid w:val="00C11C07"/>
    <w:rsid w:val="00C12BD2"/>
    <w:rsid w:val="00C12DE7"/>
    <w:rsid w:val="00C135E2"/>
    <w:rsid w:val="00C136FD"/>
    <w:rsid w:val="00C13973"/>
    <w:rsid w:val="00C13A48"/>
    <w:rsid w:val="00C13B07"/>
    <w:rsid w:val="00C13F10"/>
    <w:rsid w:val="00C13F5B"/>
    <w:rsid w:val="00C143AC"/>
    <w:rsid w:val="00C143C9"/>
    <w:rsid w:val="00C1473E"/>
    <w:rsid w:val="00C148B4"/>
    <w:rsid w:val="00C14F4D"/>
    <w:rsid w:val="00C1538B"/>
    <w:rsid w:val="00C1552F"/>
    <w:rsid w:val="00C155E8"/>
    <w:rsid w:val="00C15759"/>
    <w:rsid w:val="00C15FCD"/>
    <w:rsid w:val="00C16029"/>
    <w:rsid w:val="00C1635B"/>
    <w:rsid w:val="00C163A6"/>
    <w:rsid w:val="00C164A7"/>
    <w:rsid w:val="00C16B08"/>
    <w:rsid w:val="00C16CBF"/>
    <w:rsid w:val="00C171AB"/>
    <w:rsid w:val="00C174C3"/>
    <w:rsid w:val="00C174F3"/>
    <w:rsid w:val="00C2006F"/>
    <w:rsid w:val="00C2031D"/>
    <w:rsid w:val="00C20887"/>
    <w:rsid w:val="00C20D14"/>
    <w:rsid w:val="00C210A0"/>
    <w:rsid w:val="00C21302"/>
    <w:rsid w:val="00C218F5"/>
    <w:rsid w:val="00C21960"/>
    <w:rsid w:val="00C21BF0"/>
    <w:rsid w:val="00C21CBB"/>
    <w:rsid w:val="00C222C7"/>
    <w:rsid w:val="00C2283D"/>
    <w:rsid w:val="00C228F3"/>
    <w:rsid w:val="00C22982"/>
    <w:rsid w:val="00C229F5"/>
    <w:rsid w:val="00C233C1"/>
    <w:rsid w:val="00C2380A"/>
    <w:rsid w:val="00C238A8"/>
    <w:rsid w:val="00C24031"/>
    <w:rsid w:val="00C2419B"/>
    <w:rsid w:val="00C241C9"/>
    <w:rsid w:val="00C245EF"/>
    <w:rsid w:val="00C245F2"/>
    <w:rsid w:val="00C24C88"/>
    <w:rsid w:val="00C24DFD"/>
    <w:rsid w:val="00C25216"/>
    <w:rsid w:val="00C262D6"/>
    <w:rsid w:val="00C26467"/>
    <w:rsid w:val="00C265BE"/>
    <w:rsid w:val="00C26C6A"/>
    <w:rsid w:val="00C27284"/>
    <w:rsid w:val="00C2752B"/>
    <w:rsid w:val="00C275B2"/>
    <w:rsid w:val="00C27622"/>
    <w:rsid w:val="00C27683"/>
    <w:rsid w:val="00C27801"/>
    <w:rsid w:val="00C2796D"/>
    <w:rsid w:val="00C27A13"/>
    <w:rsid w:val="00C27A33"/>
    <w:rsid w:val="00C27D2E"/>
    <w:rsid w:val="00C27E0E"/>
    <w:rsid w:val="00C27E55"/>
    <w:rsid w:val="00C27EBA"/>
    <w:rsid w:val="00C3041F"/>
    <w:rsid w:val="00C30510"/>
    <w:rsid w:val="00C30CEA"/>
    <w:rsid w:val="00C31393"/>
    <w:rsid w:val="00C31398"/>
    <w:rsid w:val="00C313D9"/>
    <w:rsid w:val="00C314E9"/>
    <w:rsid w:val="00C31503"/>
    <w:rsid w:val="00C317FF"/>
    <w:rsid w:val="00C31941"/>
    <w:rsid w:val="00C31982"/>
    <w:rsid w:val="00C31DC8"/>
    <w:rsid w:val="00C325DB"/>
    <w:rsid w:val="00C327B2"/>
    <w:rsid w:val="00C32933"/>
    <w:rsid w:val="00C32B46"/>
    <w:rsid w:val="00C32C98"/>
    <w:rsid w:val="00C33693"/>
    <w:rsid w:val="00C33954"/>
    <w:rsid w:val="00C33A6C"/>
    <w:rsid w:val="00C3431B"/>
    <w:rsid w:val="00C345AC"/>
    <w:rsid w:val="00C346B4"/>
    <w:rsid w:val="00C34F2B"/>
    <w:rsid w:val="00C35747"/>
    <w:rsid w:val="00C357C1"/>
    <w:rsid w:val="00C35C29"/>
    <w:rsid w:val="00C360C2"/>
    <w:rsid w:val="00C3641B"/>
    <w:rsid w:val="00C36421"/>
    <w:rsid w:val="00C368C2"/>
    <w:rsid w:val="00C36B76"/>
    <w:rsid w:val="00C36D4A"/>
    <w:rsid w:val="00C37192"/>
    <w:rsid w:val="00C371DE"/>
    <w:rsid w:val="00C376B4"/>
    <w:rsid w:val="00C37B9D"/>
    <w:rsid w:val="00C37EBD"/>
    <w:rsid w:val="00C40189"/>
    <w:rsid w:val="00C40410"/>
    <w:rsid w:val="00C408CD"/>
    <w:rsid w:val="00C409E5"/>
    <w:rsid w:val="00C40C54"/>
    <w:rsid w:val="00C412DA"/>
    <w:rsid w:val="00C41451"/>
    <w:rsid w:val="00C41BF9"/>
    <w:rsid w:val="00C42395"/>
    <w:rsid w:val="00C427F7"/>
    <w:rsid w:val="00C42866"/>
    <w:rsid w:val="00C42BE5"/>
    <w:rsid w:val="00C4398E"/>
    <w:rsid w:val="00C43B21"/>
    <w:rsid w:val="00C43D69"/>
    <w:rsid w:val="00C43DDF"/>
    <w:rsid w:val="00C43E7F"/>
    <w:rsid w:val="00C443FF"/>
    <w:rsid w:val="00C44731"/>
    <w:rsid w:val="00C44F62"/>
    <w:rsid w:val="00C45938"/>
    <w:rsid w:val="00C45D99"/>
    <w:rsid w:val="00C46315"/>
    <w:rsid w:val="00C46662"/>
    <w:rsid w:val="00C46689"/>
    <w:rsid w:val="00C46D9C"/>
    <w:rsid w:val="00C46DAF"/>
    <w:rsid w:val="00C46F29"/>
    <w:rsid w:val="00C47A0A"/>
    <w:rsid w:val="00C47A3A"/>
    <w:rsid w:val="00C47B19"/>
    <w:rsid w:val="00C47B94"/>
    <w:rsid w:val="00C47D34"/>
    <w:rsid w:val="00C47D4B"/>
    <w:rsid w:val="00C47FC8"/>
    <w:rsid w:val="00C5009D"/>
    <w:rsid w:val="00C500D0"/>
    <w:rsid w:val="00C50148"/>
    <w:rsid w:val="00C50349"/>
    <w:rsid w:val="00C50414"/>
    <w:rsid w:val="00C5065F"/>
    <w:rsid w:val="00C50F96"/>
    <w:rsid w:val="00C52424"/>
    <w:rsid w:val="00C5249E"/>
    <w:rsid w:val="00C52889"/>
    <w:rsid w:val="00C52EA1"/>
    <w:rsid w:val="00C52F3D"/>
    <w:rsid w:val="00C53089"/>
    <w:rsid w:val="00C5312A"/>
    <w:rsid w:val="00C53B3A"/>
    <w:rsid w:val="00C53C63"/>
    <w:rsid w:val="00C54198"/>
    <w:rsid w:val="00C547C1"/>
    <w:rsid w:val="00C54995"/>
    <w:rsid w:val="00C54A1C"/>
    <w:rsid w:val="00C54AC5"/>
    <w:rsid w:val="00C54C59"/>
    <w:rsid w:val="00C54F4D"/>
    <w:rsid w:val="00C54FD1"/>
    <w:rsid w:val="00C5593D"/>
    <w:rsid w:val="00C55EE5"/>
    <w:rsid w:val="00C5661C"/>
    <w:rsid w:val="00C567FD"/>
    <w:rsid w:val="00C56B66"/>
    <w:rsid w:val="00C56BFF"/>
    <w:rsid w:val="00C56CC2"/>
    <w:rsid w:val="00C56F45"/>
    <w:rsid w:val="00C56F85"/>
    <w:rsid w:val="00C57687"/>
    <w:rsid w:val="00C57A92"/>
    <w:rsid w:val="00C57AEA"/>
    <w:rsid w:val="00C57B6A"/>
    <w:rsid w:val="00C60320"/>
    <w:rsid w:val="00C6074E"/>
    <w:rsid w:val="00C60770"/>
    <w:rsid w:val="00C6088C"/>
    <w:rsid w:val="00C609AF"/>
    <w:rsid w:val="00C60B93"/>
    <w:rsid w:val="00C60C69"/>
    <w:rsid w:val="00C60DBE"/>
    <w:rsid w:val="00C612C6"/>
    <w:rsid w:val="00C61330"/>
    <w:rsid w:val="00C617DA"/>
    <w:rsid w:val="00C61F2A"/>
    <w:rsid w:val="00C61FE3"/>
    <w:rsid w:val="00C620DB"/>
    <w:rsid w:val="00C62255"/>
    <w:rsid w:val="00C623ED"/>
    <w:rsid w:val="00C62564"/>
    <w:rsid w:val="00C627C5"/>
    <w:rsid w:val="00C62FF5"/>
    <w:rsid w:val="00C63064"/>
    <w:rsid w:val="00C63A69"/>
    <w:rsid w:val="00C63B6C"/>
    <w:rsid w:val="00C63BD3"/>
    <w:rsid w:val="00C63C37"/>
    <w:rsid w:val="00C63C5A"/>
    <w:rsid w:val="00C6495C"/>
    <w:rsid w:val="00C64D13"/>
    <w:rsid w:val="00C64D87"/>
    <w:rsid w:val="00C655CF"/>
    <w:rsid w:val="00C655DC"/>
    <w:rsid w:val="00C655FA"/>
    <w:rsid w:val="00C65608"/>
    <w:rsid w:val="00C658DD"/>
    <w:rsid w:val="00C659AD"/>
    <w:rsid w:val="00C65B7A"/>
    <w:rsid w:val="00C65DC8"/>
    <w:rsid w:val="00C65ECA"/>
    <w:rsid w:val="00C6610E"/>
    <w:rsid w:val="00C66184"/>
    <w:rsid w:val="00C66BAF"/>
    <w:rsid w:val="00C670D1"/>
    <w:rsid w:val="00C675E7"/>
    <w:rsid w:val="00C67827"/>
    <w:rsid w:val="00C67AEB"/>
    <w:rsid w:val="00C67B2D"/>
    <w:rsid w:val="00C67B6E"/>
    <w:rsid w:val="00C67F90"/>
    <w:rsid w:val="00C70BB4"/>
    <w:rsid w:val="00C70C16"/>
    <w:rsid w:val="00C71A1E"/>
    <w:rsid w:val="00C71D73"/>
    <w:rsid w:val="00C71E2E"/>
    <w:rsid w:val="00C720D9"/>
    <w:rsid w:val="00C728B1"/>
    <w:rsid w:val="00C72DB4"/>
    <w:rsid w:val="00C72DCD"/>
    <w:rsid w:val="00C72FCC"/>
    <w:rsid w:val="00C73168"/>
    <w:rsid w:val="00C73218"/>
    <w:rsid w:val="00C73469"/>
    <w:rsid w:val="00C73481"/>
    <w:rsid w:val="00C73A2A"/>
    <w:rsid w:val="00C73B77"/>
    <w:rsid w:val="00C73B96"/>
    <w:rsid w:val="00C73F12"/>
    <w:rsid w:val="00C74161"/>
    <w:rsid w:val="00C74B36"/>
    <w:rsid w:val="00C74D91"/>
    <w:rsid w:val="00C74E11"/>
    <w:rsid w:val="00C74ECB"/>
    <w:rsid w:val="00C7507E"/>
    <w:rsid w:val="00C758E4"/>
    <w:rsid w:val="00C75993"/>
    <w:rsid w:val="00C75A7D"/>
    <w:rsid w:val="00C760F1"/>
    <w:rsid w:val="00C7618B"/>
    <w:rsid w:val="00C761E9"/>
    <w:rsid w:val="00C76256"/>
    <w:rsid w:val="00C76423"/>
    <w:rsid w:val="00C7660E"/>
    <w:rsid w:val="00C76830"/>
    <w:rsid w:val="00C7699A"/>
    <w:rsid w:val="00C76FC2"/>
    <w:rsid w:val="00C77A18"/>
    <w:rsid w:val="00C800D6"/>
    <w:rsid w:val="00C80694"/>
    <w:rsid w:val="00C807B6"/>
    <w:rsid w:val="00C80D04"/>
    <w:rsid w:val="00C80DF6"/>
    <w:rsid w:val="00C80E18"/>
    <w:rsid w:val="00C813C0"/>
    <w:rsid w:val="00C8150D"/>
    <w:rsid w:val="00C815D8"/>
    <w:rsid w:val="00C81BA5"/>
    <w:rsid w:val="00C81F70"/>
    <w:rsid w:val="00C820AF"/>
    <w:rsid w:val="00C82214"/>
    <w:rsid w:val="00C8225F"/>
    <w:rsid w:val="00C82FA5"/>
    <w:rsid w:val="00C82FB4"/>
    <w:rsid w:val="00C834E9"/>
    <w:rsid w:val="00C8350A"/>
    <w:rsid w:val="00C84253"/>
    <w:rsid w:val="00C843E6"/>
    <w:rsid w:val="00C849F4"/>
    <w:rsid w:val="00C84AD5"/>
    <w:rsid w:val="00C84DCD"/>
    <w:rsid w:val="00C84E6B"/>
    <w:rsid w:val="00C85959"/>
    <w:rsid w:val="00C85A93"/>
    <w:rsid w:val="00C85BB3"/>
    <w:rsid w:val="00C85E83"/>
    <w:rsid w:val="00C86067"/>
    <w:rsid w:val="00C8611A"/>
    <w:rsid w:val="00C861C4"/>
    <w:rsid w:val="00C867FE"/>
    <w:rsid w:val="00C8687E"/>
    <w:rsid w:val="00C86D8F"/>
    <w:rsid w:val="00C86F30"/>
    <w:rsid w:val="00C870C0"/>
    <w:rsid w:val="00C87140"/>
    <w:rsid w:val="00C8755B"/>
    <w:rsid w:val="00C8790E"/>
    <w:rsid w:val="00C87AAA"/>
    <w:rsid w:val="00C9020D"/>
    <w:rsid w:val="00C903DB"/>
    <w:rsid w:val="00C90D59"/>
    <w:rsid w:val="00C90F36"/>
    <w:rsid w:val="00C914AC"/>
    <w:rsid w:val="00C914E8"/>
    <w:rsid w:val="00C9150C"/>
    <w:rsid w:val="00C91953"/>
    <w:rsid w:val="00C91D73"/>
    <w:rsid w:val="00C91DEC"/>
    <w:rsid w:val="00C91FA6"/>
    <w:rsid w:val="00C92795"/>
    <w:rsid w:val="00C92B02"/>
    <w:rsid w:val="00C93540"/>
    <w:rsid w:val="00C937F3"/>
    <w:rsid w:val="00C93BCA"/>
    <w:rsid w:val="00C94230"/>
    <w:rsid w:val="00C94403"/>
    <w:rsid w:val="00C94664"/>
    <w:rsid w:val="00C946AE"/>
    <w:rsid w:val="00C94CA5"/>
    <w:rsid w:val="00C94EBE"/>
    <w:rsid w:val="00C95008"/>
    <w:rsid w:val="00C9510B"/>
    <w:rsid w:val="00C951EE"/>
    <w:rsid w:val="00C9565B"/>
    <w:rsid w:val="00C9576A"/>
    <w:rsid w:val="00C95A7B"/>
    <w:rsid w:val="00C95DE7"/>
    <w:rsid w:val="00C95F8F"/>
    <w:rsid w:val="00C9617A"/>
    <w:rsid w:val="00C9632D"/>
    <w:rsid w:val="00C9658E"/>
    <w:rsid w:val="00C96771"/>
    <w:rsid w:val="00C96F67"/>
    <w:rsid w:val="00C97281"/>
    <w:rsid w:val="00C972C7"/>
    <w:rsid w:val="00C97389"/>
    <w:rsid w:val="00CA01AE"/>
    <w:rsid w:val="00CA05FE"/>
    <w:rsid w:val="00CA0A8A"/>
    <w:rsid w:val="00CA0BE6"/>
    <w:rsid w:val="00CA11F3"/>
    <w:rsid w:val="00CA1967"/>
    <w:rsid w:val="00CA1BBE"/>
    <w:rsid w:val="00CA20C4"/>
    <w:rsid w:val="00CA215C"/>
    <w:rsid w:val="00CA22F0"/>
    <w:rsid w:val="00CA23A7"/>
    <w:rsid w:val="00CA2464"/>
    <w:rsid w:val="00CA26E9"/>
    <w:rsid w:val="00CA27C7"/>
    <w:rsid w:val="00CA3548"/>
    <w:rsid w:val="00CA3736"/>
    <w:rsid w:val="00CA3872"/>
    <w:rsid w:val="00CA3FFA"/>
    <w:rsid w:val="00CA4147"/>
    <w:rsid w:val="00CA43DE"/>
    <w:rsid w:val="00CA44FF"/>
    <w:rsid w:val="00CA4798"/>
    <w:rsid w:val="00CA4B08"/>
    <w:rsid w:val="00CA4C15"/>
    <w:rsid w:val="00CA4C59"/>
    <w:rsid w:val="00CA50C3"/>
    <w:rsid w:val="00CA52F0"/>
    <w:rsid w:val="00CA5815"/>
    <w:rsid w:val="00CA5834"/>
    <w:rsid w:val="00CA5A41"/>
    <w:rsid w:val="00CA5E65"/>
    <w:rsid w:val="00CA5F87"/>
    <w:rsid w:val="00CA5FE5"/>
    <w:rsid w:val="00CA672F"/>
    <w:rsid w:val="00CA6C3E"/>
    <w:rsid w:val="00CA6F5A"/>
    <w:rsid w:val="00CA706F"/>
    <w:rsid w:val="00CA7BB4"/>
    <w:rsid w:val="00CA7E05"/>
    <w:rsid w:val="00CB0561"/>
    <w:rsid w:val="00CB10B7"/>
    <w:rsid w:val="00CB12E9"/>
    <w:rsid w:val="00CB1495"/>
    <w:rsid w:val="00CB1EC9"/>
    <w:rsid w:val="00CB1F46"/>
    <w:rsid w:val="00CB22D1"/>
    <w:rsid w:val="00CB2684"/>
    <w:rsid w:val="00CB2CC6"/>
    <w:rsid w:val="00CB3021"/>
    <w:rsid w:val="00CB318C"/>
    <w:rsid w:val="00CB3BD4"/>
    <w:rsid w:val="00CB4559"/>
    <w:rsid w:val="00CB455E"/>
    <w:rsid w:val="00CB45A4"/>
    <w:rsid w:val="00CB484D"/>
    <w:rsid w:val="00CB48F5"/>
    <w:rsid w:val="00CB4978"/>
    <w:rsid w:val="00CB4AB3"/>
    <w:rsid w:val="00CB4D9F"/>
    <w:rsid w:val="00CB4FBC"/>
    <w:rsid w:val="00CB5104"/>
    <w:rsid w:val="00CB5224"/>
    <w:rsid w:val="00CB5AE2"/>
    <w:rsid w:val="00CB5CB2"/>
    <w:rsid w:val="00CB5D02"/>
    <w:rsid w:val="00CB61BD"/>
    <w:rsid w:val="00CB63F9"/>
    <w:rsid w:val="00CB6879"/>
    <w:rsid w:val="00CB6A14"/>
    <w:rsid w:val="00CB6CB3"/>
    <w:rsid w:val="00CB6D10"/>
    <w:rsid w:val="00CB752D"/>
    <w:rsid w:val="00CB7CA1"/>
    <w:rsid w:val="00CB7F29"/>
    <w:rsid w:val="00CC0153"/>
    <w:rsid w:val="00CC0541"/>
    <w:rsid w:val="00CC077A"/>
    <w:rsid w:val="00CC0BB1"/>
    <w:rsid w:val="00CC0C19"/>
    <w:rsid w:val="00CC10F1"/>
    <w:rsid w:val="00CC12D4"/>
    <w:rsid w:val="00CC1739"/>
    <w:rsid w:val="00CC19A5"/>
    <w:rsid w:val="00CC207D"/>
    <w:rsid w:val="00CC2524"/>
    <w:rsid w:val="00CC2E33"/>
    <w:rsid w:val="00CC3471"/>
    <w:rsid w:val="00CC3688"/>
    <w:rsid w:val="00CC3720"/>
    <w:rsid w:val="00CC3975"/>
    <w:rsid w:val="00CC5ADC"/>
    <w:rsid w:val="00CC5E4A"/>
    <w:rsid w:val="00CC5EE0"/>
    <w:rsid w:val="00CC5F54"/>
    <w:rsid w:val="00CC6540"/>
    <w:rsid w:val="00CC675A"/>
    <w:rsid w:val="00CC6843"/>
    <w:rsid w:val="00CC6A3C"/>
    <w:rsid w:val="00CC6BCD"/>
    <w:rsid w:val="00CC7389"/>
    <w:rsid w:val="00CC7ABF"/>
    <w:rsid w:val="00CC7D5E"/>
    <w:rsid w:val="00CD015B"/>
    <w:rsid w:val="00CD07BC"/>
    <w:rsid w:val="00CD0C00"/>
    <w:rsid w:val="00CD0D23"/>
    <w:rsid w:val="00CD0D4F"/>
    <w:rsid w:val="00CD0E0D"/>
    <w:rsid w:val="00CD0F4E"/>
    <w:rsid w:val="00CD116F"/>
    <w:rsid w:val="00CD127E"/>
    <w:rsid w:val="00CD1E1F"/>
    <w:rsid w:val="00CD1FEE"/>
    <w:rsid w:val="00CD26C5"/>
    <w:rsid w:val="00CD293B"/>
    <w:rsid w:val="00CD2961"/>
    <w:rsid w:val="00CD2DD8"/>
    <w:rsid w:val="00CD2F06"/>
    <w:rsid w:val="00CD317B"/>
    <w:rsid w:val="00CD32C1"/>
    <w:rsid w:val="00CD33B3"/>
    <w:rsid w:val="00CD33F0"/>
    <w:rsid w:val="00CD34FC"/>
    <w:rsid w:val="00CD37AE"/>
    <w:rsid w:val="00CD3824"/>
    <w:rsid w:val="00CD397E"/>
    <w:rsid w:val="00CD3CA6"/>
    <w:rsid w:val="00CD439F"/>
    <w:rsid w:val="00CD44C6"/>
    <w:rsid w:val="00CD452E"/>
    <w:rsid w:val="00CD45DF"/>
    <w:rsid w:val="00CD47DF"/>
    <w:rsid w:val="00CD4A36"/>
    <w:rsid w:val="00CD4ABA"/>
    <w:rsid w:val="00CD4BD6"/>
    <w:rsid w:val="00CD4C1F"/>
    <w:rsid w:val="00CD4E3D"/>
    <w:rsid w:val="00CD52DF"/>
    <w:rsid w:val="00CD54D4"/>
    <w:rsid w:val="00CD5C8C"/>
    <w:rsid w:val="00CD5D85"/>
    <w:rsid w:val="00CD5F52"/>
    <w:rsid w:val="00CD602B"/>
    <w:rsid w:val="00CD6545"/>
    <w:rsid w:val="00CD6672"/>
    <w:rsid w:val="00CD6DB6"/>
    <w:rsid w:val="00CD70B4"/>
    <w:rsid w:val="00CD713F"/>
    <w:rsid w:val="00CD718D"/>
    <w:rsid w:val="00CD7310"/>
    <w:rsid w:val="00CD73C1"/>
    <w:rsid w:val="00CD7755"/>
    <w:rsid w:val="00CD7E78"/>
    <w:rsid w:val="00CD7F0B"/>
    <w:rsid w:val="00CE041E"/>
    <w:rsid w:val="00CE07B4"/>
    <w:rsid w:val="00CE0CC8"/>
    <w:rsid w:val="00CE1554"/>
    <w:rsid w:val="00CE159B"/>
    <w:rsid w:val="00CE1624"/>
    <w:rsid w:val="00CE199C"/>
    <w:rsid w:val="00CE1DB5"/>
    <w:rsid w:val="00CE2B0F"/>
    <w:rsid w:val="00CE2FD8"/>
    <w:rsid w:val="00CE37D7"/>
    <w:rsid w:val="00CE388C"/>
    <w:rsid w:val="00CE3A7B"/>
    <w:rsid w:val="00CE3BC2"/>
    <w:rsid w:val="00CE3C70"/>
    <w:rsid w:val="00CE4831"/>
    <w:rsid w:val="00CE48D1"/>
    <w:rsid w:val="00CE570B"/>
    <w:rsid w:val="00CE58BD"/>
    <w:rsid w:val="00CE5945"/>
    <w:rsid w:val="00CE59DD"/>
    <w:rsid w:val="00CE63BE"/>
    <w:rsid w:val="00CE6D33"/>
    <w:rsid w:val="00CE6D71"/>
    <w:rsid w:val="00CE73D1"/>
    <w:rsid w:val="00CE7601"/>
    <w:rsid w:val="00CE7657"/>
    <w:rsid w:val="00CE7A56"/>
    <w:rsid w:val="00CE7B5C"/>
    <w:rsid w:val="00CF0004"/>
    <w:rsid w:val="00CF03FB"/>
    <w:rsid w:val="00CF0A7B"/>
    <w:rsid w:val="00CF0C1F"/>
    <w:rsid w:val="00CF1114"/>
    <w:rsid w:val="00CF168C"/>
    <w:rsid w:val="00CF1B27"/>
    <w:rsid w:val="00CF2195"/>
    <w:rsid w:val="00CF22BE"/>
    <w:rsid w:val="00CF25A7"/>
    <w:rsid w:val="00CF25BF"/>
    <w:rsid w:val="00CF2752"/>
    <w:rsid w:val="00CF2838"/>
    <w:rsid w:val="00CF29E7"/>
    <w:rsid w:val="00CF2A99"/>
    <w:rsid w:val="00CF3018"/>
    <w:rsid w:val="00CF3229"/>
    <w:rsid w:val="00CF367C"/>
    <w:rsid w:val="00CF4231"/>
    <w:rsid w:val="00CF448D"/>
    <w:rsid w:val="00CF45DD"/>
    <w:rsid w:val="00CF4AEF"/>
    <w:rsid w:val="00CF4D0C"/>
    <w:rsid w:val="00CF53B6"/>
    <w:rsid w:val="00CF54A2"/>
    <w:rsid w:val="00CF5738"/>
    <w:rsid w:val="00CF595F"/>
    <w:rsid w:val="00CF5B73"/>
    <w:rsid w:val="00CF5E46"/>
    <w:rsid w:val="00CF6255"/>
    <w:rsid w:val="00CF67BE"/>
    <w:rsid w:val="00CF6A22"/>
    <w:rsid w:val="00CF6AE1"/>
    <w:rsid w:val="00CF6B71"/>
    <w:rsid w:val="00CF7082"/>
    <w:rsid w:val="00CF7512"/>
    <w:rsid w:val="00CF7697"/>
    <w:rsid w:val="00CF77A3"/>
    <w:rsid w:val="00CF79D6"/>
    <w:rsid w:val="00CF7A5D"/>
    <w:rsid w:val="00CF7B55"/>
    <w:rsid w:val="00CF7FBB"/>
    <w:rsid w:val="00D0012A"/>
    <w:rsid w:val="00D00650"/>
    <w:rsid w:val="00D01001"/>
    <w:rsid w:val="00D014C7"/>
    <w:rsid w:val="00D0165E"/>
    <w:rsid w:val="00D019AC"/>
    <w:rsid w:val="00D01A54"/>
    <w:rsid w:val="00D02417"/>
    <w:rsid w:val="00D02D07"/>
    <w:rsid w:val="00D02EAB"/>
    <w:rsid w:val="00D03244"/>
    <w:rsid w:val="00D03BDF"/>
    <w:rsid w:val="00D03D82"/>
    <w:rsid w:val="00D03DB3"/>
    <w:rsid w:val="00D03FA0"/>
    <w:rsid w:val="00D03FBD"/>
    <w:rsid w:val="00D04982"/>
    <w:rsid w:val="00D04F74"/>
    <w:rsid w:val="00D05098"/>
    <w:rsid w:val="00D0583B"/>
    <w:rsid w:val="00D064C5"/>
    <w:rsid w:val="00D065B7"/>
    <w:rsid w:val="00D06871"/>
    <w:rsid w:val="00D06939"/>
    <w:rsid w:val="00D06BB9"/>
    <w:rsid w:val="00D06E45"/>
    <w:rsid w:val="00D06EA3"/>
    <w:rsid w:val="00D07171"/>
    <w:rsid w:val="00D0747B"/>
    <w:rsid w:val="00D07BB1"/>
    <w:rsid w:val="00D1024B"/>
    <w:rsid w:val="00D10465"/>
    <w:rsid w:val="00D105CA"/>
    <w:rsid w:val="00D111F6"/>
    <w:rsid w:val="00D112B5"/>
    <w:rsid w:val="00D11766"/>
    <w:rsid w:val="00D11B65"/>
    <w:rsid w:val="00D11DF1"/>
    <w:rsid w:val="00D1275C"/>
    <w:rsid w:val="00D12AF4"/>
    <w:rsid w:val="00D12E1B"/>
    <w:rsid w:val="00D12ED5"/>
    <w:rsid w:val="00D12FCD"/>
    <w:rsid w:val="00D131E1"/>
    <w:rsid w:val="00D13309"/>
    <w:rsid w:val="00D135B4"/>
    <w:rsid w:val="00D13992"/>
    <w:rsid w:val="00D143C2"/>
    <w:rsid w:val="00D14612"/>
    <w:rsid w:val="00D14F31"/>
    <w:rsid w:val="00D16EAB"/>
    <w:rsid w:val="00D16F72"/>
    <w:rsid w:val="00D172E2"/>
    <w:rsid w:val="00D17358"/>
    <w:rsid w:val="00D1737D"/>
    <w:rsid w:val="00D200EB"/>
    <w:rsid w:val="00D20437"/>
    <w:rsid w:val="00D2080D"/>
    <w:rsid w:val="00D20B96"/>
    <w:rsid w:val="00D20C23"/>
    <w:rsid w:val="00D21266"/>
    <w:rsid w:val="00D212D2"/>
    <w:rsid w:val="00D213D3"/>
    <w:rsid w:val="00D21491"/>
    <w:rsid w:val="00D21AD5"/>
    <w:rsid w:val="00D21DA9"/>
    <w:rsid w:val="00D220D1"/>
    <w:rsid w:val="00D2256E"/>
    <w:rsid w:val="00D22575"/>
    <w:rsid w:val="00D225E4"/>
    <w:rsid w:val="00D22725"/>
    <w:rsid w:val="00D22C3E"/>
    <w:rsid w:val="00D23499"/>
    <w:rsid w:val="00D2349F"/>
    <w:rsid w:val="00D238D2"/>
    <w:rsid w:val="00D23A6D"/>
    <w:rsid w:val="00D23BE0"/>
    <w:rsid w:val="00D23DC0"/>
    <w:rsid w:val="00D23F8F"/>
    <w:rsid w:val="00D23F99"/>
    <w:rsid w:val="00D24238"/>
    <w:rsid w:val="00D248A0"/>
    <w:rsid w:val="00D24C07"/>
    <w:rsid w:val="00D252B9"/>
    <w:rsid w:val="00D2550E"/>
    <w:rsid w:val="00D25ACE"/>
    <w:rsid w:val="00D25C52"/>
    <w:rsid w:val="00D26034"/>
    <w:rsid w:val="00D262AA"/>
    <w:rsid w:val="00D265C6"/>
    <w:rsid w:val="00D2679B"/>
    <w:rsid w:val="00D26F20"/>
    <w:rsid w:val="00D271BA"/>
    <w:rsid w:val="00D272C2"/>
    <w:rsid w:val="00D27300"/>
    <w:rsid w:val="00D27531"/>
    <w:rsid w:val="00D27857"/>
    <w:rsid w:val="00D27DE5"/>
    <w:rsid w:val="00D27E68"/>
    <w:rsid w:val="00D3016A"/>
    <w:rsid w:val="00D30938"/>
    <w:rsid w:val="00D30E21"/>
    <w:rsid w:val="00D315A9"/>
    <w:rsid w:val="00D31A7E"/>
    <w:rsid w:val="00D31AAA"/>
    <w:rsid w:val="00D31F55"/>
    <w:rsid w:val="00D31FB1"/>
    <w:rsid w:val="00D3253B"/>
    <w:rsid w:val="00D32582"/>
    <w:rsid w:val="00D326D1"/>
    <w:rsid w:val="00D3275F"/>
    <w:rsid w:val="00D32873"/>
    <w:rsid w:val="00D32AC1"/>
    <w:rsid w:val="00D32AE7"/>
    <w:rsid w:val="00D32DAF"/>
    <w:rsid w:val="00D32F9B"/>
    <w:rsid w:val="00D33157"/>
    <w:rsid w:val="00D334B8"/>
    <w:rsid w:val="00D334BA"/>
    <w:rsid w:val="00D33B07"/>
    <w:rsid w:val="00D33CD2"/>
    <w:rsid w:val="00D33CD7"/>
    <w:rsid w:val="00D33E6B"/>
    <w:rsid w:val="00D345B8"/>
    <w:rsid w:val="00D35713"/>
    <w:rsid w:val="00D35D50"/>
    <w:rsid w:val="00D35EE7"/>
    <w:rsid w:val="00D35FA0"/>
    <w:rsid w:val="00D3658E"/>
    <w:rsid w:val="00D365A7"/>
    <w:rsid w:val="00D367DC"/>
    <w:rsid w:val="00D36A25"/>
    <w:rsid w:val="00D36C27"/>
    <w:rsid w:val="00D36E31"/>
    <w:rsid w:val="00D36EFB"/>
    <w:rsid w:val="00D37232"/>
    <w:rsid w:val="00D3723F"/>
    <w:rsid w:val="00D37956"/>
    <w:rsid w:val="00D37EBF"/>
    <w:rsid w:val="00D37F6E"/>
    <w:rsid w:val="00D4010B"/>
    <w:rsid w:val="00D402D9"/>
    <w:rsid w:val="00D406D5"/>
    <w:rsid w:val="00D40793"/>
    <w:rsid w:val="00D40807"/>
    <w:rsid w:val="00D40F82"/>
    <w:rsid w:val="00D4170C"/>
    <w:rsid w:val="00D41E6D"/>
    <w:rsid w:val="00D42458"/>
    <w:rsid w:val="00D4293A"/>
    <w:rsid w:val="00D43833"/>
    <w:rsid w:val="00D43960"/>
    <w:rsid w:val="00D44676"/>
    <w:rsid w:val="00D44996"/>
    <w:rsid w:val="00D449E4"/>
    <w:rsid w:val="00D44AD3"/>
    <w:rsid w:val="00D44F98"/>
    <w:rsid w:val="00D454D0"/>
    <w:rsid w:val="00D45536"/>
    <w:rsid w:val="00D45ECF"/>
    <w:rsid w:val="00D4608D"/>
    <w:rsid w:val="00D460F5"/>
    <w:rsid w:val="00D469A0"/>
    <w:rsid w:val="00D469BF"/>
    <w:rsid w:val="00D46A72"/>
    <w:rsid w:val="00D46E53"/>
    <w:rsid w:val="00D47164"/>
    <w:rsid w:val="00D475B1"/>
    <w:rsid w:val="00D4799C"/>
    <w:rsid w:val="00D47A31"/>
    <w:rsid w:val="00D47D41"/>
    <w:rsid w:val="00D47E63"/>
    <w:rsid w:val="00D50190"/>
    <w:rsid w:val="00D50361"/>
    <w:rsid w:val="00D50486"/>
    <w:rsid w:val="00D507FF"/>
    <w:rsid w:val="00D509A5"/>
    <w:rsid w:val="00D50F03"/>
    <w:rsid w:val="00D51051"/>
    <w:rsid w:val="00D51086"/>
    <w:rsid w:val="00D510FD"/>
    <w:rsid w:val="00D5111A"/>
    <w:rsid w:val="00D512F4"/>
    <w:rsid w:val="00D51316"/>
    <w:rsid w:val="00D5161E"/>
    <w:rsid w:val="00D520CB"/>
    <w:rsid w:val="00D52224"/>
    <w:rsid w:val="00D5234E"/>
    <w:rsid w:val="00D5261D"/>
    <w:rsid w:val="00D52A55"/>
    <w:rsid w:val="00D52C0D"/>
    <w:rsid w:val="00D52CF5"/>
    <w:rsid w:val="00D53251"/>
    <w:rsid w:val="00D53980"/>
    <w:rsid w:val="00D54021"/>
    <w:rsid w:val="00D543B7"/>
    <w:rsid w:val="00D5444E"/>
    <w:rsid w:val="00D545EC"/>
    <w:rsid w:val="00D547B0"/>
    <w:rsid w:val="00D5489F"/>
    <w:rsid w:val="00D54A24"/>
    <w:rsid w:val="00D54AF7"/>
    <w:rsid w:val="00D550AA"/>
    <w:rsid w:val="00D554C1"/>
    <w:rsid w:val="00D5574D"/>
    <w:rsid w:val="00D559F1"/>
    <w:rsid w:val="00D55A6C"/>
    <w:rsid w:val="00D564CF"/>
    <w:rsid w:val="00D564D2"/>
    <w:rsid w:val="00D56AA5"/>
    <w:rsid w:val="00D56AD9"/>
    <w:rsid w:val="00D56C37"/>
    <w:rsid w:val="00D56D56"/>
    <w:rsid w:val="00D56E54"/>
    <w:rsid w:val="00D56ED1"/>
    <w:rsid w:val="00D56FA1"/>
    <w:rsid w:val="00D571D0"/>
    <w:rsid w:val="00D57244"/>
    <w:rsid w:val="00D5734C"/>
    <w:rsid w:val="00D5735E"/>
    <w:rsid w:val="00D575EE"/>
    <w:rsid w:val="00D57B2B"/>
    <w:rsid w:val="00D57BE0"/>
    <w:rsid w:val="00D60488"/>
    <w:rsid w:val="00D606A9"/>
    <w:rsid w:val="00D60900"/>
    <w:rsid w:val="00D60D26"/>
    <w:rsid w:val="00D61149"/>
    <w:rsid w:val="00D6158C"/>
    <w:rsid w:val="00D6171F"/>
    <w:rsid w:val="00D6180E"/>
    <w:rsid w:val="00D61972"/>
    <w:rsid w:val="00D62756"/>
    <w:rsid w:val="00D6275D"/>
    <w:rsid w:val="00D62778"/>
    <w:rsid w:val="00D62CC4"/>
    <w:rsid w:val="00D62D65"/>
    <w:rsid w:val="00D62E71"/>
    <w:rsid w:val="00D633B7"/>
    <w:rsid w:val="00D63442"/>
    <w:rsid w:val="00D640AC"/>
    <w:rsid w:val="00D64A68"/>
    <w:rsid w:val="00D64CC2"/>
    <w:rsid w:val="00D64DE9"/>
    <w:rsid w:val="00D652AA"/>
    <w:rsid w:val="00D654C4"/>
    <w:rsid w:val="00D662C3"/>
    <w:rsid w:val="00D6647C"/>
    <w:rsid w:val="00D664F7"/>
    <w:rsid w:val="00D6667F"/>
    <w:rsid w:val="00D66762"/>
    <w:rsid w:val="00D6677B"/>
    <w:rsid w:val="00D66BFD"/>
    <w:rsid w:val="00D67187"/>
    <w:rsid w:val="00D6750C"/>
    <w:rsid w:val="00D6753D"/>
    <w:rsid w:val="00D67C85"/>
    <w:rsid w:val="00D701FA"/>
    <w:rsid w:val="00D70296"/>
    <w:rsid w:val="00D7035E"/>
    <w:rsid w:val="00D7058D"/>
    <w:rsid w:val="00D705C1"/>
    <w:rsid w:val="00D70849"/>
    <w:rsid w:val="00D70B98"/>
    <w:rsid w:val="00D70BF2"/>
    <w:rsid w:val="00D70D44"/>
    <w:rsid w:val="00D70D7C"/>
    <w:rsid w:val="00D714B2"/>
    <w:rsid w:val="00D71C0A"/>
    <w:rsid w:val="00D71EFC"/>
    <w:rsid w:val="00D7254F"/>
    <w:rsid w:val="00D726F1"/>
    <w:rsid w:val="00D72C1F"/>
    <w:rsid w:val="00D72DB5"/>
    <w:rsid w:val="00D72FB7"/>
    <w:rsid w:val="00D73075"/>
    <w:rsid w:val="00D732EB"/>
    <w:rsid w:val="00D7343F"/>
    <w:rsid w:val="00D73984"/>
    <w:rsid w:val="00D73A45"/>
    <w:rsid w:val="00D73D26"/>
    <w:rsid w:val="00D73F53"/>
    <w:rsid w:val="00D73FB9"/>
    <w:rsid w:val="00D74093"/>
    <w:rsid w:val="00D742F1"/>
    <w:rsid w:val="00D744A6"/>
    <w:rsid w:val="00D746A4"/>
    <w:rsid w:val="00D74D1D"/>
    <w:rsid w:val="00D74E72"/>
    <w:rsid w:val="00D74FE7"/>
    <w:rsid w:val="00D75B0A"/>
    <w:rsid w:val="00D7609F"/>
    <w:rsid w:val="00D7623F"/>
    <w:rsid w:val="00D76BE4"/>
    <w:rsid w:val="00D76CA4"/>
    <w:rsid w:val="00D77663"/>
    <w:rsid w:val="00D7784F"/>
    <w:rsid w:val="00D77887"/>
    <w:rsid w:val="00D77CB0"/>
    <w:rsid w:val="00D77E15"/>
    <w:rsid w:val="00D806E3"/>
    <w:rsid w:val="00D80897"/>
    <w:rsid w:val="00D80DBB"/>
    <w:rsid w:val="00D8104A"/>
    <w:rsid w:val="00D81213"/>
    <w:rsid w:val="00D814AE"/>
    <w:rsid w:val="00D816C2"/>
    <w:rsid w:val="00D81E22"/>
    <w:rsid w:val="00D822EF"/>
    <w:rsid w:val="00D82409"/>
    <w:rsid w:val="00D82A11"/>
    <w:rsid w:val="00D82A76"/>
    <w:rsid w:val="00D83180"/>
    <w:rsid w:val="00D832B2"/>
    <w:rsid w:val="00D832B9"/>
    <w:rsid w:val="00D83616"/>
    <w:rsid w:val="00D84C8F"/>
    <w:rsid w:val="00D84E2D"/>
    <w:rsid w:val="00D8569A"/>
    <w:rsid w:val="00D85D20"/>
    <w:rsid w:val="00D85DD5"/>
    <w:rsid w:val="00D85F5C"/>
    <w:rsid w:val="00D861B2"/>
    <w:rsid w:val="00D86205"/>
    <w:rsid w:val="00D8646B"/>
    <w:rsid w:val="00D866A1"/>
    <w:rsid w:val="00D86791"/>
    <w:rsid w:val="00D86C8B"/>
    <w:rsid w:val="00D86DB1"/>
    <w:rsid w:val="00D86F0C"/>
    <w:rsid w:val="00D875CC"/>
    <w:rsid w:val="00D8786D"/>
    <w:rsid w:val="00D900AC"/>
    <w:rsid w:val="00D901E1"/>
    <w:rsid w:val="00D90BC0"/>
    <w:rsid w:val="00D90D0E"/>
    <w:rsid w:val="00D90EC9"/>
    <w:rsid w:val="00D91034"/>
    <w:rsid w:val="00D910EB"/>
    <w:rsid w:val="00D91163"/>
    <w:rsid w:val="00D914A8"/>
    <w:rsid w:val="00D91906"/>
    <w:rsid w:val="00D9285C"/>
    <w:rsid w:val="00D929D1"/>
    <w:rsid w:val="00D92A71"/>
    <w:rsid w:val="00D930F5"/>
    <w:rsid w:val="00D9335B"/>
    <w:rsid w:val="00D936C2"/>
    <w:rsid w:val="00D93C8D"/>
    <w:rsid w:val="00D93DBE"/>
    <w:rsid w:val="00D94037"/>
    <w:rsid w:val="00D942C0"/>
    <w:rsid w:val="00D945F2"/>
    <w:rsid w:val="00D94759"/>
    <w:rsid w:val="00D9481D"/>
    <w:rsid w:val="00D950D2"/>
    <w:rsid w:val="00D9595D"/>
    <w:rsid w:val="00D95C49"/>
    <w:rsid w:val="00D95C96"/>
    <w:rsid w:val="00D95E41"/>
    <w:rsid w:val="00D95F52"/>
    <w:rsid w:val="00D964A2"/>
    <w:rsid w:val="00D967F4"/>
    <w:rsid w:val="00D96D28"/>
    <w:rsid w:val="00D96F39"/>
    <w:rsid w:val="00D972BA"/>
    <w:rsid w:val="00D9745C"/>
    <w:rsid w:val="00D97740"/>
    <w:rsid w:val="00D978A2"/>
    <w:rsid w:val="00D978F9"/>
    <w:rsid w:val="00D979ED"/>
    <w:rsid w:val="00D97A48"/>
    <w:rsid w:val="00DA034F"/>
    <w:rsid w:val="00DA0865"/>
    <w:rsid w:val="00DA0999"/>
    <w:rsid w:val="00DA0E21"/>
    <w:rsid w:val="00DA1247"/>
    <w:rsid w:val="00DA15BB"/>
    <w:rsid w:val="00DA1B61"/>
    <w:rsid w:val="00DA1E36"/>
    <w:rsid w:val="00DA1ED0"/>
    <w:rsid w:val="00DA258D"/>
    <w:rsid w:val="00DA2A32"/>
    <w:rsid w:val="00DA2BEB"/>
    <w:rsid w:val="00DA2FCB"/>
    <w:rsid w:val="00DA356B"/>
    <w:rsid w:val="00DA3743"/>
    <w:rsid w:val="00DA3A42"/>
    <w:rsid w:val="00DA417D"/>
    <w:rsid w:val="00DA4AF5"/>
    <w:rsid w:val="00DA4B2D"/>
    <w:rsid w:val="00DA4F42"/>
    <w:rsid w:val="00DA505B"/>
    <w:rsid w:val="00DA5414"/>
    <w:rsid w:val="00DA55A3"/>
    <w:rsid w:val="00DA5663"/>
    <w:rsid w:val="00DA567A"/>
    <w:rsid w:val="00DA5B16"/>
    <w:rsid w:val="00DA5F35"/>
    <w:rsid w:val="00DA63A1"/>
    <w:rsid w:val="00DA6C64"/>
    <w:rsid w:val="00DA6F88"/>
    <w:rsid w:val="00DA769C"/>
    <w:rsid w:val="00DA7951"/>
    <w:rsid w:val="00DA7FF1"/>
    <w:rsid w:val="00DB011B"/>
    <w:rsid w:val="00DB01B5"/>
    <w:rsid w:val="00DB02A8"/>
    <w:rsid w:val="00DB037D"/>
    <w:rsid w:val="00DB0521"/>
    <w:rsid w:val="00DB0709"/>
    <w:rsid w:val="00DB0D3D"/>
    <w:rsid w:val="00DB14E0"/>
    <w:rsid w:val="00DB163F"/>
    <w:rsid w:val="00DB1A53"/>
    <w:rsid w:val="00DB1D20"/>
    <w:rsid w:val="00DB1D76"/>
    <w:rsid w:val="00DB1D78"/>
    <w:rsid w:val="00DB1EAF"/>
    <w:rsid w:val="00DB268C"/>
    <w:rsid w:val="00DB28ED"/>
    <w:rsid w:val="00DB2B44"/>
    <w:rsid w:val="00DB30EA"/>
    <w:rsid w:val="00DB3461"/>
    <w:rsid w:val="00DB3B0E"/>
    <w:rsid w:val="00DB3DCE"/>
    <w:rsid w:val="00DB3DD6"/>
    <w:rsid w:val="00DB43E0"/>
    <w:rsid w:val="00DB4411"/>
    <w:rsid w:val="00DB4509"/>
    <w:rsid w:val="00DB478B"/>
    <w:rsid w:val="00DB4F9B"/>
    <w:rsid w:val="00DB50BA"/>
    <w:rsid w:val="00DB512C"/>
    <w:rsid w:val="00DB5699"/>
    <w:rsid w:val="00DB58B1"/>
    <w:rsid w:val="00DB5942"/>
    <w:rsid w:val="00DB5948"/>
    <w:rsid w:val="00DB5D8E"/>
    <w:rsid w:val="00DB5E29"/>
    <w:rsid w:val="00DB5F92"/>
    <w:rsid w:val="00DB6398"/>
    <w:rsid w:val="00DB69DB"/>
    <w:rsid w:val="00DB6A2B"/>
    <w:rsid w:val="00DB6F0B"/>
    <w:rsid w:val="00DB6F87"/>
    <w:rsid w:val="00DB7500"/>
    <w:rsid w:val="00DB7A0C"/>
    <w:rsid w:val="00DB7A3A"/>
    <w:rsid w:val="00DC05FC"/>
    <w:rsid w:val="00DC0938"/>
    <w:rsid w:val="00DC0B6F"/>
    <w:rsid w:val="00DC0F7D"/>
    <w:rsid w:val="00DC104C"/>
    <w:rsid w:val="00DC12C6"/>
    <w:rsid w:val="00DC18E8"/>
    <w:rsid w:val="00DC1E0A"/>
    <w:rsid w:val="00DC221C"/>
    <w:rsid w:val="00DC24C7"/>
    <w:rsid w:val="00DC280D"/>
    <w:rsid w:val="00DC33E3"/>
    <w:rsid w:val="00DC377F"/>
    <w:rsid w:val="00DC3F1F"/>
    <w:rsid w:val="00DC3FDC"/>
    <w:rsid w:val="00DC4162"/>
    <w:rsid w:val="00DC45FF"/>
    <w:rsid w:val="00DC48B8"/>
    <w:rsid w:val="00DC4E2B"/>
    <w:rsid w:val="00DC4F86"/>
    <w:rsid w:val="00DC5495"/>
    <w:rsid w:val="00DC583D"/>
    <w:rsid w:val="00DC59D8"/>
    <w:rsid w:val="00DC5CCE"/>
    <w:rsid w:val="00DC5FC9"/>
    <w:rsid w:val="00DC600F"/>
    <w:rsid w:val="00DC6238"/>
    <w:rsid w:val="00DC64B0"/>
    <w:rsid w:val="00DC708D"/>
    <w:rsid w:val="00DC70C9"/>
    <w:rsid w:val="00DC71E2"/>
    <w:rsid w:val="00DC78C0"/>
    <w:rsid w:val="00DC7EE4"/>
    <w:rsid w:val="00DC7FCC"/>
    <w:rsid w:val="00DD0184"/>
    <w:rsid w:val="00DD01BC"/>
    <w:rsid w:val="00DD0908"/>
    <w:rsid w:val="00DD0A0A"/>
    <w:rsid w:val="00DD14F6"/>
    <w:rsid w:val="00DD1EEB"/>
    <w:rsid w:val="00DD229D"/>
    <w:rsid w:val="00DD2712"/>
    <w:rsid w:val="00DD271D"/>
    <w:rsid w:val="00DD28F3"/>
    <w:rsid w:val="00DD3C84"/>
    <w:rsid w:val="00DD3FFC"/>
    <w:rsid w:val="00DD407F"/>
    <w:rsid w:val="00DD4A31"/>
    <w:rsid w:val="00DD4C97"/>
    <w:rsid w:val="00DD52A1"/>
    <w:rsid w:val="00DD561F"/>
    <w:rsid w:val="00DD58A2"/>
    <w:rsid w:val="00DD6129"/>
    <w:rsid w:val="00DD651E"/>
    <w:rsid w:val="00DD6B1A"/>
    <w:rsid w:val="00DD6E27"/>
    <w:rsid w:val="00DD7619"/>
    <w:rsid w:val="00DD7ED5"/>
    <w:rsid w:val="00DE0143"/>
    <w:rsid w:val="00DE01C4"/>
    <w:rsid w:val="00DE027B"/>
    <w:rsid w:val="00DE0437"/>
    <w:rsid w:val="00DE060A"/>
    <w:rsid w:val="00DE16AD"/>
    <w:rsid w:val="00DE1C4E"/>
    <w:rsid w:val="00DE1D39"/>
    <w:rsid w:val="00DE1FA7"/>
    <w:rsid w:val="00DE22A0"/>
    <w:rsid w:val="00DE2844"/>
    <w:rsid w:val="00DE2A29"/>
    <w:rsid w:val="00DE2CD0"/>
    <w:rsid w:val="00DE2CD4"/>
    <w:rsid w:val="00DE35BD"/>
    <w:rsid w:val="00DE360E"/>
    <w:rsid w:val="00DE3A39"/>
    <w:rsid w:val="00DE3BB9"/>
    <w:rsid w:val="00DE4089"/>
    <w:rsid w:val="00DE44A2"/>
    <w:rsid w:val="00DE4C79"/>
    <w:rsid w:val="00DE4F82"/>
    <w:rsid w:val="00DE4FA6"/>
    <w:rsid w:val="00DE5DBF"/>
    <w:rsid w:val="00DE5F67"/>
    <w:rsid w:val="00DE6286"/>
    <w:rsid w:val="00DE6610"/>
    <w:rsid w:val="00DE675F"/>
    <w:rsid w:val="00DE67FE"/>
    <w:rsid w:val="00DE6B53"/>
    <w:rsid w:val="00DE6D7E"/>
    <w:rsid w:val="00DE7096"/>
    <w:rsid w:val="00DE767A"/>
    <w:rsid w:val="00DE7794"/>
    <w:rsid w:val="00DE7D6D"/>
    <w:rsid w:val="00DF0484"/>
    <w:rsid w:val="00DF05D8"/>
    <w:rsid w:val="00DF065F"/>
    <w:rsid w:val="00DF0A64"/>
    <w:rsid w:val="00DF0A7B"/>
    <w:rsid w:val="00DF0D83"/>
    <w:rsid w:val="00DF0EB9"/>
    <w:rsid w:val="00DF1564"/>
    <w:rsid w:val="00DF1C9C"/>
    <w:rsid w:val="00DF2E67"/>
    <w:rsid w:val="00DF31A2"/>
    <w:rsid w:val="00DF330D"/>
    <w:rsid w:val="00DF3883"/>
    <w:rsid w:val="00DF49A5"/>
    <w:rsid w:val="00DF4E71"/>
    <w:rsid w:val="00DF50F1"/>
    <w:rsid w:val="00DF5135"/>
    <w:rsid w:val="00DF54D0"/>
    <w:rsid w:val="00DF54EF"/>
    <w:rsid w:val="00DF553E"/>
    <w:rsid w:val="00DF5766"/>
    <w:rsid w:val="00DF5C9A"/>
    <w:rsid w:val="00DF5DCF"/>
    <w:rsid w:val="00DF5E3F"/>
    <w:rsid w:val="00DF5E7E"/>
    <w:rsid w:val="00DF68DF"/>
    <w:rsid w:val="00DF694C"/>
    <w:rsid w:val="00DF6AD1"/>
    <w:rsid w:val="00DF6C08"/>
    <w:rsid w:val="00DF6F81"/>
    <w:rsid w:val="00DF7024"/>
    <w:rsid w:val="00DF70F7"/>
    <w:rsid w:val="00DF7393"/>
    <w:rsid w:val="00DF73E4"/>
    <w:rsid w:val="00DF787D"/>
    <w:rsid w:val="00DF7ACB"/>
    <w:rsid w:val="00DF7B73"/>
    <w:rsid w:val="00DF7C7B"/>
    <w:rsid w:val="00E00522"/>
    <w:rsid w:val="00E00E25"/>
    <w:rsid w:val="00E0127C"/>
    <w:rsid w:val="00E013E7"/>
    <w:rsid w:val="00E0162A"/>
    <w:rsid w:val="00E01AFF"/>
    <w:rsid w:val="00E01CC9"/>
    <w:rsid w:val="00E01D05"/>
    <w:rsid w:val="00E0224E"/>
    <w:rsid w:val="00E022D3"/>
    <w:rsid w:val="00E027FD"/>
    <w:rsid w:val="00E037B2"/>
    <w:rsid w:val="00E03B31"/>
    <w:rsid w:val="00E04226"/>
    <w:rsid w:val="00E04539"/>
    <w:rsid w:val="00E0491F"/>
    <w:rsid w:val="00E04DD5"/>
    <w:rsid w:val="00E04E2C"/>
    <w:rsid w:val="00E04E36"/>
    <w:rsid w:val="00E04F0E"/>
    <w:rsid w:val="00E05206"/>
    <w:rsid w:val="00E054AD"/>
    <w:rsid w:val="00E055D1"/>
    <w:rsid w:val="00E05772"/>
    <w:rsid w:val="00E05C79"/>
    <w:rsid w:val="00E0637C"/>
    <w:rsid w:val="00E065B7"/>
    <w:rsid w:val="00E065DB"/>
    <w:rsid w:val="00E06842"/>
    <w:rsid w:val="00E069A8"/>
    <w:rsid w:val="00E104F4"/>
    <w:rsid w:val="00E110D8"/>
    <w:rsid w:val="00E11267"/>
    <w:rsid w:val="00E11711"/>
    <w:rsid w:val="00E11A3C"/>
    <w:rsid w:val="00E12017"/>
    <w:rsid w:val="00E129B0"/>
    <w:rsid w:val="00E1363C"/>
    <w:rsid w:val="00E1379F"/>
    <w:rsid w:val="00E13842"/>
    <w:rsid w:val="00E1384C"/>
    <w:rsid w:val="00E138CC"/>
    <w:rsid w:val="00E14081"/>
    <w:rsid w:val="00E14795"/>
    <w:rsid w:val="00E1496F"/>
    <w:rsid w:val="00E14A21"/>
    <w:rsid w:val="00E14E61"/>
    <w:rsid w:val="00E154DE"/>
    <w:rsid w:val="00E156DD"/>
    <w:rsid w:val="00E156F4"/>
    <w:rsid w:val="00E159B9"/>
    <w:rsid w:val="00E15BEA"/>
    <w:rsid w:val="00E1661D"/>
    <w:rsid w:val="00E169CC"/>
    <w:rsid w:val="00E16CDD"/>
    <w:rsid w:val="00E16F56"/>
    <w:rsid w:val="00E17C61"/>
    <w:rsid w:val="00E201B3"/>
    <w:rsid w:val="00E20292"/>
    <w:rsid w:val="00E206CE"/>
    <w:rsid w:val="00E20BBD"/>
    <w:rsid w:val="00E20C3F"/>
    <w:rsid w:val="00E21938"/>
    <w:rsid w:val="00E21A3B"/>
    <w:rsid w:val="00E21D40"/>
    <w:rsid w:val="00E22024"/>
    <w:rsid w:val="00E2204E"/>
    <w:rsid w:val="00E222FE"/>
    <w:rsid w:val="00E22398"/>
    <w:rsid w:val="00E22837"/>
    <w:rsid w:val="00E22C98"/>
    <w:rsid w:val="00E236F9"/>
    <w:rsid w:val="00E23D3C"/>
    <w:rsid w:val="00E23F01"/>
    <w:rsid w:val="00E242CC"/>
    <w:rsid w:val="00E2436E"/>
    <w:rsid w:val="00E24A6B"/>
    <w:rsid w:val="00E24A72"/>
    <w:rsid w:val="00E24C81"/>
    <w:rsid w:val="00E24EB2"/>
    <w:rsid w:val="00E24EBC"/>
    <w:rsid w:val="00E2527D"/>
    <w:rsid w:val="00E255F9"/>
    <w:rsid w:val="00E25669"/>
    <w:rsid w:val="00E25F4D"/>
    <w:rsid w:val="00E26530"/>
    <w:rsid w:val="00E273D4"/>
    <w:rsid w:val="00E27723"/>
    <w:rsid w:val="00E278CE"/>
    <w:rsid w:val="00E27A22"/>
    <w:rsid w:val="00E27B60"/>
    <w:rsid w:val="00E27CBA"/>
    <w:rsid w:val="00E30460"/>
    <w:rsid w:val="00E307A8"/>
    <w:rsid w:val="00E30C73"/>
    <w:rsid w:val="00E318CE"/>
    <w:rsid w:val="00E31942"/>
    <w:rsid w:val="00E31C51"/>
    <w:rsid w:val="00E3231D"/>
    <w:rsid w:val="00E32492"/>
    <w:rsid w:val="00E32942"/>
    <w:rsid w:val="00E32AC6"/>
    <w:rsid w:val="00E32CC4"/>
    <w:rsid w:val="00E32E7A"/>
    <w:rsid w:val="00E332E9"/>
    <w:rsid w:val="00E333D3"/>
    <w:rsid w:val="00E33578"/>
    <w:rsid w:val="00E336CC"/>
    <w:rsid w:val="00E339B7"/>
    <w:rsid w:val="00E33C43"/>
    <w:rsid w:val="00E33E8D"/>
    <w:rsid w:val="00E3466B"/>
    <w:rsid w:val="00E349B9"/>
    <w:rsid w:val="00E349E4"/>
    <w:rsid w:val="00E34A62"/>
    <w:rsid w:val="00E34B9D"/>
    <w:rsid w:val="00E34F35"/>
    <w:rsid w:val="00E351EF"/>
    <w:rsid w:val="00E3556A"/>
    <w:rsid w:val="00E35A0D"/>
    <w:rsid w:val="00E35A7D"/>
    <w:rsid w:val="00E36B63"/>
    <w:rsid w:val="00E36C48"/>
    <w:rsid w:val="00E36C5C"/>
    <w:rsid w:val="00E36EEE"/>
    <w:rsid w:val="00E36F86"/>
    <w:rsid w:val="00E37228"/>
    <w:rsid w:val="00E373E9"/>
    <w:rsid w:val="00E40272"/>
    <w:rsid w:val="00E40304"/>
    <w:rsid w:val="00E4037D"/>
    <w:rsid w:val="00E40571"/>
    <w:rsid w:val="00E40869"/>
    <w:rsid w:val="00E40C22"/>
    <w:rsid w:val="00E40DE0"/>
    <w:rsid w:val="00E411AC"/>
    <w:rsid w:val="00E4157C"/>
    <w:rsid w:val="00E415A1"/>
    <w:rsid w:val="00E41724"/>
    <w:rsid w:val="00E418E1"/>
    <w:rsid w:val="00E427EC"/>
    <w:rsid w:val="00E428A0"/>
    <w:rsid w:val="00E42FF5"/>
    <w:rsid w:val="00E432D5"/>
    <w:rsid w:val="00E4345D"/>
    <w:rsid w:val="00E437CA"/>
    <w:rsid w:val="00E43C68"/>
    <w:rsid w:val="00E44122"/>
    <w:rsid w:val="00E44391"/>
    <w:rsid w:val="00E443F4"/>
    <w:rsid w:val="00E44539"/>
    <w:rsid w:val="00E44A36"/>
    <w:rsid w:val="00E45012"/>
    <w:rsid w:val="00E45BEB"/>
    <w:rsid w:val="00E4604A"/>
    <w:rsid w:val="00E463C6"/>
    <w:rsid w:val="00E46AE1"/>
    <w:rsid w:val="00E47312"/>
    <w:rsid w:val="00E47907"/>
    <w:rsid w:val="00E4790A"/>
    <w:rsid w:val="00E479ED"/>
    <w:rsid w:val="00E47B14"/>
    <w:rsid w:val="00E50446"/>
    <w:rsid w:val="00E506D7"/>
    <w:rsid w:val="00E50B52"/>
    <w:rsid w:val="00E50D47"/>
    <w:rsid w:val="00E50F29"/>
    <w:rsid w:val="00E50FE8"/>
    <w:rsid w:val="00E510BE"/>
    <w:rsid w:val="00E511FC"/>
    <w:rsid w:val="00E51500"/>
    <w:rsid w:val="00E51D76"/>
    <w:rsid w:val="00E5205D"/>
    <w:rsid w:val="00E521BD"/>
    <w:rsid w:val="00E532F7"/>
    <w:rsid w:val="00E53DEF"/>
    <w:rsid w:val="00E548CC"/>
    <w:rsid w:val="00E54B6F"/>
    <w:rsid w:val="00E54E2C"/>
    <w:rsid w:val="00E54E69"/>
    <w:rsid w:val="00E54F88"/>
    <w:rsid w:val="00E5532C"/>
    <w:rsid w:val="00E55393"/>
    <w:rsid w:val="00E5576B"/>
    <w:rsid w:val="00E55C8D"/>
    <w:rsid w:val="00E55DA1"/>
    <w:rsid w:val="00E562CA"/>
    <w:rsid w:val="00E563C9"/>
    <w:rsid w:val="00E56791"/>
    <w:rsid w:val="00E568BE"/>
    <w:rsid w:val="00E56C58"/>
    <w:rsid w:val="00E56D79"/>
    <w:rsid w:val="00E56DDD"/>
    <w:rsid w:val="00E56DF0"/>
    <w:rsid w:val="00E57265"/>
    <w:rsid w:val="00E57864"/>
    <w:rsid w:val="00E57D8A"/>
    <w:rsid w:val="00E57ED4"/>
    <w:rsid w:val="00E602CC"/>
    <w:rsid w:val="00E603E4"/>
    <w:rsid w:val="00E60681"/>
    <w:rsid w:val="00E606BA"/>
    <w:rsid w:val="00E608F7"/>
    <w:rsid w:val="00E60CBE"/>
    <w:rsid w:val="00E61369"/>
    <w:rsid w:val="00E617AB"/>
    <w:rsid w:val="00E6267E"/>
    <w:rsid w:val="00E6298F"/>
    <w:rsid w:val="00E62B01"/>
    <w:rsid w:val="00E62CBC"/>
    <w:rsid w:val="00E62DCD"/>
    <w:rsid w:val="00E630D1"/>
    <w:rsid w:val="00E6328F"/>
    <w:rsid w:val="00E63363"/>
    <w:rsid w:val="00E6362C"/>
    <w:rsid w:val="00E63E14"/>
    <w:rsid w:val="00E63F2A"/>
    <w:rsid w:val="00E641F2"/>
    <w:rsid w:val="00E6469A"/>
    <w:rsid w:val="00E64752"/>
    <w:rsid w:val="00E64F08"/>
    <w:rsid w:val="00E65140"/>
    <w:rsid w:val="00E653D9"/>
    <w:rsid w:val="00E6564B"/>
    <w:rsid w:val="00E65651"/>
    <w:rsid w:val="00E65F2F"/>
    <w:rsid w:val="00E65F43"/>
    <w:rsid w:val="00E66055"/>
    <w:rsid w:val="00E66374"/>
    <w:rsid w:val="00E669F0"/>
    <w:rsid w:val="00E66E37"/>
    <w:rsid w:val="00E6702C"/>
    <w:rsid w:val="00E67138"/>
    <w:rsid w:val="00E67155"/>
    <w:rsid w:val="00E67242"/>
    <w:rsid w:val="00E67290"/>
    <w:rsid w:val="00E6764E"/>
    <w:rsid w:val="00E676AD"/>
    <w:rsid w:val="00E6779A"/>
    <w:rsid w:val="00E6797E"/>
    <w:rsid w:val="00E67B4F"/>
    <w:rsid w:val="00E67E71"/>
    <w:rsid w:val="00E704AF"/>
    <w:rsid w:val="00E70528"/>
    <w:rsid w:val="00E70704"/>
    <w:rsid w:val="00E70A29"/>
    <w:rsid w:val="00E70BBD"/>
    <w:rsid w:val="00E70C56"/>
    <w:rsid w:val="00E714CB"/>
    <w:rsid w:val="00E71646"/>
    <w:rsid w:val="00E718A5"/>
    <w:rsid w:val="00E729D5"/>
    <w:rsid w:val="00E729F9"/>
    <w:rsid w:val="00E72D15"/>
    <w:rsid w:val="00E72ED0"/>
    <w:rsid w:val="00E73265"/>
    <w:rsid w:val="00E73C7C"/>
    <w:rsid w:val="00E73F34"/>
    <w:rsid w:val="00E744BC"/>
    <w:rsid w:val="00E745C8"/>
    <w:rsid w:val="00E75501"/>
    <w:rsid w:val="00E757A3"/>
    <w:rsid w:val="00E75801"/>
    <w:rsid w:val="00E75A30"/>
    <w:rsid w:val="00E75DB7"/>
    <w:rsid w:val="00E75DD6"/>
    <w:rsid w:val="00E76026"/>
    <w:rsid w:val="00E760CA"/>
    <w:rsid w:val="00E76232"/>
    <w:rsid w:val="00E765A1"/>
    <w:rsid w:val="00E76DAA"/>
    <w:rsid w:val="00E76DD8"/>
    <w:rsid w:val="00E77920"/>
    <w:rsid w:val="00E77EA7"/>
    <w:rsid w:val="00E8016A"/>
    <w:rsid w:val="00E80CA6"/>
    <w:rsid w:val="00E80D5F"/>
    <w:rsid w:val="00E80EA5"/>
    <w:rsid w:val="00E81BCC"/>
    <w:rsid w:val="00E81FC2"/>
    <w:rsid w:val="00E820DB"/>
    <w:rsid w:val="00E823AF"/>
    <w:rsid w:val="00E82583"/>
    <w:rsid w:val="00E82D11"/>
    <w:rsid w:val="00E83266"/>
    <w:rsid w:val="00E8390D"/>
    <w:rsid w:val="00E83C24"/>
    <w:rsid w:val="00E83CBE"/>
    <w:rsid w:val="00E83DCB"/>
    <w:rsid w:val="00E8444D"/>
    <w:rsid w:val="00E844C2"/>
    <w:rsid w:val="00E84C30"/>
    <w:rsid w:val="00E85233"/>
    <w:rsid w:val="00E85664"/>
    <w:rsid w:val="00E8593A"/>
    <w:rsid w:val="00E8595E"/>
    <w:rsid w:val="00E85A08"/>
    <w:rsid w:val="00E86740"/>
    <w:rsid w:val="00E86857"/>
    <w:rsid w:val="00E86D80"/>
    <w:rsid w:val="00E87277"/>
    <w:rsid w:val="00E873D8"/>
    <w:rsid w:val="00E87B3C"/>
    <w:rsid w:val="00E900AD"/>
    <w:rsid w:val="00E91610"/>
    <w:rsid w:val="00E91EEF"/>
    <w:rsid w:val="00E929C5"/>
    <w:rsid w:val="00E92ABA"/>
    <w:rsid w:val="00E932E6"/>
    <w:rsid w:val="00E937AB"/>
    <w:rsid w:val="00E93851"/>
    <w:rsid w:val="00E93F55"/>
    <w:rsid w:val="00E94508"/>
    <w:rsid w:val="00E9450B"/>
    <w:rsid w:val="00E946DA"/>
    <w:rsid w:val="00E94D31"/>
    <w:rsid w:val="00E95A8D"/>
    <w:rsid w:val="00E95CF8"/>
    <w:rsid w:val="00E95DBE"/>
    <w:rsid w:val="00E95FCF"/>
    <w:rsid w:val="00E9626A"/>
    <w:rsid w:val="00E968A2"/>
    <w:rsid w:val="00E970CD"/>
    <w:rsid w:val="00E97156"/>
    <w:rsid w:val="00E97634"/>
    <w:rsid w:val="00E97CD8"/>
    <w:rsid w:val="00E97E0F"/>
    <w:rsid w:val="00EA059D"/>
    <w:rsid w:val="00EA089C"/>
    <w:rsid w:val="00EA0917"/>
    <w:rsid w:val="00EA0F2B"/>
    <w:rsid w:val="00EA1832"/>
    <w:rsid w:val="00EA1A9B"/>
    <w:rsid w:val="00EA1E0E"/>
    <w:rsid w:val="00EA2475"/>
    <w:rsid w:val="00EA2566"/>
    <w:rsid w:val="00EA25D2"/>
    <w:rsid w:val="00EA2988"/>
    <w:rsid w:val="00EA2C15"/>
    <w:rsid w:val="00EA2C18"/>
    <w:rsid w:val="00EA2CF9"/>
    <w:rsid w:val="00EA3132"/>
    <w:rsid w:val="00EA35F5"/>
    <w:rsid w:val="00EA3A30"/>
    <w:rsid w:val="00EA4060"/>
    <w:rsid w:val="00EA40F6"/>
    <w:rsid w:val="00EA477C"/>
    <w:rsid w:val="00EA4803"/>
    <w:rsid w:val="00EA4D07"/>
    <w:rsid w:val="00EA5B7F"/>
    <w:rsid w:val="00EA5C4E"/>
    <w:rsid w:val="00EA5C74"/>
    <w:rsid w:val="00EA64FC"/>
    <w:rsid w:val="00EA6A4B"/>
    <w:rsid w:val="00EA6C05"/>
    <w:rsid w:val="00EA6C24"/>
    <w:rsid w:val="00EA6D88"/>
    <w:rsid w:val="00EA6EAB"/>
    <w:rsid w:val="00EA7051"/>
    <w:rsid w:val="00EA7C74"/>
    <w:rsid w:val="00EB00F4"/>
    <w:rsid w:val="00EB0204"/>
    <w:rsid w:val="00EB0215"/>
    <w:rsid w:val="00EB04FD"/>
    <w:rsid w:val="00EB062F"/>
    <w:rsid w:val="00EB0BBA"/>
    <w:rsid w:val="00EB0E9C"/>
    <w:rsid w:val="00EB0EF0"/>
    <w:rsid w:val="00EB15C5"/>
    <w:rsid w:val="00EB18AE"/>
    <w:rsid w:val="00EB2393"/>
    <w:rsid w:val="00EB2822"/>
    <w:rsid w:val="00EB2D61"/>
    <w:rsid w:val="00EB2DED"/>
    <w:rsid w:val="00EB2E1D"/>
    <w:rsid w:val="00EB38E6"/>
    <w:rsid w:val="00EB3918"/>
    <w:rsid w:val="00EB3A08"/>
    <w:rsid w:val="00EB3A88"/>
    <w:rsid w:val="00EB3B68"/>
    <w:rsid w:val="00EB3FCC"/>
    <w:rsid w:val="00EB4171"/>
    <w:rsid w:val="00EB4589"/>
    <w:rsid w:val="00EB4894"/>
    <w:rsid w:val="00EB4CFA"/>
    <w:rsid w:val="00EB526F"/>
    <w:rsid w:val="00EB570B"/>
    <w:rsid w:val="00EB5739"/>
    <w:rsid w:val="00EB5971"/>
    <w:rsid w:val="00EB5CFD"/>
    <w:rsid w:val="00EB6208"/>
    <w:rsid w:val="00EB6260"/>
    <w:rsid w:val="00EB6283"/>
    <w:rsid w:val="00EB6366"/>
    <w:rsid w:val="00EB6413"/>
    <w:rsid w:val="00EB66CA"/>
    <w:rsid w:val="00EB6AB1"/>
    <w:rsid w:val="00EB6D1F"/>
    <w:rsid w:val="00EB7252"/>
    <w:rsid w:val="00EB728D"/>
    <w:rsid w:val="00EB7407"/>
    <w:rsid w:val="00EB7E8A"/>
    <w:rsid w:val="00EC0686"/>
    <w:rsid w:val="00EC0789"/>
    <w:rsid w:val="00EC10A3"/>
    <w:rsid w:val="00EC11EA"/>
    <w:rsid w:val="00EC1439"/>
    <w:rsid w:val="00EC14F1"/>
    <w:rsid w:val="00EC193E"/>
    <w:rsid w:val="00EC1AE9"/>
    <w:rsid w:val="00EC1D57"/>
    <w:rsid w:val="00EC207B"/>
    <w:rsid w:val="00EC222B"/>
    <w:rsid w:val="00EC25AD"/>
    <w:rsid w:val="00EC283C"/>
    <w:rsid w:val="00EC2E76"/>
    <w:rsid w:val="00EC346B"/>
    <w:rsid w:val="00EC35EC"/>
    <w:rsid w:val="00EC375D"/>
    <w:rsid w:val="00EC3B35"/>
    <w:rsid w:val="00EC3B7F"/>
    <w:rsid w:val="00EC4286"/>
    <w:rsid w:val="00EC4423"/>
    <w:rsid w:val="00EC502B"/>
    <w:rsid w:val="00EC5114"/>
    <w:rsid w:val="00EC5C07"/>
    <w:rsid w:val="00EC5D46"/>
    <w:rsid w:val="00EC6246"/>
    <w:rsid w:val="00EC6361"/>
    <w:rsid w:val="00EC6FF4"/>
    <w:rsid w:val="00EC77B7"/>
    <w:rsid w:val="00EC7B58"/>
    <w:rsid w:val="00EC7BB6"/>
    <w:rsid w:val="00EC7BDA"/>
    <w:rsid w:val="00EC7F12"/>
    <w:rsid w:val="00ED00F2"/>
    <w:rsid w:val="00ED019E"/>
    <w:rsid w:val="00ED0721"/>
    <w:rsid w:val="00ED07C0"/>
    <w:rsid w:val="00ED0D53"/>
    <w:rsid w:val="00ED1404"/>
    <w:rsid w:val="00ED17F5"/>
    <w:rsid w:val="00ED1B95"/>
    <w:rsid w:val="00ED1D71"/>
    <w:rsid w:val="00ED1D76"/>
    <w:rsid w:val="00ED23F1"/>
    <w:rsid w:val="00ED25CB"/>
    <w:rsid w:val="00ED27C2"/>
    <w:rsid w:val="00ED2E5A"/>
    <w:rsid w:val="00ED3028"/>
    <w:rsid w:val="00ED34BC"/>
    <w:rsid w:val="00ED3668"/>
    <w:rsid w:val="00ED36D4"/>
    <w:rsid w:val="00ED393E"/>
    <w:rsid w:val="00ED45DD"/>
    <w:rsid w:val="00ED5163"/>
    <w:rsid w:val="00ED57B1"/>
    <w:rsid w:val="00ED5B86"/>
    <w:rsid w:val="00ED5E26"/>
    <w:rsid w:val="00ED61AC"/>
    <w:rsid w:val="00ED6C33"/>
    <w:rsid w:val="00ED746A"/>
    <w:rsid w:val="00EE01A2"/>
    <w:rsid w:val="00EE0332"/>
    <w:rsid w:val="00EE06D4"/>
    <w:rsid w:val="00EE06FA"/>
    <w:rsid w:val="00EE087D"/>
    <w:rsid w:val="00EE0AE1"/>
    <w:rsid w:val="00EE116B"/>
    <w:rsid w:val="00EE11B5"/>
    <w:rsid w:val="00EE16FD"/>
    <w:rsid w:val="00EE178C"/>
    <w:rsid w:val="00EE1834"/>
    <w:rsid w:val="00EE198F"/>
    <w:rsid w:val="00EE2011"/>
    <w:rsid w:val="00EE212F"/>
    <w:rsid w:val="00EE2279"/>
    <w:rsid w:val="00EE22F0"/>
    <w:rsid w:val="00EE250E"/>
    <w:rsid w:val="00EE2519"/>
    <w:rsid w:val="00EE258C"/>
    <w:rsid w:val="00EE2758"/>
    <w:rsid w:val="00EE2E76"/>
    <w:rsid w:val="00EE307F"/>
    <w:rsid w:val="00EE3371"/>
    <w:rsid w:val="00EE361E"/>
    <w:rsid w:val="00EE372D"/>
    <w:rsid w:val="00EE3BAD"/>
    <w:rsid w:val="00EE415F"/>
    <w:rsid w:val="00EE4639"/>
    <w:rsid w:val="00EE482E"/>
    <w:rsid w:val="00EE4BB0"/>
    <w:rsid w:val="00EE4D3A"/>
    <w:rsid w:val="00EE4F5E"/>
    <w:rsid w:val="00EE4FE7"/>
    <w:rsid w:val="00EE5149"/>
    <w:rsid w:val="00EE5239"/>
    <w:rsid w:val="00EE55C2"/>
    <w:rsid w:val="00EE55E8"/>
    <w:rsid w:val="00EE591D"/>
    <w:rsid w:val="00EE5AF7"/>
    <w:rsid w:val="00EE5EF5"/>
    <w:rsid w:val="00EE6034"/>
    <w:rsid w:val="00EE63DC"/>
    <w:rsid w:val="00EE64F5"/>
    <w:rsid w:val="00EE6551"/>
    <w:rsid w:val="00EE769D"/>
    <w:rsid w:val="00EE79C8"/>
    <w:rsid w:val="00EE79C9"/>
    <w:rsid w:val="00EE7AAD"/>
    <w:rsid w:val="00EE7B8D"/>
    <w:rsid w:val="00EE7EF0"/>
    <w:rsid w:val="00EF051A"/>
    <w:rsid w:val="00EF060E"/>
    <w:rsid w:val="00EF089A"/>
    <w:rsid w:val="00EF0BE4"/>
    <w:rsid w:val="00EF0D3D"/>
    <w:rsid w:val="00EF0F06"/>
    <w:rsid w:val="00EF1271"/>
    <w:rsid w:val="00EF136A"/>
    <w:rsid w:val="00EF15CC"/>
    <w:rsid w:val="00EF17E5"/>
    <w:rsid w:val="00EF19FA"/>
    <w:rsid w:val="00EF2342"/>
    <w:rsid w:val="00EF2E32"/>
    <w:rsid w:val="00EF3033"/>
    <w:rsid w:val="00EF3076"/>
    <w:rsid w:val="00EF336E"/>
    <w:rsid w:val="00EF33A4"/>
    <w:rsid w:val="00EF3746"/>
    <w:rsid w:val="00EF3883"/>
    <w:rsid w:val="00EF4247"/>
    <w:rsid w:val="00EF424E"/>
    <w:rsid w:val="00EF42E3"/>
    <w:rsid w:val="00EF43E3"/>
    <w:rsid w:val="00EF48FE"/>
    <w:rsid w:val="00EF4F21"/>
    <w:rsid w:val="00EF5050"/>
    <w:rsid w:val="00EF52A5"/>
    <w:rsid w:val="00EF533A"/>
    <w:rsid w:val="00EF5507"/>
    <w:rsid w:val="00EF5BDE"/>
    <w:rsid w:val="00EF5CCC"/>
    <w:rsid w:val="00EF5F7C"/>
    <w:rsid w:val="00EF60B1"/>
    <w:rsid w:val="00EF63D9"/>
    <w:rsid w:val="00EF6421"/>
    <w:rsid w:val="00EF6540"/>
    <w:rsid w:val="00EF6652"/>
    <w:rsid w:val="00EF6725"/>
    <w:rsid w:val="00EF6A4D"/>
    <w:rsid w:val="00EF6C0F"/>
    <w:rsid w:val="00EF6E87"/>
    <w:rsid w:val="00EF6F63"/>
    <w:rsid w:val="00EF70E4"/>
    <w:rsid w:val="00EF78AE"/>
    <w:rsid w:val="00EF7A9A"/>
    <w:rsid w:val="00EF7DA6"/>
    <w:rsid w:val="00F006A7"/>
    <w:rsid w:val="00F006D8"/>
    <w:rsid w:val="00F00745"/>
    <w:rsid w:val="00F0090A"/>
    <w:rsid w:val="00F009FC"/>
    <w:rsid w:val="00F00A42"/>
    <w:rsid w:val="00F00E78"/>
    <w:rsid w:val="00F0128C"/>
    <w:rsid w:val="00F012DE"/>
    <w:rsid w:val="00F01703"/>
    <w:rsid w:val="00F01958"/>
    <w:rsid w:val="00F01A84"/>
    <w:rsid w:val="00F01F47"/>
    <w:rsid w:val="00F01F54"/>
    <w:rsid w:val="00F020AE"/>
    <w:rsid w:val="00F02339"/>
    <w:rsid w:val="00F029E8"/>
    <w:rsid w:val="00F02A61"/>
    <w:rsid w:val="00F02FA4"/>
    <w:rsid w:val="00F03013"/>
    <w:rsid w:val="00F0309B"/>
    <w:rsid w:val="00F03C62"/>
    <w:rsid w:val="00F03D03"/>
    <w:rsid w:val="00F042AE"/>
    <w:rsid w:val="00F0432B"/>
    <w:rsid w:val="00F04807"/>
    <w:rsid w:val="00F0488F"/>
    <w:rsid w:val="00F053E2"/>
    <w:rsid w:val="00F053FC"/>
    <w:rsid w:val="00F05B29"/>
    <w:rsid w:val="00F05C77"/>
    <w:rsid w:val="00F05CAF"/>
    <w:rsid w:val="00F05DC5"/>
    <w:rsid w:val="00F05DCB"/>
    <w:rsid w:val="00F05E88"/>
    <w:rsid w:val="00F061C9"/>
    <w:rsid w:val="00F06403"/>
    <w:rsid w:val="00F066C4"/>
    <w:rsid w:val="00F0688B"/>
    <w:rsid w:val="00F06D67"/>
    <w:rsid w:val="00F0756C"/>
    <w:rsid w:val="00F077A6"/>
    <w:rsid w:val="00F0786A"/>
    <w:rsid w:val="00F07A48"/>
    <w:rsid w:val="00F07E2F"/>
    <w:rsid w:val="00F10019"/>
    <w:rsid w:val="00F1026E"/>
    <w:rsid w:val="00F10317"/>
    <w:rsid w:val="00F1078F"/>
    <w:rsid w:val="00F10B7F"/>
    <w:rsid w:val="00F10F1B"/>
    <w:rsid w:val="00F1108F"/>
    <w:rsid w:val="00F1127A"/>
    <w:rsid w:val="00F112F5"/>
    <w:rsid w:val="00F1138A"/>
    <w:rsid w:val="00F114CA"/>
    <w:rsid w:val="00F1172A"/>
    <w:rsid w:val="00F118AE"/>
    <w:rsid w:val="00F11CC7"/>
    <w:rsid w:val="00F11DC8"/>
    <w:rsid w:val="00F12121"/>
    <w:rsid w:val="00F1237A"/>
    <w:rsid w:val="00F1241D"/>
    <w:rsid w:val="00F1254F"/>
    <w:rsid w:val="00F1287D"/>
    <w:rsid w:val="00F12A59"/>
    <w:rsid w:val="00F12CD0"/>
    <w:rsid w:val="00F12D71"/>
    <w:rsid w:val="00F133BE"/>
    <w:rsid w:val="00F13591"/>
    <w:rsid w:val="00F1379E"/>
    <w:rsid w:val="00F13808"/>
    <w:rsid w:val="00F1438F"/>
    <w:rsid w:val="00F14761"/>
    <w:rsid w:val="00F14C6C"/>
    <w:rsid w:val="00F14E18"/>
    <w:rsid w:val="00F1514A"/>
    <w:rsid w:val="00F1534A"/>
    <w:rsid w:val="00F153A8"/>
    <w:rsid w:val="00F153D1"/>
    <w:rsid w:val="00F153D9"/>
    <w:rsid w:val="00F153DF"/>
    <w:rsid w:val="00F1546D"/>
    <w:rsid w:val="00F15AD0"/>
    <w:rsid w:val="00F1612D"/>
    <w:rsid w:val="00F165BF"/>
    <w:rsid w:val="00F16690"/>
    <w:rsid w:val="00F167C4"/>
    <w:rsid w:val="00F16A53"/>
    <w:rsid w:val="00F16E85"/>
    <w:rsid w:val="00F16F0E"/>
    <w:rsid w:val="00F17417"/>
    <w:rsid w:val="00F17717"/>
    <w:rsid w:val="00F17E2B"/>
    <w:rsid w:val="00F200F7"/>
    <w:rsid w:val="00F20583"/>
    <w:rsid w:val="00F2059D"/>
    <w:rsid w:val="00F21108"/>
    <w:rsid w:val="00F21193"/>
    <w:rsid w:val="00F21291"/>
    <w:rsid w:val="00F2139E"/>
    <w:rsid w:val="00F2154C"/>
    <w:rsid w:val="00F2167F"/>
    <w:rsid w:val="00F21AD8"/>
    <w:rsid w:val="00F21BEF"/>
    <w:rsid w:val="00F21CDE"/>
    <w:rsid w:val="00F21EC1"/>
    <w:rsid w:val="00F21FF4"/>
    <w:rsid w:val="00F22220"/>
    <w:rsid w:val="00F2259D"/>
    <w:rsid w:val="00F227FA"/>
    <w:rsid w:val="00F22AE6"/>
    <w:rsid w:val="00F22B4C"/>
    <w:rsid w:val="00F22B67"/>
    <w:rsid w:val="00F22F7B"/>
    <w:rsid w:val="00F231A7"/>
    <w:rsid w:val="00F23349"/>
    <w:rsid w:val="00F23B1D"/>
    <w:rsid w:val="00F23EE2"/>
    <w:rsid w:val="00F240AA"/>
    <w:rsid w:val="00F24181"/>
    <w:rsid w:val="00F24499"/>
    <w:rsid w:val="00F249DB"/>
    <w:rsid w:val="00F24D3E"/>
    <w:rsid w:val="00F2531A"/>
    <w:rsid w:val="00F255E2"/>
    <w:rsid w:val="00F2613E"/>
    <w:rsid w:val="00F262EB"/>
    <w:rsid w:val="00F26702"/>
    <w:rsid w:val="00F2693A"/>
    <w:rsid w:val="00F26BAD"/>
    <w:rsid w:val="00F26BC1"/>
    <w:rsid w:val="00F26DA8"/>
    <w:rsid w:val="00F26FE6"/>
    <w:rsid w:val="00F2714A"/>
    <w:rsid w:val="00F27499"/>
    <w:rsid w:val="00F27927"/>
    <w:rsid w:val="00F27998"/>
    <w:rsid w:val="00F27F4E"/>
    <w:rsid w:val="00F27FDC"/>
    <w:rsid w:val="00F302B1"/>
    <w:rsid w:val="00F302DA"/>
    <w:rsid w:val="00F30BFF"/>
    <w:rsid w:val="00F31007"/>
    <w:rsid w:val="00F3125E"/>
    <w:rsid w:val="00F312B9"/>
    <w:rsid w:val="00F31466"/>
    <w:rsid w:val="00F315DF"/>
    <w:rsid w:val="00F31662"/>
    <w:rsid w:val="00F317E1"/>
    <w:rsid w:val="00F3190E"/>
    <w:rsid w:val="00F31A8E"/>
    <w:rsid w:val="00F31ABC"/>
    <w:rsid w:val="00F31B44"/>
    <w:rsid w:val="00F31C52"/>
    <w:rsid w:val="00F31D03"/>
    <w:rsid w:val="00F320EF"/>
    <w:rsid w:val="00F3230A"/>
    <w:rsid w:val="00F325BD"/>
    <w:rsid w:val="00F3267A"/>
    <w:rsid w:val="00F32C5B"/>
    <w:rsid w:val="00F3344A"/>
    <w:rsid w:val="00F34221"/>
    <w:rsid w:val="00F344F3"/>
    <w:rsid w:val="00F34650"/>
    <w:rsid w:val="00F347CA"/>
    <w:rsid w:val="00F34866"/>
    <w:rsid w:val="00F34982"/>
    <w:rsid w:val="00F34995"/>
    <w:rsid w:val="00F34FB7"/>
    <w:rsid w:val="00F35251"/>
    <w:rsid w:val="00F352D4"/>
    <w:rsid w:val="00F3538C"/>
    <w:rsid w:val="00F3577C"/>
    <w:rsid w:val="00F35B34"/>
    <w:rsid w:val="00F36117"/>
    <w:rsid w:val="00F36344"/>
    <w:rsid w:val="00F36972"/>
    <w:rsid w:val="00F36AEE"/>
    <w:rsid w:val="00F36BFC"/>
    <w:rsid w:val="00F37096"/>
    <w:rsid w:val="00F370F0"/>
    <w:rsid w:val="00F3791E"/>
    <w:rsid w:val="00F3797A"/>
    <w:rsid w:val="00F40331"/>
    <w:rsid w:val="00F409B3"/>
    <w:rsid w:val="00F40C2D"/>
    <w:rsid w:val="00F40D75"/>
    <w:rsid w:val="00F40F20"/>
    <w:rsid w:val="00F4117A"/>
    <w:rsid w:val="00F4186F"/>
    <w:rsid w:val="00F41B8E"/>
    <w:rsid w:val="00F41C63"/>
    <w:rsid w:val="00F41EB5"/>
    <w:rsid w:val="00F41FE0"/>
    <w:rsid w:val="00F42423"/>
    <w:rsid w:val="00F42D29"/>
    <w:rsid w:val="00F43841"/>
    <w:rsid w:val="00F4384D"/>
    <w:rsid w:val="00F44216"/>
    <w:rsid w:val="00F443FC"/>
    <w:rsid w:val="00F444B7"/>
    <w:rsid w:val="00F444DF"/>
    <w:rsid w:val="00F44C66"/>
    <w:rsid w:val="00F45031"/>
    <w:rsid w:val="00F45101"/>
    <w:rsid w:val="00F451F7"/>
    <w:rsid w:val="00F458A8"/>
    <w:rsid w:val="00F45FB3"/>
    <w:rsid w:val="00F46256"/>
    <w:rsid w:val="00F463D0"/>
    <w:rsid w:val="00F46605"/>
    <w:rsid w:val="00F469CE"/>
    <w:rsid w:val="00F46DE9"/>
    <w:rsid w:val="00F47139"/>
    <w:rsid w:val="00F4785E"/>
    <w:rsid w:val="00F478A2"/>
    <w:rsid w:val="00F47B4E"/>
    <w:rsid w:val="00F47D39"/>
    <w:rsid w:val="00F50986"/>
    <w:rsid w:val="00F50A80"/>
    <w:rsid w:val="00F50B56"/>
    <w:rsid w:val="00F50D13"/>
    <w:rsid w:val="00F50EDC"/>
    <w:rsid w:val="00F50F76"/>
    <w:rsid w:val="00F50F7F"/>
    <w:rsid w:val="00F51195"/>
    <w:rsid w:val="00F51347"/>
    <w:rsid w:val="00F5181C"/>
    <w:rsid w:val="00F519B1"/>
    <w:rsid w:val="00F51C0A"/>
    <w:rsid w:val="00F51DFD"/>
    <w:rsid w:val="00F5271D"/>
    <w:rsid w:val="00F527E5"/>
    <w:rsid w:val="00F52BA0"/>
    <w:rsid w:val="00F535CB"/>
    <w:rsid w:val="00F53A90"/>
    <w:rsid w:val="00F53B29"/>
    <w:rsid w:val="00F53D51"/>
    <w:rsid w:val="00F53E55"/>
    <w:rsid w:val="00F5404B"/>
    <w:rsid w:val="00F54417"/>
    <w:rsid w:val="00F54505"/>
    <w:rsid w:val="00F54639"/>
    <w:rsid w:val="00F5476C"/>
    <w:rsid w:val="00F549C1"/>
    <w:rsid w:val="00F54A25"/>
    <w:rsid w:val="00F54E07"/>
    <w:rsid w:val="00F54FC1"/>
    <w:rsid w:val="00F5577C"/>
    <w:rsid w:val="00F562BC"/>
    <w:rsid w:val="00F5635D"/>
    <w:rsid w:val="00F5641B"/>
    <w:rsid w:val="00F5642A"/>
    <w:rsid w:val="00F570F8"/>
    <w:rsid w:val="00F60082"/>
    <w:rsid w:val="00F6084D"/>
    <w:rsid w:val="00F60865"/>
    <w:rsid w:val="00F60FBA"/>
    <w:rsid w:val="00F612F7"/>
    <w:rsid w:val="00F613F7"/>
    <w:rsid w:val="00F61482"/>
    <w:rsid w:val="00F614E6"/>
    <w:rsid w:val="00F61A0E"/>
    <w:rsid w:val="00F61B95"/>
    <w:rsid w:val="00F61CC1"/>
    <w:rsid w:val="00F62190"/>
    <w:rsid w:val="00F62E90"/>
    <w:rsid w:val="00F63CAB"/>
    <w:rsid w:val="00F63D33"/>
    <w:rsid w:val="00F63D6F"/>
    <w:rsid w:val="00F63E4A"/>
    <w:rsid w:val="00F6456A"/>
    <w:rsid w:val="00F64986"/>
    <w:rsid w:val="00F64BDB"/>
    <w:rsid w:val="00F6521D"/>
    <w:rsid w:val="00F65642"/>
    <w:rsid w:val="00F65D38"/>
    <w:rsid w:val="00F65D58"/>
    <w:rsid w:val="00F66044"/>
    <w:rsid w:val="00F66185"/>
    <w:rsid w:val="00F661CC"/>
    <w:rsid w:val="00F668AC"/>
    <w:rsid w:val="00F668AD"/>
    <w:rsid w:val="00F66962"/>
    <w:rsid w:val="00F67676"/>
    <w:rsid w:val="00F67718"/>
    <w:rsid w:val="00F677B0"/>
    <w:rsid w:val="00F67927"/>
    <w:rsid w:val="00F67B8B"/>
    <w:rsid w:val="00F67D55"/>
    <w:rsid w:val="00F70A20"/>
    <w:rsid w:val="00F70E5A"/>
    <w:rsid w:val="00F70F22"/>
    <w:rsid w:val="00F7130E"/>
    <w:rsid w:val="00F7150D"/>
    <w:rsid w:val="00F71A94"/>
    <w:rsid w:val="00F71DE4"/>
    <w:rsid w:val="00F72466"/>
    <w:rsid w:val="00F72DDF"/>
    <w:rsid w:val="00F732BD"/>
    <w:rsid w:val="00F73578"/>
    <w:rsid w:val="00F73827"/>
    <w:rsid w:val="00F738E0"/>
    <w:rsid w:val="00F7390D"/>
    <w:rsid w:val="00F73A4D"/>
    <w:rsid w:val="00F741BB"/>
    <w:rsid w:val="00F74590"/>
    <w:rsid w:val="00F7469B"/>
    <w:rsid w:val="00F74C1D"/>
    <w:rsid w:val="00F74C4C"/>
    <w:rsid w:val="00F74C59"/>
    <w:rsid w:val="00F74D20"/>
    <w:rsid w:val="00F74D46"/>
    <w:rsid w:val="00F74F90"/>
    <w:rsid w:val="00F756E4"/>
    <w:rsid w:val="00F75A0F"/>
    <w:rsid w:val="00F75BCD"/>
    <w:rsid w:val="00F75C76"/>
    <w:rsid w:val="00F75C82"/>
    <w:rsid w:val="00F75CD9"/>
    <w:rsid w:val="00F760D7"/>
    <w:rsid w:val="00F762EE"/>
    <w:rsid w:val="00F76311"/>
    <w:rsid w:val="00F7638C"/>
    <w:rsid w:val="00F7653E"/>
    <w:rsid w:val="00F765DA"/>
    <w:rsid w:val="00F7674D"/>
    <w:rsid w:val="00F769CB"/>
    <w:rsid w:val="00F76A14"/>
    <w:rsid w:val="00F76AC4"/>
    <w:rsid w:val="00F76BDA"/>
    <w:rsid w:val="00F76E60"/>
    <w:rsid w:val="00F771CF"/>
    <w:rsid w:val="00F77A60"/>
    <w:rsid w:val="00F77ACB"/>
    <w:rsid w:val="00F77C05"/>
    <w:rsid w:val="00F80626"/>
    <w:rsid w:val="00F807C7"/>
    <w:rsid w:val="00F80E0A"/>
    <w:rsid w:val="00F80E1C"/>
    <w:rsid w:val="00F80ED3"/>
    <w:rsid w:val="00F80F2D"/>
    <w:rsid w:val="00F80FFC"/>
    <w:rsid w:val="00F81010"/>
    <w:rsid w:val="00F811E3"/>
    <w:rsid w:val="00F81372"/>
    <w:rsid w:val="00F814ED"/>
    <w:rsid w:val="00F81763"/>
    <w:rsid w:val="00F81DD4"/>
    <w:rsid w:val="00F821CF"/>
    <w:rsid w:val="00F82286"/>
    <w:rsid w:val="00F82328"/>
    <w:rsid w:val="00F82AF7"/>
    <w:rsid w:val="00F8317B"/>
    <w:rsid w:val="00F83653"/>
    <w:rsid w:val="00F83748"/>
    <w:rsid w:val="00F83BF8"/>
    <w:rsid w:val="00F83CA0"/>
    <w:rsid w:val="00F83F81"/>
    <w:rsid w:val="00F844BD"/>
    <w:rsid w:val="00F84BFC"/>
    <w:rsid w:val="00F84E52"/>
    <w:rsid w:val="00F84FB5"/>
    <w:rsid w:val="00F850F0"/>
    <w:rsid w:val="00F851E6"/>
    <w:rsid w:val="00F853C5"/>
    <w:rsid w:val="00F858CE"/>
    <w:rsid w:val="00F85FB3"/>
    <w:rsid w:val="00F8660A"/>
    <w:rsid w:val="00F86DF3"/>
    <w:rsid w:val="00F86EC4"/>
    <w:rsid w:val="00F8705D"/>
    <w:rsid w:val="00F87A75"/>
    <w:rsid w:val="00F87C00"/>
    <w:rsid w:val="00F87DEB"/>
    <w:rsid w:val="00F87E64"/>
    <w:rsid w:val="00F87FE0"/>
    <w:rsid w:val="00F90684"/>
    <w:rsid w:val="00F907E0"/>
    <w:rsid w:val="00F90AB1"/>
    <w:rsid w:val="00F90C55"/>
    <w:rsid w:val="00F9103E"/>
    <w:rsid w:val="00F91106"/>
    <w:rsid w:val="00F91288"/>
    <w:rsid w:val="00F915E3"/>
    <w:rsid w:val="00F91EE5"/>
    <w:rsid w:val="00F92569"/>
    <w:rsid w:val="00F929EC"/>
    <w:rsid w:val="00F92F5C"/>
    <w:rsid w:val="00F93131"/>
    <w:rsid w:val="00F93171"/>
    <w:rsid w:val="00F93218"/>
    <w:rsid w:val="00F938E3"/>
    <w:rsid w:val="00F93981"/>
    <w:rsid w:val="00F942C9"/>
    <w:rsid w:val="00F9430F"/>
    <w:rsid w:val="00F945A0"/>
    <w:rsid w:val="00F9467E"/>
    <w:rsid w:val="00F94A3F"/>
    <w:rsid w:val="00F94CFE"/>
    <w:rsid w:val="00F95484"/>
    <w:rsid w:val="00F95995"/>
    <w:rsid w:val="00F959F3"/>
    <w:rsid w:val="00F963A5"/>
    <w:rsid w:val="00F96562"/>
    <w:rsid w:val="00F96843"/>
    <w:rsid w:val="00F96E1E"/>
    <w:rsid w:val="00F96E75"/>
    <w:rsid w:val="00F96F8D"/>
    <w:rsid w:val="00F97063"/>
    <w:rsid w:val="00F9752F"/>
    <w:rsid w:val="00F976A5"/>
    <w:rsid w:val="00F97B05"/>
    <w:rsid w:val="00F97C28"/>
    <w:rsid w:val="00FA09A2"/>
    <w:rsid w:val="00FA0A6E"/>
    <w:rsid w:val="00FA11FB"/>
    <w:rsid w:val="00FA1686"/>
    <w:rsid w:val="00FA2457"/>
    <w:rsid w:val="00FA2558"/>
    <w:rsid w:val="00FA2A76"/>
    <w:rsid w:val="00FA2C8D"/>
    <w:rsid w:val="00FA2E7A"/>
    <w:rsid w:val="00FA313D"/>
    <w:rsid w:val="00FA32DA"/>
    <w:rsid w:val="00FA34B5"/>
    <w:rsid w:val="00FA368B"/>
    <w:rsid w:val="00FA38D3"/>
    <w:rsid w:val="00FA3D66"/>
    <w:rsid w:val="00FA4137"/>
    <w:rsid w:val="00FA4279"/>
    <w:rsid w:val="00FA449F"/>
    <w:rsid w:val="00FA46BE"/>
    <w:rsid w:val="00FA48A2"/>
    <w:rsid w:val="00FA54B7"/>
    <w:rsid w:val="00FA561D"/>
    <w:rsid w:val="00FA5A2D"/>
    <w:rsid w:val="00FA5B06"/>
    <w:rsid w:val="00FA5B96"/>
    <w:rsid w:val="00FA5EEC"/>
    <w:rsid w:val="00FA61C1"/>
    <w:rsid w:val="00FA6A21"/>
    <w:rsid w:val="00FA6C4E"/>
    <w:rsid w:val="00FA6D3E"/>
    <w:rsid w:val="00FA6E19"/>
    <w:rsid w:val="00FA6FE1"/>
    <w:rsid w:val="00FA73B9"/>
    <w:rsid w:val="00FA76B7"/>
    <w:rsid w:val="00FA790C"/>
    <w:rsid w:val="00FB0121"/>
    <w:rsid w:val="00FB03DF"/>
    <w:rsid w:val="00FB05CE"/>
    <w:rsid w:val="00FB08E6"/>
    <w:rsid w:val="00FB151E"/>
    <w:rsid w:val="00FB1E20"/>
    <w:rsid w:val="00FB2788"/>
    <w:rsid w:val="00FB2C76"/>
    <w:rsid w:val="00FB2CCC"/>
    <w:rsid w:val="00FB31B6"/>
    <w:rsid w:val="00FB32BB"/>
    <w:rsid w:val="00FB3306"/>
    <w:rsid w:val="00FB330D"/>
    <w:rsid w:val="00FB3594"/>
    <w:rsid w:val="00FB3676"/>
    <w:rsid w:val="00FB368A"/>
    <w:rsid w:val="00FB397D"/>
    <w:rsid w:val="00FB39C3"/>
    <w:rsid w:val="00FB3AA9"/>
    <w:rsid w:val="00FB3AF5"/>
    <w:rsid w:val="00FB425F"/>
    <w:rsid w:val="00FB43D0"/>
    <w:rsid w:val="00FB4474"/>
    <w:rsid w:val="00FB4B6F"/>
    <w:rsid w:val="00FB4BFD"/>
    <w:rsid w:val="00FB50C4"/>
    <w:rsid w:val="00FB52AE"/>
    <w:rsid w:val="00FB545A"/>
    <w:rsid w:val="00FB553F"/>
    <w:rsid w:val="00FB5714"/>
    <w:rsid w:val="00FB586F"/>
    <w:rsid w:val="00FB5A83"/>
    <w:rsid w:val="00FB5BED"/>
    <w:rsid w:val="00FB5D64"/>
    <w:rsid w:val="00FB6032"/>
    <w:rsid w:val="00FB605C"/>
    <w:rsid w:val="00FB6345"/>
    <w:rsid w:val="00FB6860"/>
    <w:rsid w:val="00FB6A14"/>
    <w:rsid w:val="00FB6CDE"/>
    <w:rsid w:val="00FB6D65"/>
    <w:rsid w:val="00FB6DED"/>
    <w:rsid w:val="00FB6FA0"/>
    <w:rsid w:val="00FB7222"/>
    <w:rsid w:val="00FB7241"/>
    <w:rsid w:val="00FB7782"/>
    <w:rsid w:val="00FB77F0"/>
    <w:rsid w:val="00FB790F"/>
    <w:rsid w:val="00FB7EA0"/>
    <w:rsid w:val="00FB7FF4"/>
    <w:rsid w:val="00FC0080"/>
    <w:rsid w:val="00FC0454"/>
    <w:rsid w:val="00FC0DAA"/>
    <w:rsid w:val="00FC0F15"/>
    <w:rsid w:val="00FC113D"/>
    <w:rsid w:val="00FC17E8"/>
    <w:rsid w:val="00FC1CFD"/>
    <w:rsid w:val="00FC1E8B"/>
    <w:rsid w:val="00FC1FE8"/>
    <w:rsid w:val="00FC21DA"/>
    <w:rsid w:val="00FC28C0"/>
    <w:rsid w:val="00FC2B02"/>
    <w:rsid w:val="00FC32CC"/>
    <w:rsid w:val="00FC3690"/>
    <w:rsid w:val="00FC36C8"/>
    <w:rsid w:val="00FC39CD"/>
    <w:rsid w:val="00FC4595"/>
    <w:rsid w:val="00FC45B6"/>
    <w:rsid w:val="00FC532D"/>
    <w:rsid w:val="00FC5799"/>
    <w:rsid w:val="00FC579B"/>
    <w:rsid w:val="00FC5914"/>
    <w:rsid w:val="00FC5DB0"/>
    <w:rsid w:val="00FC5E21"/>
    <w:rsid w:val="00FC6628"/>
    <w:rsid w:val="00FC665A"/>
    <w:rsid w:val="00FC6E96"/>
    <w:rsid w:val="00FC6F1B"/>
    <w:rsid w:val="00FC750C"/>
    <w:rsid w:val="00FC79DA"/>
    <w:rsid w:val="00FC7B31"/>
    <w:rsid w:val="00FC7C05"/>
    <w:rsid w:val="00FC7C8F"/>
    <w:rsid w:val="00FC7F9F"/>
    <w:rsid w:val="00FD0251"/>
    <w:rsid w:val="00FD03BA"/>
    <w:rsid w:val="00FD04DB"/>
    <w:rsid w:val="00FD070E"/>
    <w:rsid w:val="00FD08AF"/>
    <w:rsid w:val="00FD0D11"/>
    <w:rsid w:val="00FD0EF1"/>
    <w:rsid w:val="00FD0F1F"/>
    <w:rsid w:val="00FD229A"/>
    <w:rsid w:val="00FD2A8F"/>
    <w:rsid w:val="00FD32C2"/>
    <w:rsid w:val="00FD3387"/>
    <w:rsid w:val="00FD4035"/>
    <w:rsid w:val="00FD40A8"/>
    <w:rsid w:val="00FD413E"/>
    <w:rsid w:val="00FD4493"/>
    <w:rsid w:val="00FD48D2"/>
    <w:rsid w:val="00FD4946"/>
    <w:rsid w:val="00FD4959"/>
    <w:rsid w:val="00FD4E97"/>
    <w:rsid w:val="00FD4EA7"/>
    <w:rsid w:val="00FD54FA"/>
    <w:rsid w:val="00FD56DE"/>
    <w:rsid w:val="00FD5D73"/>
    <w:rsid w:val="00FD638D"/>
    <w:rsid w:val="00FD6820"/>
    <w:rsid w:val="00FD6C08"/>
    <w:rsid w:val="00FD6C19"/>
    <w:rsid w:val="00FD6C2A"/>
    <w:rsid w:val="00FD6F78"/>
    <w:rsid w:val="00FD7D13"/>
    <w:rsid w:val="00FE1083"/>
    <w:rsid w:val="00FE1111"/>
    <w:rsid w:val="00FE139F"/>
    <w:rsid w:val="00FE173A"/>
    <w:rsid w:val="00FE210B"/>
    <w:rsid w:val="00FE237F"/>
    <w:rsid w:val="00FE2488"/>
    <w:rsid w:val="00FE3312"/>
    <w:rsid w:val="00FE35C0"/>
    <w:rsid w:val="00FE38E9"/>
    <w:rsid w:val="00FE3A01"/>
    <w:rsid w:val="00FE3B9D"/>
    <w:rsid w:val="00FE3C3E"/>
    <w:rsid w:val="00FE4163"/>
    <w:rsid w:val="00FE42C3"/>
    <w:rsid w:val="00FE4813"/>
    <w:rsid w:val="00FE52B5"/>
    <w:rsid w:val="00FE56DA"/>
    <w:rsid w:val="00FE58E8"/>
    <w:rsid w:val="00FE5AD8"/>
    <w:rsid w:val="00FE5B77"/>
    <w:rsid w:val="00FE5C74"/>
    <w:rsid w:val="00FE5F65"/>
    <w:rsid w:val="00FE606B"/>
    <w:rsid w:val="00FE67D8"/>
    <w:rsid w:val="00FE6DC1"/>
    <w:rsid w:val="00FE7A6C"/>
    <w:rsid w:val="00FE7B47"/>
    <w:rsid w:val="00FE7BA3"/>
    <w:rsid w:val="00FF0BB3"/>
    <w:rsid w:val="00FF0FFD"/>
    <w:rsid w:val="00FF1332"/>
    <w:rsid w:val="00FF2501"/>
    <w:rsid w:val="00FF2657"/>
    <w:rsid w:val="00FF2843"/>
    <w:rsid w:val="00FF288E"/>
    <w:rsid w:val="00FF2B9F"/>
    <w:rsid w:val="00FF3335"/>
    <w:rsid w:val="00FF33D9"/>
    <w:rsid w:val="00FF3596"/>
    <w:rsid w:val="00FF3A65"/>
    <w:rsid w:val="00FF3CF6"/>
    <w:rsid w:val="00FF4420"/>
    <w:rsid w:val="00FF479B"/>
    <w:rsid w:val="00FF48D7"/>
    <w:rsid w:val="00FF4A88"/>
    <w:rsid w:val="00FF5881"/>
    <w:rsid w:val="00FF5FA4"/>
    <w:rsid w:val="00FF600A"/>
    <w:rsid w:val="00FF61D1"/>
    <w:rsid w:val="00FF66FB"/>
    <w:rsid w:val="00FF67E0"/>
    <w:rsid w:val="00FF69AF"/>
    <w:rsid w:val="00FF6A83"/>
    <w:rsid w:val="00FF6E39"/>
    <w:rsid w:val="00FF7484"/>
    <w:rsid w:val="00FF77C9"/>
    <w:rsid w:val="00FF7C46"/>
    <w:rsid w:val="012B3170"/>
    <w:rsid w:val="11857791"/>
    <w:rsid w:val="1D6F45BD"/>
    <w:rsid w:val="26D01DA4"/>
    <w:rsid w:val="3BDB4B61"/>
    <w:rsid w:val="49AA2D89"/>
    <w:rsid w:val="64064496"/>
    <w:rsid w:val="68505838"/>
    <w:rsid w:val="722622A7"/>
    <w:rsid w:val="76477A6D"/>
    <w:rsid w:val="7E694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0"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semiHidden="0"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0" w:uiPriority="0" w:qFormat="1"/>
    <w:lsdException w:name="footnote text" w:unhideWhenUsed="1"/>
    <w:lsdException w:name="annotation text" w:semiHidden="0" w:uiPriority="0" w:qFormat="1"/>
    <w:lsdException w:name="header" w:semiHidden="0" w:uiPriority="0" w:unhideWhenUsed="1" w:qFormat="1"/>
    <w:lsdException w:name="footer" w:semiHidden="0" w:uiPriority="0" w:unhideWhenUsed="1"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uiPriority="0" w:qFormat="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qFormat="1"/>
    <w:lsdException w:name="Body Text" w:semiHidden="0" w:uiPriority="0"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uiPriority="0" w:qFormat="1"/>
    <w:lsdException w:name="FollowedHyperlink" w:semiHidden="0" w:uiPriority="0" w:qFormat="1"/>
    <w:lsdException w:name="Strong" w:semiHidden="0" w:uiPriority="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semiHidden="0" w:uiPriority="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nhideWhenUsed="1" w:qFormat="1"/>
    <w:lsdException w:name="HTML Sample" w:unhideWhenUsed="1"/>
    <w:lsdException w:name="HTML Typewriter" w:unhideWhenUsed="1"/>
    <w:lsdException w:name="HTML Variable" w:unhideWhenUsed="1"/>
    <w:lsdException w:name="Normal Table" w:unhideWhenUsed="1" w:qFormat="1"/>
    <w:lsdException w:name="annotation subject" w:semiHidden="0" w:uiPriority="0"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59"/>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Char"/>
    <w:qFormat/>
    <w:pPr>
      <w:keepNext/>
      <w:keepLines/>
      <w:spacing w:before="260" w:after="260" w:line="416" w:lineRule="auto"/>
      <w:outlineLvl w:val="1"/>
    </w:pPr>
    <w:rPr>
      <w:rFonts w:ascii="Arial" w:eastAsia="黑体" w:hAnsi="Arial"/>
      <w:b/>
      <w:kern w:val="0"/>
      <w:sz w:val="32"/>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7">
    <w:name w:val="toc 7"/>
    <w:basedOn w:val="a"/>
    <w:next w:val="a"/>
    <w:semiHidden/>
    <w:qFormat/>
    <w:pPr>
      <w:ind w:leftChars="1200" w:left="2520"/>
    </w:pPr>
  </w:style>
  <w:style w:type="paragraph" w:styleId="a4">
    <w:name w:val="annotation text"/>
    <w:basedOn w:val="a"/>
    <w:link w:val="Char"/>
    <w:qFormat/>
    <w:pPr>
      <w:jc w:val="left"/>
    </w:pPr>
    <w:rPr>
      <w:kern w:val="0"/>
      <w:sz w:val="20"/>
      <w:lang w:val="zh-CN"/>
    </w:rPr>
  </w:style>
  <w:style w:type="paragraph" w:styleId="a5">
    <w:name w:val="Body Text"/>
    <w:basedOn w:val="a"/>
    <w:link w:val="Char0"/>
    <w:qFormat/>
    <w:pPr>
      <w:spacing w:line="360" w:lineRule="auto"/>
    </w:pPr>
    <w:rPr>
      <w:rFonts w:ascii="仿宋_GB2312" w:eastAsia="仿宋_GB2312"/>
      <w:color w:val="000000"/>
      <w:kern w:val="0"/>
      <w:sz w:val="24"/>
      <w:szCs w:val="28"/>
      <w:lang w:val="zh-CN"/>
    </w:rPr>
  </w:style>
  <w:style w:type="paragraph" w:styleId="a6">
    <w:name w:val="Body Text Indent"/>
    <w:basedOn w:val="a"/>
    <w:link w:val="Char1"/>
    <w:qFormat/>
    <w:pPr>
      <w:adjustRightInd w:val="0"/>
      <w:snapToGrid w:val="0"/>
      <w:spacing w:line="560" w:lineRule="exact"/>
      <w:ind w:firstLineChars="200" w:firstLine="480"/>
    </w:pPr>
    <w:rPr>
      <w:rFonts w:eastAsia="方正仿宋简体"/>
      <w:kern w:val="0"/>
      <w:sz w:val="24"/>
      <w:szCs w:val="30"/>
      <w:lang w:val="zh-CN"/>
    </w:rPr>
  </w:style>
  <w:style w:type="paragraph" w:styleId="5">
    <w:name w:val="toc 5"/>
    <w:basedOn w:val="a"/>
    <w:next w:val="a"/>
    <w:semiHidden/>
    <w:qFormat/>
    <w:pPr>
      <w:ind w:leftChars="800" w:left="1680"/>
    </w:pPr>
  </w:style>
  <w:style w:type="paragraph" w:styleId="3">
    <w:name w:val="toc 3"/>
    <w:basedOn w:val="a"/>
    <w:next w:val="a"/>
    <w:semiHidden/>
    <w:qFormat/>
    <w:pPr>
      <w:ind w:leftChars="400" w:left="840"/>
    </w:pPr>
  </w:style>
  <w:style w:type="paragraph" w:styleId="8">
    <w:name w:val="toc 8"/>
    <w:basedOn w:val="a"/>
    <w:next w:val="a"/>
    <w:semiHidden/>
    <w:qFormat/>
    <w:pPr>
      <w:ind w:leftChars="1400" w:left="2940"/>
    </w:pPr>
  </w:style>
  <w:style w:type="paragraph" w:styleId="20">
    <w:name w:val="Body Text Indent 2"/>
    <w:basedOn w:val="a"/>
    <w:link w:val="2Char0"/>
    <w:qFormat/>
    <w:pPr>
      <w:spacing w:line="360" w:lineRule="auto"/>
      <w:ind w:firstLine="525"/>
    </w:pPr>
    <w:rPr>
      <w:rFonts w:ascii="宋体" w:hAnsi="宋体"/>
      <w:kern w:val="0"/>
      <w:sz w:val="28"/>
      <w:szCs w:val="20"/>
      <w:lang w:val="zh-CN"/>
    </w:rPr>
  </w:style>
  <w:style w:type="paragraph" w:styleId="a7">
    <w:name w:val="Balloon Text"/>
    <w:basedOn w:val="a"/>
    <w:link w:val="Char2"/>
    <w:semiHidden/>
    <w:qFormat/>
    <w:rPr>
      <w:kern w:val="0"/>
      <w:sz w:val="18"/>
      <w:szCs w:val="18"/>
      <w:lang w:val="zh-CN"/>
    </w:rPr>
  </w:style>
  <w:style w:type="paragraph" w:styleId="a8">
    <w:name w:val="footer"/>
    <w:basedOn w:val="a"/>
    <w:link w:val="Char3"/>
    <w:unhideWhenUsed/>
    <w:qFormat/>
    <w:pPr>
      <w:tabs>
        <w:tab w:val="center" w:pos="4153"/>
        <w:tab w:val="right" w:pos="8306"/>
      </w:tabs>
      <w:snapToGrid w:val="0"/>
      <w:jc w:val="left"/>
    </w:pPr>
    <w:rPr>
      <w:rFonts w:ascii="Calibri" w:hAnsi="Calibri"/>
      <w:kern w:val="0"/>
      <w:sz w:val="18"/>
      <w:szCs w:val="18"/>
      <w:lang w:val="zh-CN"/>
    </w:rPr>
  </w:style>
  <w:style w:type="paragraph" w:styleId="a9">
    <w:name w:val="header"/>
    <w:basedOn w:val="a"/>
    <w:link w:val="Char4"/>
    <w:unhideWhenUsed/>
    <w:qFormat/>
    <w:pPr>
      <w:pBdr>
        <w:bottom w:val="single" w:sz="6" w:space="1" w:color="auto"/>
      </w:pBdr>
      <w:tabs>
        <w:tab w:val="center" w:pos="4153"/>
        <w:tab w:val="right" w:pos="8306"/>
      </w:tabs>
      <w:snapToGrid w:val="0"/>
      <w:jc w:val="center"/>
    </w:pPr>
    <w:rPr>
      <w:rFonts w:ascii="Calibri" w:hAnsi="Calibri"/>
      <w:kern w:val="0"/>
      <w:sz w:val="18"/>
      <w:szCs w:val="18"/>
      <w:lang w:val="zh-CN"/>
    </w:rPr>
  </w:style>
  <w:style w:type="paragraph" w:styleId="10">
    <w:name w:val="toc 1"/>
    <w:basedOn w:val="a"/>
    <w:next w:val="a"/>
    <w:semiHidden/>
    <w:qFormat/>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link w:val="3Char"/>
    <w:qFormat/>
    <w:pPr>
      <w:adjustRightInd w:val="0"/>
      <w:snapToGrid w:val="0"/>
      <w:ind w:firstLineChars="200" w:firstLine="480"/>
    </w:pPr>
    <w:rPr>
      <w:rFonts w:ascii="仿宋_GB2312" w:eastAsia="仿宋_GB2312" w:hAnsi="宋体"/>
      <w:color w:val="000000"/>
      <w:kern w:val="0"/>
      <w:sz w:val="24"/>
      <w:lang w:val="zh-CN"/>
    </w:rPr>
  </w:style>
  <w:style w:type="paragraph" w:styleId="21">
    <w:name w:val="toc 2"/>
    <w:basedOn w:val="a"/>
    <w:next w:val="a"/>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paragraph" w:styleId="aa">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b">
    <w:name w:val="annotation subject"/>
    <w:basedOn w:val="a4"/>
    <w:next w:val="a4"/>
    <w:link w:val="Char5"/>
    <w:qFormat/>
    <w:rPr>
      <w:b/>
      <w:bCs/>
    </w:rPr>
  </w:style>
  <w:style w:type="character" w:styleId="ac">
    <w:name w:val="Strong"/>
    <w:qFormat/>
    <w:rPr>
      <w:b/>
      <w:bCs/>
    </w:rPr>
  </w:style>
  <w:style w:type="character" w:styleId="ad">
    <w:name w:val="page number"/>
    <w:basedOn w:val="a1"/>
    <w:qFormat/>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21"/>
      <w:szCs w:val="21"/>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kern w:val="0"/>
      <w:sz w:val="32"/>
      <w:szCs w:val="20"/>
      <w:lang w:val="zh-CN" w:eastAsia="zh-CN"/>
    </w:rPr>
  </w:style>
  <w:style w:type="character" w:customStyle="1" w:styleId="Char4">
    <w:name w:val="页眉 Char"/>
    <w:basedOn w:val="a1"/>
    <w:link w:val="a9"/>
    <w:qFormat/>
    <w:rPr>
      <w:rFonts w:ascii="Calibri" w:eastAsia="宋体" w:hAnsi="Calibri" w:cs="Times New Roman"/>
      <w:kern w:val="0"/>
      <w:sz w:val="18"/>
      <w:szCs w:val="18"/>
      <w:lang w:val="zh-CN" w:eastAsia="zh-CN"/>
    </w:rPr>
  </w:style>
  <w:style w:type="character" w:customStyle="1" w:styleId="Char3">
    <w:name w:val="页脚 Char"/>
    <w:basedOn w:val="a1"/>
    <w:link w:val="a8"/>
    <w:qFormat/>
    <w:rPr>
      <w:rFonts w:ascii="Calibri" w:eastAsia="宋体" w:hAnsi="Calibri" w:cs="Times New Roman"/>
      <w:sz w:val="18"/>
      <w:szCs w:val="18"/>
      <w:lang w:val="zh-CN"/>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Char0">
    <w:name w:val="正文文本 Char"/>
    <w:basedOn w:val="a1"/>
    <w:link w:val="a5"/>
    <w:qFormat/>
    <w:rPr>
      <w:rFonts w:ascii="仿宋_GB2312" w:eastAsia="仿宋_GB2312" w:hAnsi="Times New Roman" w:cs="Times New Roman"/>
      <w:color w:val="000000"/>
      <w:sz w:val="24"/>
      <w:szCs w:val="28"/>
      <w:lang w:val="zh-CN"/>
    </w:rPr>
  </w:style>
  <w:style w:type="character" w:customStyle="1" w:styleId="read">
    <w:name w:val="read"/>
    <w:basedOn w:val="a1"/>
    <w:qFormat/>
  </w:style>
  <w:style w:type="character" w:customStyle="1" w:styleId="Char1">
    <w:name w:val="正文文本缩进 Char"/>
    <w:basedOn w:val="a1"/>
    <w:link w:val="a6"/>
    <w:qFormat/>
    <w:rPr>
      <w:rFonts w:ascii="Times New Roman" w:eastAsia="方正仿宋简体" w:hAnsi="Times New Roman" w:cs="Times New Roman"/>
      <w:sz w:val="24"/>
      <w:szCs w:val="30"/>
      <w:lang w:val="zh-CN"/>
    </w:rPr>
  </w:style>
  <w:style w:type="character" w:customStyle="1" w:styleId="2Char0">
    <w:name w:val="正文文本缩进 2 Char"/>
    <w:basedOn w:val="a1"/>
    <w:link w:val="20"/>
    <w:qFormat/>
    <w:rPr>
      <w:rFonts w:ascii="宋体" w:eastAsia="宋体" w:hAnsi="宋体" w:cs="Times New Roman"/>
      <w:sz w:val="28"/>
      <w:lang w:val="zh-CN"/>
    </w:rPr>
  </w:style>
  <w:style w:type="character" w:customStyle="1" w:styleId="3Char">
    <w:name w:val="正文文本缩进 3 Char"/>
    <w:basedOn w:val="a1"/>
    <w:link w:val="30"/>
    <w:qFormat/>
    <w:rPr>
      <w:rFonts w:ascii="仿宋_GB2312" w:eastAsia="仿宋_GB2312" w:hAnsi="宋体" w:cs="Times New Roman"/>
      <w:color w:val="000000"/>
      <w:sz w:val="24"/>
      <w:szCs w:val="24"/>
      <w:lang w:val="zh-CN"/>
    </w:rPr>
  </w:style>
  <w:style w:type="character" w:customStyle="1" w:styleId="11">
    <w:name w:val="已访问的超链接1"/>
    <w:qFormat/>
    <w:rPr>
      <w:color w:val="800080"/>
      <w:u w:val="single"/>
    </w:rPr>
  </w:style>
  <w:style w:type="character" w:customStyle="1" w:styleId="Char2">
    <w:name w:val="批注框文本 Char"/>
    <w:basedOn w:val="a1"/>
    <w:link w:val="a7"/>
    <w:semiHidden/>
    <w:qFormat/>
    <w:rPr>
      <w:rFonts w:ascii="Times New Roman" w:eastAsia="宋体" w:hAnsi="Times New Roman" w:cs="Times New Roman"/>
      <w:sz w:val="18"/>
      <w:szCs w:val="18"/>
      <w:lang w:val="zh-CN"/>
    </w:rPr>
  </w:style>
  <w:style w:type="paragraph" w:customStyle="1" w:styleId="Char6">
    <w:name w:val="Char"/>
    <w:basedOn w:val="a"/>
    <w:qFormat/>
  </w:style>
  <w:style w:type="paragraph" w:customStyle="1" w:styleId="Char10">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qFormat/>
  </w:style>
  <w:style w:type="character" w:customStyle="1" w:styleId="Char">
    <w:name w:val="批注文字 Char"/>
    <w:basedOn w:val="a1"/>
    <w:link w:val="a4"/>
    <w:qFormat/>
    <w:rPr>
      <w:rFonts w:ascii="Times New Roman" w:eastAsia="宋体" w:hAnsi="Times New Roman" w:cs="Times New Roman"/>
      <w:szCs w:val="24"/>
      <w:lang w:val="zh-CN"/>
    </w:rPr>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qFormat/>
    <w:rPr>
      <w:szCs w:val="20"/>
    </w:rPr>
  </w:style>
  <w:style w:type="character" w:customStyle="1" w:styleId="Char5">
    <w:name w:val="批注主题 Char"/>
    <w:basedOn w:val="Char"/>
    <w:link w:val="ab"/>
    <w:qFormat/>
    <w:rPr>
      <w:rFonts w:ascii="Times New Roman" w:eastAsia="宋体" w:hAnsi="Times New Roman" w:cs="Times New Roman"/>
      <w:b/>
      <w:bCs/>
      <w:szCs w:val="24"/>
      <w:lang w:val="zh-CN"/>
    </w:rPr>
  </w:style>
  <w:style w:type="character" w:customStyle="1" w:styleId="HTMLChar">
    <w:name w:val="HTML 预设格式 Char"/>
    <w:basedOn w:val="a1"/>
    <w:link w:val="HTML"/>
    <w:uiPriority w:val="99"/>
    <w:qFormat/>
    <w:rPr>
      <w:rFonts w:ascii="宋体" w:eastAsia="宋体" w:hAnsi="宋体" w:cs="Times New Roman"/>
      <w:sz w:val="24"/>
      <w:szCs w:val="24"/>
      <w:lang w:val="zh-CN"/>
    </w:rPr>
  </w:style>
  <w:style w:type="paragraph" w:customStyle="1" w:styleId="12">
    <w:name w:val="修订1"/>
    <w:hidden/>
    <w:uiPriority w:val="99"/>
    <w:semiHidden/>
    <w:qFormat/>
    <w:rPr>
      <w:rFonts w:ascii="Times New Roman" w:eastAsia="宋体" w:hAnsi="Times New Roman" w:cs="Times New Roman"/>
      <w:kern w:val="2"/>
      <w:sz w:val="21"/>
      <w:szCs w:val="24"/>
    </w:rPr>
  </w:style>
  <w:style w:type="paragraph" w:customStyle="1" w:styleId="af1">
    <w:name w:val="正文所"/>
    <w:basedOn w:val="a"/>
    <w:qFormat/>
    <w:pPr>
      <w:spacing w:line="360" w:lineRule="auto"/>
      <w:ind w:firstLineChars="200" w:firstLine="420"/>
    </w:pPr>
    <w:rPr>
      <w:rFonts w:ascii="宋体"/>
      <w:szCs w:val="20"/>
    </w:rPr>
  </w:style>
  <w:style w:type="paragraph" w:customStyle="1" w:styleId="22">
    <w:name w:val="修订2"/>
    <w:hidden/>
    <w:uiPriority w:val="99"/>
    <w:semiHidden/>
    <w:qFormat/>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0"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semiHidden="0"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0" w:uiPriority="0" w:qFormat="1"/>
    <w:lsdException w:name="footnote text" w:unhideWhenUsed="1"/>
    <w:lsdException w:name="annotation text" w:semiHidden="0" w:uiPriority="0" w:qFormat="1"/>
    <w:lsdException w:name="header" w:semiHidden="0" w:uiPriority="0" w:unhideWhenUsed="1" w:qFormat="1"/>
    <w:lsdException w:name="footer" w:semiHidden="0" w:uiPriority="0" w:unhideWhenUsed="1"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semiHidden="0" w:uiPriority="0" w:qFormat="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qFormat="1"/>
    <w:lsdException w:name="Body Text" w:semiHidden="0" w:uiPriority="0" w:qFormat="1"/>
    <w:lsdException w:name="Body Text Indent" w:semiHidden="0"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uiPriority="0" w:qFormat="1"/>
    <w:lsdException w:name="Body Text Indent 3" w:semiHidden="0" w:uiPriority="0" w:qFormat="1"/>
    <w:lsdException w:name="Block Text" w:unhideWhenUsed="1"/>
    <w:lsdException w:name="Hyperlink" w:semiHidden="0" w:uiPriority="0" w:qFormat="1"/>
    <w:lsdException w:name="FollowedHyperlink" w:semiHidden="0" w:uiPriority="0" w:qFormat="1"/>
    <w:lsdException w:name="Strong" w:semiHidden="0" w:uiPriority="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semiHidden="0" w:uiPriority="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nhideWhenUsed="1" w:qFormat="1"/>
    <w:lsdException w:name="HTML Sample" w:unhideWhenUsed="1"/>
    <w:lsdException w:name="HTML Typewriter" w:unhideWhenUsed="1"/>
    <w:lsdException w:name="HTML Variable" w:unhideWhenUsed="1"/>
    <w:lsdException w:name="Normal Table" w:unhideWhenUsed="1" w:qFormat="1"/>
    <w:lsdException w:name="annotation subject" w:semiHidden="0" w:uiPriority="0"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59"/>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Char"/>
    <w:qFormat/>
    <w:pPr>
      <w:keepNext/>
      <w:keepLines/>
      <w:spacing w:before="260" w:after="260" w:line="416" w:lineRule="auto"/>
      <w:outlineLvl w:val="1"/>
    </w:pPr>
    <w:rPr>
      <w:rFonts w:ascii="Arial" w:eastAsia="黑体" w:hAnsi="Arial"/>
      <w:b/>
      <w:kern w:val="0"/>
      <w:sz w:val="32"/>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7">
    <w:name w:val="toc 7"/>
    <w:basedOn w:val="a"/>
    <w:next w:val="a"/>
    <w:semiHidden/>
    <w:qFormat/>
    <w:pPr>
      <w:ind w:leftChars="1200" w:left="2520"/>
    </w:pPr>
  </w:style>
  <w:style w:type="paragraph" w:styleId="a4">
    <w:name w:val="annotation text"/>
    <w:basedOn w:val="a"/>
    <w:link w:val="Char"/>
    <w:qFormat/>
    <w:pPr>
      <w:jc w:val="left"/>
    </w:pPr>
    <w:rPr>
      <w:kern w:val="0"/>
      <w:sz w:val="20"/>
      <w:lang w:val="zh-CN"/>
    </w:rPr>
  </w:style>
  <w:style w:type="paragraph" w:styleId="a5">
    <w:name w:val="Body Text"/>
    <w:basedOn w:val="a"/>
    <w:link w:val="Char0"/>
    <w:qFormat/>
    <w:pPr>
      <w:spacing w:line="360" w:lineRule="auto"/>
    </w:pPr>
    <w:rPr>
      <w:rFonts w:ascii="仿宋_GB2312" w:eastAsia="仿宋_GB2312"/>
      <w:color w:val="000000"/>
      <w:kern w:val="0"/>
      <w:sz w:val="24"/>
      <w:szCs w:val="28"/>
      <w:lang w:val="zh-CN"/>
    </w:rPr>
  </w:style>
  <w:style w:type="paragraph" w:styleId="a6">
    <w:name w:val="Body Text Indent"/>
    <w:basedOn w:val="a"/>
    <w:link w:val="Char1"/>
    <w:qFormat/>
    <w:pPr>
      <w:adjustRightInd w:val="0"/>
      <w:snapToGrid w:val="0"/>
      <w:spacing w:line="560" w:lineRule="exact"/>
      <w:ind w:firstLineChars="200" w:firstLine="480"/>
    </w:pPr>
    <w:rPr>
      <w:rFonts w:eastAsia="方正仿宋简体"/>
      <w:kern w:val="0"/>
      <w:sz w:val="24"/>
      <w:szCs w:val="30"/>
      <w:lang w:val="zh-CN"/>
    </w:rPr>
  </w:style>
  <w:style w:type="paragraph" w:styleId="5">
    <w:name w:val="toc 5"/>
    <w:basedOn w:val="a"/>
    <w:next w:val="a"/>
    <w:semiHidden/>
    <w:qFormat/>
    <w:pPr>
      <w:ind w:leftChars="800" w:left="1680"/>
    </w:pPr>
  </w:style>
  <w:style w:type="paragraph" w:styleId="3">
    <w:name w:val="toc 3"/>
    <w:basedOn w:val="a"/>
    <w:next w:val="a"/>
    <w:semiHidden/>
    <w:qFormat/>
    <w:pPr>
      <w:ind w:leftChars="400" w:left="840"/>
    </w:pPr>
  </w:style>
  <w:style w:type="paragraph" w:styleId="8">
    <w:name w:val="toc 8"/>
    <w:basedOn w:val="a"/>
    <w:next w:val="a"/>
    <w:semiHidden/>
    <w:qFormat/>
    <w:pPr>
      <w:ind w:leftChars="1400" w:left="2940"/>
    </w:pPr>
  </w:style>
  <w:style w:type="paragraph" w:styleId="20">
    <w:name w:val="Body Text Indent 2"/>
    <w:basedOn w:val="a"/>
    <w:link w:val="2Char0"/>
    <w:qFormat/>
    <w:pPr>
      <w:spacing w:line="360" w:lineRule="auto"/>
      <w:ind w:firstLine="525"/>
    </w:pPr>
    <w:rPr>
      <w:rFonts w:ascii="宋体" w:hAnsi="宋体"/>
      <w:kern w:val="0"/>
      <w:sz w:val="28"/>
      <w:szCs w:val="20"/>
      <w:lang w:val="zh-CN"/>
    </w:rPr>
  </w:style>
  <w:style w:type="paragraph" w:styleId="a7">
    <w:name w:val="Balloon Text"/>
    <w:basedOn w:val="a"/>
    <w:link w:val="Char2"/>
    <w:semiHidden/>
    <w:qFormat/>
    <w:rPr>
      <w:kern w:val="0"/>
      <w:sz w:val="18"/>
      <w:szCs w:val="18"/>
      <w:lang w:val="zh-CN"/>
    </w:rPr>
  </w:style>
  <w:style w:type="paragraph" w:styleId="a8">
    <w:name w:val="footer"/>
    <w:basedOn w:val="a"/>
    <w:link w:val="Char3"/>
    <w:unhideWhenUsed/>
    <w:qFormat/>
    <w:pPr>
      <w:tabs>
        <w:tab w:val="center" w:pos="4153"/>
        <w:tab w:val="right" w:pos="8306"/>
      </w:tabs>
      <w:snapToGrid w:val="0"/>
      <w:jc w:val="left"/>
    </w:pPr>
    <w:rPr>
      <w:rFonts w:ascii="Calibri" w:hAnsi="Calibri"/>
      <w:kern w:val="0"/>
      <w:sz w:val="18"/>
      <w:szCs w:val="18"/>
      <w:lang w:val="zh-CN"/>
    </w:rPr>
  </w:style>
  <w:style w:type="paragraph" w:styleId="a9">
    <w:name w:val="header"/>
    <w:basedOn w:val="a"/>
    <w:link w:val="Char4"/>
    <w:unhideWhenUsed/>
    <w:qFormat/>
    <w:pPr>
      <w:pBdr>
        <w:bottom w:val="single" w:sz="6" w:space="1" w:color="auto"/>
      </w:pBdr>
      <w:tabs>
        <w:tab w:val="center" w:pos="4153"/>
        <w:tab w:val="right" w:pos="8306"/>
      </w:tabs>
      <w:snapToGrid w:val="0"/>
      <w:jc w:val="center"/>
    </w:pPr>
    <w:rPr>
      <w:rFonts w:ascii="Calibri" w:hAnsi="Calibri"/>
      <w:kern w:val="0"/>
      <w:sz w:val="18"/>
      <w:szCs w:val="18"/>
      <w:lang w:val="zh-CN"/>
    </w:rPr>
  </w:style>
  <w:style w:type="paragraph" w:styleId="10">
    <w:name w:val="toc 1"/>
    <w:basedOn w:val="a"/>
    <w:next w:val="a"/>
    <w:semiHidden/>
    <w:qFormat/>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link w:val="3Char"/>
    <w:qFormat/>
    <w:pPr>
      <w:adjustRightInd w:val="0"/>
      <w:snapToGrid w:val="0"/>
      <w:ind w:firstLineChars="200" w:firstLine="480"/>
    </w:pPr>
    <w:rPr>
      <w:rFonts w:ascii="仿宋_GB2312" w:eastAsia="仿宋_GB2312" w:hAnsi="宋体"/>
      <w:color w:val="000000"/>
      <w:kern w:val="0"/>
      <w:sz w:val="24"/>
      <w:lang w:val="zh-CN"/>
    </w:rPr>
  </w:style>
  <w:style w:type="paragraph" w:styleId="21">
    <w:name w:val="toc 2"/>
    <w:basedOn w:val="a"/>
    <w:next w:val="a"/>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paragraph" w:styleId="aa">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b">
    <w:name w:val="annotation subject"/>
    <w:basedOn w:val="a4"/>
    <w:next w:val="a4"/>
    <w:link w:val="Char5"/>
    <w:qFormat/>
    <w:rPr>
      <w:b/>
      <w:bCs/>
    </w:rPr>
  </w:style>
  <w:style w:type="character" w:styleId="ac">
    <w:name w:val="Strong"/>
    <w:qFormat/>
    <w:rPr>
      <w:b/>
      <w:bCs/>
    </w:rPr>
  </w:style>
  <w:style w:type="character" w:styleId="ad">
    <w:name w:val="page number"/>
    <w:basedOn w:val="a1"/>
    <w:qFormat/>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21"/>
      <w:szCs w:val="21"/>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kern w:val="0"/>
      <w:sz w:val="32"/>
      <w:szCs w:val="20"/>
      <w:lang w:val="zh-CN" w:eastAsia="zh-CN"/>
    </w:rPr>
  </w:style>
  <w:style w:type="character" w:customStyle="1" w:styleId="Char4">
    <w:name w:val="页眉 Char"/>
    <w:basedOn w:val="a1"/>
    <w:link w:val="a9"/>
    <w:qFormat/>
    <w:rPr>
      <w:rFonts w:ascii="Calibri" w:eastAsia="宋体" w:hAnsi="Calibri" w:cs="Times New Roman"/>
      <w:kern w:val="0"/>
      <w:sz w:val="18"/>
      <w:szCs w:val="18"/>
      <w:lang w:val="zh-CN" w:eastAsia="zh-CN"/>
    </w:rPr>
  </w:style>
  <w:style w:type="character" w:customStyle="1" w:styleId="Char3">
    <w:name w:val="页脚 Char"/>
    <w:basedOn w:val="a1"/>
    <w:link w:val="a8"/>
    <w:qFormat/>
    <w:rPr>
      <w:rFonts w:ascii="Calibri" w:eastAsia="宋体" w:hAnsi="Calibri" w:cs="Times New Roman"/>
      <w:sz w:val="18"/>
      <w:szCs w:val="18"/>
      <w:lang w:val="zh-CN"/>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Char0">
    <w:name w:val="正文文本 Char"/>
    <w:basedOn w:val="a1"/>
    <w:link w:val="a5"/>
    <w:qFormat/>
    <w:rPr>
      <w:rFonts w:ascii="仿宋_GB2312" w:eastAsia="仿宋_GB2312" w:hAnsi="Times New Roman" w:cs="Times New Roman"/>
      <w:color w:val="000000"/>
      <w:sz w:val="24"/>
      <w:szCs w:val="28"/>
      <w:lang w:val="zh-CN"/>
    </w:rPr>
  </w:style>
  <w:style w:type="character" w:customStyle="1" w:styleId="read">
    <w:name w:val="read"/>
    <w:basedOn w:val="a1"/>
    <w:qFormat/>
  </w:style>
  <w:style w:type="character" w:customStyle="1" w:styleId="Char1">
    <w:name w:val="正文文本缩进 Char"/>
    <w:basedOn w:val="a1"/>
    <w:link w:val="a6"/>
    <w:qFormat/>
    <w:rPr>
      <w:rFonts w:ascii="Times New Roman" w:eastAsia="方正仿宋简体" w:hAnsi="Times New Roman" w:cs="Times New Roman"/>
      <w:sz w:val="24"/>
      <w:szCs w:val="30"/>
      <w:lang w:val="zh-CN"/>
    </w:rPr>
  </w:style>
  <w:style w:type="character" w:customStyle="1" w:styleId="2Char0">
    <w:name w:val="正文文本缩进 2 Char"/>
    <w:basedOn w:val="a1"/>
    <w:link w:val="20"/>
    <w:qFormat/>
    <w:rPr>
      <w:rFonts w:ascii="宋体" w:eastAsia="宋体" w:hAnsi="宋体" w:cs="Times New Roman"/>
      <w:sz w:val="28"/>
      <w:lang w:val="zh-CN"/>
    </w:rPr>
  </w:style>
  <w:style w:type="character" w:customStyle="1" w:styleId="3Char">
    <w:name w:val="正文文本缩进 3 Char"/>
    <w:basedOn w:val="a1"/>
    <w:link w:val="30"/>
    <w:qFormat/>
    <w:rPr>
      <w:rFonts w:ascii="仿宋_GB2312" w:eastAsia="仿宋_GB2312" w:hAnsi="宋体" w:cs="Times New Roman"/>
      <w:color w:val="000000"/>
      <w:sz w:val="24"/>
      <w:szCs w:val="24"/>
      <w:lang w:val="zh-CN"/>
    </w:rPr>
  </w:style>
  <w:style w:type="character" w:customStyle="1" w:styleId="11">
    <w:name w:val="已访问的超链接1"/>
    <w:qFormat/>
    <w:rPr>
      <w:color w:val="800080"/>
      <w:u w:val="single"/>
    </w:rPr>
  </w:style>
  <w:style w:type="character" w:customStyle="1" w:styleId="Char2">
    <w:name w:val="批注框文本 Char"/>
    <w:basedOn w:val="a1"/>
    <w:link w:val="a7"/>
    <w:semiHidden/>
    <w:qFormat/>
    <w:rPr>
      <w:rFonts w:ascii="Times New Roman" w:eastAsia="宋体" w:hAnsi="Times New Roman" w:cs="Times New Roman"/>
      <w:sz w:val="18"/>
      <w:szCs w:val="18"/>
      <w:lang w:val="zh-CN"/>
    </w:rPr>
  </w:style>
  <w:style w:type="paragraph" w:customStyle="1" w:styleId="Char6">
    <w:name w:val="Char"/>
    <w:basedOn w:val="a"/>
    <w:qFormat/>
  </w:style>
  <w:style w:type="paragraph" w:customStyle="1" w:styleId="Char10">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qFormat/>
  </w:style>
  <w:style w:type="character" w:customStyle="1" w:styleId="Char">
    <w:name w:val="批注文字 Char"/>
    <w:basedOn w:val="a1"/>
    <w:link w:val="a4"/>
    <w:qFormat/>
    <w:rPr>
      <w:rFonts w:ascii="Times New Roman" w:eastAsia="宋体" w:hAnsi="Times New Roman" w:cs="Times New Roman"/>
      <w:szCs w:val="24"/>
      <w:lang w:val="zh-CN"/>
    </w:rPr>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qFormat/>
    <w:rPr>
      <w:szCs w:val="20"/>
    </w:rPr>
  </w:style>
  <w:style w:type="character" w:customStyle="1" w:styleId="Char5">
    <w:name w:val="批注主题 Char"/>
    <w:basedOn w:val="Char"/>
    <w:link w:val="ab"/>
    <w:qFormat/>
    <w:rPr>
      <w:rFonts w:ascii="Times New Roman" w:eastAsia="宋体" w:hAnsi="Times New Roman" w:cs="Times New Roman"/>
      <w:b/>
      <w:bCs/>
      <w:szCs w:val="24"/>
      <w:lang w:val="zh-CN"/>
    </w:rPr>
  </w:style>
  <w:style w:type="character" w:customStyle="1" w:styleId="HTMLChar">
    <w:name w:val="HTML 预设格式 Char"/>
    <w:basedOn w:val="a1"/>
    <w:link w:val="HTML"/>
    <w:uiPriority w:val="99"/>
    <w:qFormat/>
    <w:rPr>
      <w:rFonts w:ascii="宋体" w:eastAsia="宋体" w:hAnsi="宋体" w:cs="Times New Roman"/>
      <w:sz w:val="24"/>
      <w:szCs w:val="24"/>
      <w:lang w:val="zh-CN"/>
    </w:rPr>
  </w:style>
  <w:style w:type="paragraph" w:customStyle="1" w:styleId="12">
    <w:name w:val="修订1"/>
    <w:hidden/>
    <w:uiPriority w:val="99"/>
    <w:semiHidden/>
    <w:qFormat/>
    <w:rPr>
      <w:rFonts w:ascii="Times New Roman" w:eastAsia="宋体" w:hAnsi="Times New Roman" w:cs="Times New Roman"/>
      <w:kern w:val="2"/>
      <w:sz w:val="21"/>
      <w:szCs w:val="24"/>
    </w:rPr>
  </w:style>
  <w:style w:type="paragraph" w:customStyle="1" w:styleId="af1">
    <w:name w:val="正文所"/>
    <w:basedOn w:val="a"/>
    <w:qFormat/>
    <w:pPr>
      <w:spacing w:line="360" w:lineRule="auto"/>
      <w:ind w:firstLineChars="200" w:firstLine="420"/>
    </w:pPr>
    <w:rPr>
      <w:rFonts w:ascii="宋体"/>
      <w:szCs w:val="20"/>
    </w:rPr>
  </w:style>
  <w:style w:type="paragraph" w:customStyle="1" w:styleId="22">
    <w:name w:val="修订2"/>
    <w:hidden/>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C6E75F-10FA-43E8-B552-22EAF4366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4690</Words>
  <Characters>26733</Characters>
  <Application>Microsoft Office Word</Application>
  <DocSecurity>0</DocSecurity>
  <Lines>222</Lines>
  <Paragraphs>62</Paragraphs>
  <ScaleCrop>false</ScaleCrop>
  <Company/>
  <LinksUpToDate>false</LinksUpToDate>
  <CharactersWithSpaces>31361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于帅</dc:creator>
  <cp:lastModifiedBy>唐棠</cp:lastModifiedBy>
  <cp:revision>18</cp:revision>
  <cp:lastPrinted>2021-04-08T07:01:00Z</cp:lastPrinted>
  <dcterms:created xsi:type="dcterms:W3CDTF">2020-06-02T05:26:00Z</dcterms:created>
  <dcterms:modified xsi:type="dcterms:W3CDTF">2021-04-08T08:18:00Z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