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1348A48" w14:textId="77777777" w:rsidR="00EF776F" w:rsidRDefault="00EF776F">
      <w:pPr>
        <w:spacing w:line="360" w:lineRule="auto"/>
        <w:jc w:val="center"/>
        <w:rPr>
          <w:rFonts w:ascii="仿宋_GB2312" w:eastAsia="仿宋_GB2312"/>
          <w:sz w:val="28"/>
          <w:szCs w:val="28"/>
        </w:rPr>
      </w:pPr>
    </w:p>
    <w:p w14:paraId="57A99272" w14:textId="77777777" w:rsidR="00EF776F" w:rsidRDefault="00EF776F">
      <w:pPr>
        <w:spacing w:line="360" w:lineRule="auto"/>
        <w:jc w:val="center"/>
        <w:rPr>
          <w:bCs/>
          <w:sz w:val="24"/>
        </w:rPr>
      </w:pPr>
    </w:p>
    <w:p w14:paraId="1F63F24A" w14:textId="77777777" w:rsidR="00EF776F" w:rsidRDefault="00EF776F">
      <w:pPr>
        <w:jc w:val="center"/>
        <w:rPr>
          <w:b/>
          <w:sz w:val="52"/>
        </w:rPr>
      </w:pPr>
    </w:p>
    <w:p w14:paraId="5852BBC6" w14:textId="77777777" w:rsidR="00EF776F" w:rsidRDefault="005C1056">
      <w:pPr>
        <w:jc w:val="center"/>
        <w:rPr>
          <w:b/>
          <w:sz w:val="52"/>
        </w:rPr>
      </w:pPr>
      <w:r>
        <w:rPr>
          <w:rFonts w:hint="eastAsia"/>
          <w:b/>
          <w:sz w:val="52"/>
        </w:rPr>
        <w:t>博时</w:t>
      </w:r>
      <w:r>
        <w:rPr>
          <w:b/>
          <w:sz w:val="52"/>
        </w:rPr>
        <w:t>基金管理有限公司</w:t>
      </w:r>
    </w:p>
    <w:p w14:paraId="78FA924A" w14:textId="77777777" w:rsidR="00EF776F" w:rsidRDefault="00EF776F">
      <w:pPr>
        <w:rPr>
          <w:b/>
        </w:rPr>
      </w:pPr>
    </w:p>
    <w:p w14:paraId="3FCB0849" w14:textId="77777777" w:rsidR="00EF776F" w:rsidRDefault="00EF776F">
      <w:pPr>
        <w:jc w:val="center"/>
        <w:rPr>
          <w:b/>
          <w:sz w:val="52"/>
        </w:rPr>
      </w:pPr>
    </w:p>
    <w:p w14:paraId="6B09A578" w14:textId="77777777" w:rsidR="00EF776F" w:rsidRDefault="00016619">
      <w:pPr>
        <w:jc w:val="center"/>
        <w:rPr>
          <w:b/>
          <w:sz w:val="48"/>
        </w:rPr>
      </w:pPr>
      <w:bookmarkStart w:id="0" w:name="_Toc139991725"/>
      <w:bookmarkStart w:id="1" w:name="_Toc123701382"/>
      <w:bookmarkStart w:id="2" w:name="_Toc139992300"/>
      <w:bookmarkStart w:id="3" w:name="_Toc123112223"/>
      <w:bookmarkStart w:id="4" w:name="_Toc123112262"/>
      <w:r>
        <w:rPr>
          <w:rFonts w:hint="eastAsia"/>
          <w:b/>
          <w:sz w:val="48"/>
        </w:rPr>
        <w:t>博</w:t>
      </w:r>
      <w:proofErr w:type="gramStart"/>
      <w:r>
        <w:rPr>
          <w:rFonts w:hint="eastAsia"/>
          <w:b/>
          <w:sz w:val="48"/>
        </w:rPr>
        <w:t>时汇誉</w:t>
      </w:r>
      <w:proofErr w:type="gramEnd"/>
      <w:r>
        <w:rPr>
          <w:rFonts w:hint="eastAsia"/>
          <w:b/>
          <w:sz w:val="48"/>
        </w:rPr>
        <w:t>回报灵活配置混合型证券投资</w:t>
      </w:r>
      <w:proofErr w:type="gramStart"/>
      <w:r>
        <w:rPr>
          <w:rFonts w:hint="eastAsia"/>
          <w:b/>
          <w:sz w:val="48"/>
        </w:rPr>
        <w:t>基金</w:t>
      </w:r>
      <w:r w:rsidR="005C1056">
        <w:rPr>
          <w:b/>
          <w:sz w:val="48"/>
        </w:rPr>
        <w:t>基金</w:t>
      </w:r>
      <w:proofErr w:type="gramEnd"/>
      <w:r w:rsidR="005C1056">
        <w:rPr>
          <w:b/>
          <w:sz w:val="48"/>
        </w:rPr>
        <w:t>合同</w:t>
      </w:r>
      <w:bookmarkEnd w:id="0"/>
      <w:bookmarkEnd w:id="1"/>
      <w:bookmarkEnd w:id="2"/>
      <w:bookmarkEnd w:id="3"/>
      <w:bookmarkEnd w:id="4"/>
    </w:p>
    <w:p w14:paraId="50745E10" w14:textId="77777777" w:rsidR="00EF776F" w:rsidRPr="00910961" w:rsidRDefault="00EF776F">
      <w:pPr>
        <w:jc w:val="center"/>
        <w:rPr>
          <w:b/>
          <w:sz w:val="52"/>
        </w:rPr>
      </w:pPr>
    </w:p>
    <w:p w14:paraId="1B497457" w14:textId="77777777" w:rsidR="00EF776F" w:rsidRDefault="00EF776F">
      <w:pPr>
        <w:jc w:val="center"/>
        <w:rPr>
          <w:b/>
          <w:sz w:val="52"/>
        </w:rPr>
      </w:pPr>
    </w:p>
    <w:p w14:paraId="6C00EFFD" w14:textId="77777777" w:rsidR="00EF776F" w:rsidRDefault="00EF776F">
      <w:pPr>
        <w:jc w:val="center"/>
        <w:rPr>
          <w:b/>
          <w:sz w:val="52"/>
        </w:rPr>
      </w:pPr>
    </w:p>
    <w:p w14:paraId="7B03BA90" w14:textId="77777777" w:rsidR="00EF776F" w:rsidRDefault="00EF776F">
      <w:pPr>
        <w:rPr>
          <w:b/>
        </w:rPr>
      </w:pPr>
    </w:p>
    <w:p w14:paraId="591917AE" w14:textId="77777777" w:rsidR="00EF776F" w:rsidRDefault="005C1056">
      <w:pPr>
        <w:jc w:val="center"/>
        <w:rPr>
          <w:b/>
          <w:sz w:val="36"/>
        </w:rPr>
      </w:pPr>
      <w:bookmarkStart w:id="5" w:name="_Toc123112224"/>
      <w:bookmarkStart w:id="6" w:name="_Toc123701383"/>
      <w:bookmarkStart w:id="7" w:name="_Toc139991726"/>
      <w:bookmarkStart w:id="8" w:name="_Toc123112263"/>
      <w:bookmarkStart w:id="9" w:name="_Toc139992301"/>
      <w:r>
        <w:rPr>
          <w:b/>
          <w:sz w:val="36"/>
        </w:rPr>
        <w:t>基金管理人：</w:t>
      </w:r>
      <w:bookmarkEnd w:id="5"/>
      <w:bookmarkEnd w:id="6"/>
      <w:bookmarkEnd w:id="7"/>
      <w:bookmarkEnd w:id="8"/>
      <w:bookmarkEnd w:id="9"/>
      <w:r>
        <w:rPr>
          <w:rFonts w:hint="eastAsia"/>
          <w:b/>
          <w:sz w:val="36"/>
        </w:rPr>
        <w:t>博时基金管理有限公司</w:t>
      </w:r>
      <w:r>
        <w:rPr>
          <w:b/>
          <w:sz w:val="36"/>
        </w:rPr>
        <w:t xml:space="preserve"> </w:t>
      </w:r>
    </w:p>
    <w:p w14:paraId="32AE414F" w14:textId="77777777" w:rsidR="00EF776F" w:rsidRDefault="005C1056">
      <w:pPr>
        <w:jc w:val="center"/>
        <w:rPr>
          <w:b/>
          <w:sz w:val="36"/>
        </w:rPr>
      </w:pPr>
      <w:bookmarkStart w:id="10" w:name="_Toc123112225"/>
      <w:bookmarkStart w:id="11" w:name="_Toc139992302"/>
      <w:bookmarkStart w:id="12" w:name="_Toc123112264"/>
      <w:bookmarkStart w:id="13" w:name="_Toc123701384"/>
      <w:bookmarkStart w:id="14" w:name="_Toc139991727"/>
      <w:r>
        <w:rPr>
          <w:b/>
          <w:sz w:val="36"/>
        </w:rPr>
        <w:t>基金托管人：</w:t>
      </w:r>
      <w:bookmarkEnd w:id="10"/>
      <w:bookmarkEnd w:id="11"/>
      <w:bookmarkEnd w:id="12"/>
      <w:bookmarkEnd w:id="13"/>
      <w:bookmarkEnd w:id="14"/>
      <w:r w:rsidR="00016619">
        <w:rPr>
          <w:rFonts w:hint="eastAsia"/>
          <w:b/>
          <w:sz w:val="36"/>
        </w:rPr>
        <w:t>中国建设银行股份有限公司</w:t>
      </w:r>
    </w:p>
    <w:p w14:paraId="620C3808" w14:textId="77777777" w:rsidR="00EF776F" w:rsidRDefault="00EF776F">
      <w:pPr>
        <w:jc w:val="center"/>
        <w:rPr>
          <w:bCs/>
          <w:sz w:val="32"/>
        </w:rPr>
      </w:pPr>
    </w:p>
    <w:p w14:paraId="09CE7DED" w14:textId="77777777" w:rsidR="00EF776F" w:rsidRDefault="00EF776F">
      <w:pPr>
        <w:jc w:val="center"/>
        <w:rPr>
          <w:bCs/>
          <w:sz w:val="28"/>
        </w:rPr>
      </w:pPr>
      <w:bookmarkStart w:id="15" w:name="_Toc123112266"/>
      <w:bookmarkStart w:id="16" w:name="_Toc123112227"/>
      <w:bookmarkStart w:id="17" w:name="_Toc123701386"/>
      <w:bookmarkStart w:id="18" w:name="_Toc139991729"/>
    </w:p>
    <w:p w14:paraId="51C1999B" w14:textId="77777777" w:rsidR="00EF776F" w:rsidRPr="00235C43" w:rsidRDefault="00EF776F">
      <w:pPr>
        <w:jc w:val="center"/>
        <w:rPr>
          <w:bCs/>
          <w:sz w:val="28"/>
        </w:rPr>
      </w:pPr>
    </w:p>
    <w:p w14:paraId="0B2EA51B" w14:textId="77777777" w:rsidR="00EF776F" w:rsidRDefault="00EF776F">
      <w:pPr>
        <w:jc w:val="center"/>
        <w:rPr>
          <w:bCs/>
          <w:sz w:val="28"/>
        </w:rPr>
      </w:pPr>
    </w:p>
    <w:p w14:paraId="1780AF77" w14:textId="231CE4FD" w:rsidR="00EF776F" w:rsidRPr="00575779" w:rsidRDefault="005C1056">
      <w:pPr>
        <w:jc w:val="center"/>
        <w:rPr>
          <w:bCs/>
          <w:sz w:val="40"/>
        </w:rPr>
        <w:sectPr w:rsidR="00EF776F" w:rsidRPr="00575779">
          <w:headerReference w:type="default" r:id="rId9"/>
          <w:footerReference w:type="default" r:id="rId10"/>
          <w:footerReference w:type="first" r:id="rId11"/>
          <w:pgSz w:w="12240" w:h="15840"/>
          <w:pgMar w:top="1440" w:right="1800" w:bottom="1440" w:left="1800" w:header="720" w:footer="720" w:gutter="0"/>
          <w:cols w:space="720"/>
          <w:titlePg/>
        </w:sectPr>
      </w:pPr>
      <w:r w:rsidRPr="00575779">
        <w:rPr>
          <w:rFonts w:ascii="宋体" w:hint="eastAsia"/>
          <w:b/>
          <w:bCs/>
          <w:sz w:val="40"/>
        </w:rPr>
        <w:t>二零二</w:t>
      </w:r>
      <w:r w:rsidR="00910961">
        <w:rPr>
          <w:rFonts w:ascii="宋体" w:hint="eastAsia"/>
          <w:b/>
          <w:bCs/>
          <w:sz w:val="40"/>
        </w:rPr>
        <w:t>一</w:t>
      </w:r>
      <w:r w:rsidRPr="00575779">
        <w:rPr>
          <w:rFonts w:ascii="宋体" w:hint="eastAsia"/>
          <w:b/>
          <w:bCs/>
          <w:sz w:val="40"/>
        </w:rPr>
        <w:t>年</w:t>
      </w:r>
      <w:r w:rsidR="00910961">
        <w:rPr>
          <w:rFonts w:ascii="宋体" w:hint="eastAsia"/>
          <w:b/>
          <w:bCs/>
          <w:sz w:val="40"/>
        </w:rPr>
        <w:t>三</w:t>
      </w:r>
      <w:r w:rsidRPr="00575779">
        <w:rPr>
          <w:rFonts w:ascii="宋体" w:hint="eastAsia"/>
          <w:b/>
          <w:bCs/>
          <w:sz w:val="40"/>
        </w:rPr>
        <w:t>月</w:t>
      </w:r>
    </w:p>
    <w:p w14:paraId="3ED8139D" w14:textId="77777777" w:rsidR="00EF776F" w:rsidRDefault="00EF776F">
      <w:pPr>
        <w:jc w:val="center"/>
        <w:rPr>
          <w:b/>
          <w:sz w:val="28"/>
        </w:rPr>
      </w:pPr>
    </w:p>
    <w:p w14:paraId="02754E66" w14:textId="77777777" w:rsidR="00EF776F" w:rsidRDefault="005C1056">
      <w:pPr>
        <w:jc w:val="center"/>
        <w:rPr>
          <w:b/>
          <w:sz w:val="28"/>
        </w:rPr>
      </w:pPr>
      <w:r>
        <w:rPr>
          <w:b/>
          <w:sz w:val="28"/>
        </w:rPr>
        <w:t>目</w:t>
      </w:r>
      <w:r>
        <w:rPr>
          <w:b/>
          <w:sz w:val="28"/>
        </w:rPr>
        <w:t xml:space="preserve">    </w:t>
      </w:r>
      <w:r>
        <w:rPr>
          <w:b/>
          <w:sz w:val="28"/>
        </w:rPr>
        <w:t>录</w:t>
      </w:r>
      <w:bookmarkEnd w:id="15"/>
      <w:bookmarkEnd w:id="16"/>
      <w:bookmarkEnd w:id="17"/>
      <w:bookmarkEnd w:id="18"/>
    </w:p>
    <w:p w14:paraId="694D42CB" w14:textId="77777777" w:rsidR="00EF776F" w:rsidRDefault="00EF776F">
      <w:pPr>
        <w:jc w:val="center"/>
        <w:rPr>
          <w:bCs/>
          <w:sz w:val="28"/>
        </w:rPr>
      </w:pPr>
    </w:p>
    <w:bookmarkStart w:id="19" w:name="_Toc6306"/>
    <w:bookmarkStart w:id="20" w:name="_Toc26897"/>
    <w:bookmarkStart w:id="21" w:name="_Toc8727"/>
    <w:bookmarkStart w:id="22" w:name="_Toc32639"/>
    <w:bookmarkStart w:id="23" w:name="_Toc141703880"/>
    <w:bookmarkStart w:id="24" w:name="_Toc4966"/>
    <w:bookmarkStart w:id="25" w:name="_Toc30935"/>
    <w:bookmarkStart w:id="26" w:name="_Toc4867"/>
    <w:bookmarkStart w:id="27" w:name="_Toc23386"/>
    <w:bookmarkStart w:id="28" w:name="_Toc15517"/>
    <w:bookmarkStart w:id="29" w:name="_Toc29629"/>
    <w:bookmarkStart w:id="30" w:name="_Toc139991730"/>
    <w:bookmarkStart w:id="31" w:name="_Toc123701389"/>
    <w:bookmarkStart w:id="32" w:name="_Toc123112229"/>
    <w:bookmarkStart w:id="33" w:name="_Toc123112268"/>
    <w:bookmarkStart w:id="34" w:name="_Toc233456271"/>
    <w:p w14:paraId="5408583D" w14:textId="23FD2AC8" w:rsidR="00EF776F" w:rsidRPr="00016619" w:rsidRDefault="005C1056">
      <w:pPr>
        <w:pStyle w:val="10"/>
        <w:rPr>
          <w:rFonts w:ascii="Calibri" w:hAnsi="Calibri"/>
          <w:szCs w:val="22"/>
        </w:rPr>
      </w:pPr>
      <w:r>
        <w:rPr>
          <w:b/>
          <w:sz w:val="24"/>
        </w:rPr>
        <w:fldChar w:fldCharType="begin"/>
      </w:r>
      <w:r>
        <w:rPr>
          <w:b/>
          <w:bCs/>
          <w:sz w:val="24"/>
          <w:szCs w:val="24"/>
        </w:rPr>
        <w:instrText xml:space="preserve"> TOC \o "1-1" \h \z \u </w:instrText>
      </w:r>
      <w:r>
        <w:rPr>
          <w:b/>
          <w:sz w:val="24"/>
        </w:rPr>
        <w:fldChar w:fldCharType="separate"/>
      </w:r>
      <w:hyperlink w:anchor="_Toc24034619" w:history="1">
        <w:r>
          <w:rPr>
            <w:rStyle w:val="af6"/>
            <w:rFonts w:hint="eastAsia"/>
          </w:rPr>
          <w:t>第一部分</w:t>
        </w:r>
        <w:r>
          <w:rPr>
            <w:rStyle w:val="af6"/>
          </w:rPr>
          <w:t xml:space="preserve">  </w:t>
        </w:r>
        <w:r>
          <w:rPr>
            <w:rStyle w:val="af6"/>
            <w:rFonts w:hint="eastAsia"/>
          </w:rPr>
          <w:t>前言</w:t>
        </w:r>
        <w:r>
          <w:tab/>
        </w:r>
        <w:r>
          <w:rPr>
            <w:rFonts w:hint="eastAsia"/>
          </w:rPr>
          <w:t>1-</w:t>
        </w:r>
        <w:r>
          <w:fldChar w:fldCharType="begin"/>
        </w:r>
        <w:r>
          <w:instrText xml:space="preserve"> PAGEREF _Toc24034619 \h </w:instrText>
        </w:r>
        <w:r>
          <w:fldChar w:fldCharType="separate"/>
        </w:r>
        <w:r w:rsidR="00843663">
          <w:rPr>
            <w:noProof/>
          </w:rPr>
          <w:t>1</w:t>
        </w:r>
        <w:r>
          <w:fldChar w:fldCharType="end"/>
        </w:r>
      </w:hyperlink>
    </w:p>
    <w:p w14:paraId="5F2DFB9E" w14:textId="31E48D70" w:rsidR="00EF776F" w:rsidRPr="00016619" w:rsidRDefault="00AA5D41">
      <w:pPr>
        <w:pStyle w:val="10"/>
        <w:rPr>
          <w:rFonts w:ascii="Calibri" w:hAnsi="Calibri"/>
          <w:szCs w:val="22"/>
        </w:rPr>
      </w:pPr>
      <w:hyperlink w:anchor="_Toc24034620" w:history="1">
        <w:r w:rsidR="005C1056">
          <w:rPr>
            <w:rStyle w:val="af6"/>
            <w:rFonts w:hint="eastAsia"/>
          </w:rPr>
          <w:t>第二部分</w:t>
        </w:r>
        <w:r w:rsidR="005C1056">
          <w:rPr>
            <w:rStyle w:val="af6"/>
          </w:rPr>
          <w:t xml:space="preserve">  </w:t>
        </w:r>
        <w:r w:rsidR="005C1056">
          <w:rPr>
            <w:rStyle w:val="af6"/>
            <w:rFonts w:hint="eastAsia"/>
          </w:rPr>
          <w:t>释义</w:t>
        </w:r>
        <w:r w:rsidR="005C1056">
          <w:tab/>
        </w:r>
        <w:r w:rsidR="005C1056">
          <w:rPr>
            <w:rFonts w:hint="eastAsia"/>
          </w:rPr>
          <w:t>2-</w:t>
        </w:r>
        <w:r w:rsidR="005C1056">
          <w:fldChar w:fldCharType="begin"/>
        </w:r>
        <w:r w:rsidR="005C1056">
          <w:instrText xml:space="preserve"> PAGEREF _Toc24034620 \h </w:instrText>
        </w:r>
        <w:r w:rsidR="005C1056">
          <w:fldChar w:fldCharType="separate"/>
        </w:r>
        <w:r w:rsidR="00843663">
          <w:rPr>
            <w:noProof/>
          </w:rPr>
          <w:t>1</w:t>
        </w:r>
        <w:r w:rsidR="005C1056">
          <w:fldChar w:fldCharType="end"/>
        </w:r>
      </w:hyperlink>
    </w:p>
    <w:p w14:paraId="021AC5FA" w14:textId="74F2CD6E" w:rsidR="00EF776F" w:rsidRPr="00016619" w:rsidRDefault="00AA5D41">
      <w:pPr>
        <w:pStyle w:val="10"/>
        <w:rPr>
          <w:rFonts w:ascii="Calibri" w:hAnsi="Calibri"/>
          <w:szCs w:val="22"/>
        </w:rPr>
      </w:pPr>
      <w:hyperlink w:anchor="_Toc24034621" w:history="1">
        <w:r w:rsidR="005C1056">
          <w:rPr>
            <w:rStyle w:val="af6"/>
            <w:rFonts w:hint="eastAsia"/>
          </w:rPr>
          <w:t>第三部分</w:t>
        </w:r>
        <w:r w:rsidR="005C1056">
          <w:rPr>
            <w:rStyle w:val="af6"/>
          </w:rPr>
          <w:t xml:space="preserve">  </w:t>
        </w:r>
        <w:r w:rsidR="005C1056">
          <w:rPr>
            <w:rStyle w:val="af6"/>
            <w:rFonts w:hint="eastAsia"/>
          </w:rPr>
          <w:t>基金的基本情况</w:t>
        </w:r>
        <w:r w:rsidR="005C1056">
          <w:tab/>
        </w:r>
        <w:r w:rsidR="005C1056">
          <w:rPr>
            <w:rFonts w:hint="eastAsia"/>
          </w:rPr>
          <w:t>3-</w:t>
        </w:r>
        <w:r w:rsidR="005C1056">
          <w:fldChar w:fldCharType="begin"/>
        </w:r>
        <w:r w:rsidR="005C1056">
          <w:instrText xml:space="preserve"> PAGEREF _Toc24034621 \h </w:instrText>
        </w:r>
        <w:r w:rsidR="005C1056">
          <w:fldChar w:fldCharType="separate"/>
        </w:r>
        <w:r w:rsidR="00843663">
          <w:rPr>
            <w:noProof/>
          </w:rPr>
          <w:t>1</w:t>
        </w:r>
        <w:r w:rsidR="005C1056">
          <w:fldChar w:fldCharType="end"/>
        </w:r>
      </w:hyperlink>
    </w:p>
    <w:p w14:paraId="5829B8AC" w14:textId="5A7B1175" w:rsidR="00EF776F" w:rsidRPr="00016619" w:rsidRDefault="00AA5D41">
      <w:pPr>
        <w:pStyle w:val="10"/>
        <w:rPr>
          <w:rFonts w:ascii="Calibri" w:hAnsi="Calibri"/>
          <w:szCs w:val="22"/>
        </w:rPr>
      </w:pPr>
      <w:hyperlink w:anchor="_Toc24034622" w:history="1">
        <w:r w:rsidR="005C1056">
          <w:rPr>
            <w:rStyle w:val="af6"/>
            <w:rFonts w:hint="eastAsia"/>
          </w:rPr>
          <w:t>第四部分</w:t>
        </w:r>
        <w:r w:rsidR="005C1056">
          <w:rPr>
            <w:rStyle w:val="af6"/>
          </w:rPr>
          <w:t xml:space="preserve">  </w:t>
        </w:r>
        <w:r w:rsidR="005C1056">
          <w:rPr>
            <w:rStyle w:val="af6"/>
            <w:rFonts w:hint="eastAsia"/>
          </w:rPr>
          <w:t>基金份额的发售</w:t>
        </w:r>
        <w:r w:rsidR="005C1056">
          <w:tab/>
        </w:r>
        <w:r w:rsidR="005C1056">
          <w:rPr>
            <w:rFonts w:hint="eastAsia"/>
          </w:rPr>
          <w:t>4-</w:t>
        </w:r>
        <w:r w:rsidR="005C1056">
          <w:fldChar w:fldCharType="begin"/>
        </w:r>
        <w:r w:rsidR="005C1056">
          <w:instrText xml:space="preserve"> PAGEREF _Toc24034622 \h </w:instrText>
        </w:r>
        <w:r w:rsidR="005C1056">
          <w:fldChar w:fldCharType="separate"/>
        </w:r>
        <w:r w:rsidR="00843663">
          <w:rPr>
            <w:noProof/>
          </w:rPr>
          <w:t>1</w:t>
        </w:r>
        <w:r w:rsidR="005C1056">
          <w:fldChar w:fldCharType="end"/>
        </w:r>
      </w:hyperlink>
    </w:p>
    <w:p w14:paraId="539E88CF" w14:textId="0E1086CE" w:rsidR="00EF776F" w:rsidRPr="00016619" w:rsidRDefault="00AA5D41">
      <w:pPr>
        <w:pStyle w:val="10"/>
        <w:rPr>
          <w:rFonts w:ascii="Calibri" w:hAnsi="Calibri"/>
          <w:szCs w:val="22"/>
        </w:rPr>
      </w:pPr>
      <w:hyperlink w:anchor="_Toc24034623" w:history="1">
        <w:r w:rsidR="005C1056">
          <w:rPr>
            <w:rStyle w:val="af6"/>
            <w:rFonts w:hint="eastAsia"/>
          </w:rPr>
          <w:t>第五部分</w:t>
        </w:r>
        <w:r w:rsidR="005C1056">
          <w:rPr>
            <w:rStyle w:val="af6"/>
          </w:rPr>
          <w:t xml:space="preserve">  </w:t>
        </w:r>
        <w:r w:rsidR="005C1056">
          <w:rPr>
            <w:rStyle w:val="af6"/>
            <w:rFonts w:hint="eastAsia"/>
          </w:rPr>
          <w:t>基金备案</w:t>
        </w:r>
        <w:r w:rsidR="005C1056">
          <w:tab/>
        </w:r>
        <w:r w:rsidR="005C1056">
          <w:rPr>
            <w:rFonts w:hint="eastAsia"/>
          </w:rPr>
          <w:t>5-</w:t>
        </w:r>
        <w:r w:rsidR="005C1056">
          <w:fldChar w:fldCharType="begin"/>
        </w:r>
        <w:r w:rsidR="005C1056">
          <w:instrText xml:space="preserve"> PAGEREF _Toc24034623 \h </w:instrText>
        </w:r>
        <w:r w:rsidR="005C1056">
          <w:fldChar w:fldCharType="separate"/>
        </w:r>
        <w:r w:rsidR="00843663">
          <w:rPr>
            <w:noProof/>
          </w:rPr>
          <w:t>1</w:t>
        </w:r>
        <w:r w:rsidR="005C1056">
          <w:fldChar w:fldCharType="end"/>
        </w:r>
      </w:hyperlink>
    </w:p>
    <w:p w14:paraId="03F35461" w14:textId="2C574E04" w:rsidR="00EF776F" w:rsidRPr="00016619" w:rsidRDefault="00AA5D41">
      <w:pPr>
        <w:pStyle w:val="10"/>
        <w:rPr>
          <w:rFonts w:ascii="Calibri" w:hAnsi="Calibri"/>
          <w:szCs w:val="22"/>
        </w:rPr>
      </w:pPr>
      <w:hyperlink w:anchor="_Toc24034624" w:history="1">
        <w:r w:rsidR="005C1056">
          <w:rPr>
            <w:rStyle w:val="af6"/>
            <w:rFonts w:hint="eastAsia"/>
            <w:kern w:val="44"/>
          </w:rPr>
          <w:t>第六部分</w:t>
        </w:r>
        <w:r w:rsidR="005C1056">
          <w:rPr>
            <w:rStyle w:val="af6"/>
            <w:kern w:val="44"/>
          </w:rPr>
          <w:t xml:space="preserve">  </w:t>
        </w:r>
        <w:r w:rsidR="005C1056">
          <w:rPr>
            <w:rStyle w:val="af6"/>
            <w:rFonts w:hint="eastAsia"/>
            <w:kern w:val="44"/>
          </w:rPr>
          <w:t>基金份额的申购与赎回</w:t>
        </w:r>
        <w:r w:rsidR="005C1056">
          <w:tab/>
        </w:r>
        <w:r w:rsidR="005C1056">
          <w:rPr>
            <w:rFonts w:hint="eastAsia"/>
          </w:rPr>
          <w:t>6-</w:t>
        </w:r>
        <w:r w:rsidR="005C1056">
          <w:fldChar w:fldCharType="begin"/>
        </w:r>
        <w:r w:rsidR="005C1056">
          <w:instrText xml:space="preserve"> PAGEREF _Toc24034624 \h </w:instrText>
        </w:r>
        <w:r w:rsidR="005C1056">
          <w:fldChar w:fldCharType="separate"/>
        </w:r>
        <w:r w:rsidR="00843663">
          <w:rPr>
            <w:noProof/>
          </w:rPr>
          <w:t>1</w:t>
        </w:r>
        <w:r w:rsidR="005C1056">
          <w:fldChar w:fldCharType="end"/>
        </w:r>
      </w:hyperlink>
    </w:p>
    <w:p w14:paraId="28F8C549" w14:textId="64184076" w:rsidR="00EF776F" w:rsidRPr="00016619" w:rsidRDefault="00AA5D41">
      <w:pPr>
        <w:pStyle w:val="10"/>
        <w:rPr>
          <w:rFonts w:ascii="Calibri" w:hAnsi="Calibri"/>
          <w:szCs w:val="22"/>
        </w:rPr>
      </w:pPr>
      <w:hyperlink w:anchor="_Toc24034625" w:history="1">
        <w:r w:rsidR="005C1056">
          <w:rPr>
            <w:rStyle w:val="af6"/>
            <w:rFonts w:hint="eastAsia"/>
          </w:rPr>
          <w:t>第七部分</w:t>
        </w:r>
        <w:r w:rsidR="005C1056">
          <w:rPr>
            <w:rStyle w:val="af6"/>
          </w:rPr>
          <w:t xml:space="preserve">  </w:t>
        </w:r>
        <w:r w:rsidR="005C1056">
          <w:rPr>
            <w:rStyle w:val="af6"/>
            <w:rFonts w:hint="eastAsia"/>
          </w:rPr>
          <w:t>基金合同当事人及权利义务</w:t>
        </w:r>
        <w:r w:rsidR="005C1056">
          <w:tab/>
        </w:r>
        <w:r w:rsidR="005C1056">
          <w:rPr>
            <w:rFonts w:hint="eastAsia"/>
          </w:rPr>
          <w:t>7-</w:t>
        </w:r>
        <w:r w:rsidR="005C1056">
          <w:fldChar w:fldCharType="begin"/>
        </w:r>
        <w:r w:rsidR="005C1056">
          <w:instrText xml:space="preserve"> PAGEREF _Toc24034625 \h </w:instrText>
        </w:r>
        <w:r w:rsidR="005C1056">
          <w:fldChar w:fldCharType="separate"/>
        </w:r>
        <w:r w:rsidR="00843663">
          <w:rPr>
            <w:noProof/>
          </w:rPr>
          <w:t>1</w:t>
        </w:r>
        <w:r w:rsidR="005C1056">
          <w:fldChar w:fldCharType="end"/>
        </w:r>
      </w:hyperlink>
    </w:p>
    <w:p w14:paraId="6AB55643" w14:textId="3E125E66" w:rsidR="00EF776F" w:rsidRPr="00016619" w:rsidRDefault="00AA5D41">
      <w:pPr>
        <w:pStyle w:val="10"/>
        <w:rPr>
          <w:rFonts w:ascii="Calibri" w:hAnsi="Calibri"/>
          <w:szCs w:val="22"/>
        </w:rPr>
      </w:pPr>
      <w:hyperlink w:anchor="_Toc24034626" w:history="1">
        <w:r w:rsidR="005C1056">
          <w:rPr>
            <w:rStyle w:val="af6"/>
            <w:rFonts w:hint="eastAsia"/>
          </w:rPr>
          <w:t>第八部分</w:t>
        </w:r>
        <w:r w:rsidR="005C1056">
          <w:rPr>
            <w:rStyle w:val="af6"/>
          </w:rPr>
          <w:t xml:space="preserve">  </w:t>
        </w:r>
        <w:r w:rsidR="005C1056">
          <w:rPr>
            <w:rStyle w:val="af6"/>
            <w:rFonts w:hint="eastAsia"/>
          </w:rPr>
          <w:t>基金份额持有人大会</w:t>
        </w:r>
        <w:r w:rsidR="005C1056">
          <w:tab/>
        </w:r>
        <w:r w:rsidR="005C1056">
          <w:rPr>
            <w:rFonts w:hint="eastAsia"/>
          </w:rPr>
          <w:t>8-</w:t>
        </w:r>
        <w:r w:rsidR="005C1056">
          <w:fldChar w:fldCharType="begin"/>
        </w:r>
        <w:r w:rsidR="005C1056">
          <w:instrText xml:space="preserve"> PAGEREF _Toc24034626 \h </w:instrText>
        </w:r>
        <w:r w:rsidR="005C1056">
          <w:fldChar w:fldCharType="separate"/>
        </w:r>
        <w:r w:rsidR="00843663">
          <w:rPr>
            <w:noProof/>
          </w:rPr>
          <w:t>1</w:t>
        </w:r>
        <w:r w:rsidR="005C1056">
          <w:fldChar w:fldCharType="end"/>
        </w:r>
      </w:hyperlink>
    </w:p>
    <w:p w14:paraId="49BB32E3" w14:textId="0C9C0984" w:rsidR="00EF776F" w:rsidRPr="00016619" w:rsidRDefault="00AA5D41">
      <w:pPr>
        <w:pStyle w:val="10"/>
        <w:rPr>
          <w:rFonts w:ascii="Calibri" w:hAnsi="Calibri"/>
          <w:szCs w:val="22"/>
        </w:rPr>
      </w:pPr>
      <w:hyperlink w:anchor="_Toc24034627" w:history="1">
        <w:r w:rsidR="005C1056">
          <w:rPr>
            <w:rStyle w:val="af6"/>
            <w:rFonts w:hint="eastAsia"/>
          </w:rPr>
          <w:t>第九部分</w:t>
        </w:r>
        <w:r w:rsidR="005C1056">
          <w:rPr>
            <w:rStyle w:val="af6"/>
          </w:rPr>
          <w:t xml:space="preserve">  </w:t>
        </w:r>
        <w:r w:rsidR="005C1056">
          <w:rPr>
            <w:rStyle w:val="af6"/>
            <w:rFonts w:hint="eastAsia"/>
          </w:rPr>
          <w:t>基金管理人、基金托管人的更换条件和程序</w:t>
        </w:r>
        <w:r w:rsidR="005C1056">
          <w:tab/>
        </w:r>
        <w:r w:rsidR="005C1056">
          <w:rPr>
            <w:rFonts w:hint="eastAsia"/>
          </w:rPr>
          <w:t>9-</w:t>
        </w:r>
        <w:r w:rsidR="005C1056">
          <w:fldChar w:fldCharType="begin"/>
        </w:r>
        <w:r w:rsidR="005C1056">
          <w:instrText xml:space="preserve"> PAGEREF _Toc24034627 \h </w:instrText>
        </w:r>
        <w:r w:rsidR="005C1056">
          <w:fldChar w:fldCharType="separate"/>
        </w:r>
        <w:r w:rsidR="00843663">
          <w:rPr>
            <w:noProof/>
          </w:rPr>
          <w:t>1</w:t>
        </w:r>
        <w:r w:rsidR="005C1056">
          <w:fldChar w:fldCharType="end"/>
        </w:r>
      </w:hyperlink>
    </w:p>
    <w:p w14:paraId="2D9C138B" w14:textId="1AE65005" w:rsidR="00EF776F" w:rsidRPr="00016619" w:rsidRDefault="00AA5D41">
      <w:pPr>
        <w:pStyle w:val="10"/>
        <w:rPr>
          <w:rFonts w:ascii="Calibri" w:hAnsi="Calibri"/>
          <w:szCs w:val="22"/>
        </w:rPr>
      </w:pPr>
      <w:hyperlink w:anchor="_Toc24034628" w:history="1">
        <w:r w:rsidR="005C1056">
          <w:rPr>
            <w:rStyle w:val="af6"/>
            <w:rFonts w:hint="eastAsia"/>
          </w:rPr>
          <w:t>第十部分</w:t>
        </w:r>
        <w:r w:rsidR="005C1056">
          <w:rPr>
            <w:rStyle w:val="af6"/>
          </w:rPr>
          <w:t xml:space="preserve">  </w:t>
        </w:r>
        <w:r w:rsidR="005C1056">
          <w:rPr>
            <w:rStyle w:val="af6"/>
            <w:rFonts w:hint="eastAsia"/>
          </w:rPr>
          <w:t>基金的托管</w:t>
        </w:r>
        <w:r w:rsidR="005C1056">
          <w:tab/>
        </w:r>
        <w:r w:rsidR="005C1056">
          <w:rPr>
            <w:rFonts w:hint="eastAsia"/>
          </w:rPr>
          <w:t>10-</w:t>
        </w:r>
        <w:r w:rsidR="005C1056">
          <w:fldChar w:fldCharType="begin"/>
        </w:r>
        <w:r w:rsidR="005C1056">
          <w:instrText xml:space="preserve"> PAGEREF _Toc24034628 \h </w:instrText>
        </w:r>
        <w:r w:rsidR="005C1056">
          <w:fldChar w:fldCharType="separate"/>
        </w:r>
        <w:r w:rsidR="00843663">
          <w:rPr>
            <w:noProof/>
          </w:rPr>
          <w:t>1</w:t>
        </w:r>
        <w:r w:rsidR="005C1056">
          <w:fldChar w:fldCharType="end"/>
        </w:r>
      </w:hyperlink>
    </w:p>
    <w:p w14:paraId="57A6969C" w14:textId="482DAC2F" w:rsidR="00EF776F" w:rsidRPr="00016619" w:rsidRDefault="00AA5D41">
      <w:pPr>
        <w:pStyle w:val="10"/>
        <w:rPr>
          <w:rFonts w:ascii="Calibri" w:hAnsi="Calibri"/>
          <w:szCs w:val="22"/>
        </w:rPr>
      </w:pPr>
      <w:hyperlink w:anchor="_Toc24034629" w:history="1">
        <w:r w:rsidR="005C1056">
          <w:rPr>
            <w:rStyle w:val="af6"/>
            <w:rFonts w:hint="eastAsia"/>
          </w:rPr>
          <w:t>第十一部分</w:t>
        </w:r>
        <w:r w:rsidR="005C1056">
          <w:rPr>
            <w:rStyle w:val="af6"/>
          </w:rPr>
          <w:t xml:space="preserve">  </w:t>
        </w:r>
        <w:r w:rsidR="005C1056">
          <w:rPr>
            <w:rStyle w:val="af6"/>
            <w:rFonts w:hint="eastAsia"/>
          </w:rPr>
          <w:t>基金份额的登记</w:t>
        </w:r>
        <w:r w:rsidR="005C1056">
          <w:tab/>
        </w:r>
        <w:r w:rsidR="005C1056">
          <w:rPr>
            <w:rFonts w:hint="eastAsia"/>
          </w:rPr>
          <w:t>11-</w:t>
        </w:r>
        <w:r w:rsidR="005C1056">
          <w:fldChar w:fldCharType="begin"/>
        </w:r>
        <w:r w:rsidR="005C1056">
          <w:instrText xml:space="preserve"> PAGEREF _Toc24034629 \h </w:instrText>
        </w:r>
        <w:r w:rsidR="005C1056">
          <w:fldChar w:fldCharType="separate"/>
        </w:r>
        <w:r w:rsidR="00843663">
          <w:rPr>
            <w:noProof/>
          </w:rPr>
          <w:t>1</w:t>
        </w:r>
        <w:r w:rsidR="005C1056">
          <w:fldChar w:fldCharType="end"/>
        </w:r>
      </w:hyperlink>
    </w:p>
    <w:p w14:paraId="2CECB3B8" w14:textId="1ADDBC6B" w:rsidR="00EF776F" w:rsidRPr="00016619" w:rsidRDefault="00AA5D41">
      <w:pPr>
        <w:pStyle w:val="10"/>
        <w:rPr>
          <w:rFonts w:ascii="Calibri" w:hAnsi="Calibri"/>
          <w:szCs w:val="22"/>
        </w:rPr>
      </w:pPr>
      <w:hyperlink w:anchor="_Toc24034630" w:history="1">
        <w:r w:rsidR="005C1056">
          <w:rPr>
            <w:rStyle w:val="af6"/>
            <w:rFonts w:hint="eastAsia"/>
          </w:rPr>
          <w:t>第十二部分</w:t>
        </w:r>
        <w:r w:rsidR="005C1056">
          <w:rPr>
            <w:rStyle w:val="af6"/>
          </w:rPr>
          <w:t xml:space="preserve">  </w:t>
        </w:r>
        <w:r w:rsidR="005C1056">
          <w:rPr>
            <w:rStyle w:val="af6"/>
            <w:rFonts w:hint="eastAsia"/>
          </w:rPr>
          <w:t>基金的投资</w:t>
        </w:r>
        <w:r w:rsidR="005C1056">
          <w:tab/>
        </w:r>
        <w:r w:rsidR="005C1056">
          <w:rPr>
            <w:rFonts w:hint="eastAsia"/>
          </w:rPr>
          <w:t>12-</w:t>
        </w:r>
        <w:r w:rsidR="005C1056">
          <w:fldChar w:fldCharType="begin"/>
        </w:r>
        <w:r w:rsidR="005C1056">
          <w:instrText xml:space="preserve"> PAGEREF _Toc24034630 \h </w:instrText>
        </w:r>
        <w:r w:rsidR="005C1056">
          <w:fldChar w:fldCharType="separate"/>
        </w:r>
        <w:r w:rsidR="00843663">
          <w:rPr>
            <w:noProof/>
          </w:rPr>
          <w:t>1</w:t>
        </w:r>
        <w:r w:rsidR="005C1056">
          <w:fldChar w:fldCharType="end"/>
        </w:r>
      </w:hyperlink>
    </w:p>
    <w:p w14:paraId="0FB7538B" w14:textId="4A7097D2" w:rsidR="00EF776F" w:rsidRPr="00016619" w:rsidRDefault="00AA5D41">
      <w:pPr>
        <w:pStyle w:val="10"/>
        <w:rPr>
          <w:rFonts w:ascii="Calibri" w:hAnsi="Calibri"/>
          <w:szCs w:val="22"/>
        </w:rPr>
      </w:pPr>
      <w:hyperlink w:anchor="_Toc24034631" w:history="1">
        <w:r w:rsidR="005C1056">
          <w:rPr>
            <w:rStyle w:val="af6"/>
            <w:rFonts w:hint="eastAsia"/>
          </w:rPr>
          <w:t>第十三部分</w:t>
        </w:r>
        <w:r w:rsidR="005C1056">
          <w:rPr>
            <w:rStyle w:val="af6"/>
          </w:rPr>
          <w:t xml:space="preserve">  </w:t>
        </w:r>
        <w:r w:rsidR="005C1056">
          <w:rPr>
            <w:rStyle w:val="af6"/>
            <w:rFonts w:hint="eastAsia"/>
          </w:rPr>
          <w:t>基金的财产</w:t>
        </w:r>
        <w:r w:rsidR="005C1056">
          <w:tab/>
        </w:r>
        <w:r w:rsidR="005C1056">
          <w:rPr>
            <w:rFonts w:hint="eastAsia"/>
          </w:rPr>
          <w:t>13-</w:t>
        </w:r>
        <w:r w:rsidR="005C1056">
          <w:fldChar w:fldCharType="begin"/>
        </w:r>
        <w:r w:rsidR="005C1056">
          <w:instrText xml:space="preserve"> PAGEREF _Toc24034631 \h </w:instrText>
        </w:r>
        <w:r w:rsidR="005C1056">
          <w:fldChar w:fldCharType="separate"/>
        </w:r>
        <w:r w:rsidR="00843663">
          <w:rPr>
            <w:noProof/>
          </w:rPr>
          <w:t>1</w:t>
        </w:r>
        <w:r w:rsidR="005C1056">
          <w:fldChar w:fldCharType="end"/>
        </w:r>
      </w:hyperlink>
    </w:p>
    <w:p w14:paraId="070CA9BB" w14:textId="48A68341" w:rsidR="00EF776F" w:rsidRPr="00016619" w:rsidRDefault="00AA5D41">
      <w:pPr>
        <w:pStyle w:val="10"/>
        <w:rPr>
          <w:rFonts w:ascii="Calibri" w:hAnsi="Calibri"/>
          <w:szCs w:val="22"/>
        </w:rPr>
      </w:pPr>
      <w:hyperlink w:anchor="_Toc24034632" w:history="1">
        <w:r w:rsidR="005C1056">
          <w:rPr>
            <w:rStyle w:val="af6"/>
            <w:rFonts w:hint="eastAsia"/>
          </w:rPr>
          <w:t>第十四部分</w:t>
        </w:r>
        <w:r w:rsidR="005C1056">
          <w:rPr>
            <w:rStyle w:val="af6"/>
          </w:rPr>
          <w:t xml:space="preserve">  </w:t>
        </w:r>
        <w:r w:rsidR="005C1056">
          <w:rPr>
            <w:rStyle w:val="af6"/>
            <w:rFonts w:hint="eastAsia"/>
          </w:rPr>
          <w:t>基金资产估值</w:t>
        </w:r>
        <w:r w:rsidR="005C1056">
          <w:tab/>
        </w:r>
        <w:r w:rsidR="005C1056">
          <w:rPr>
            <w:rFonts w:hint="eastAsia"/>
          </w:rPr>
          <w:t>14-</w:t>
        </w:r>
        <w:r w:rsidR="005C1056">
          <w:fldChar w:fldCharType="begin"/>
        </w:r>
        <w:r w:rsidR="005C1056">
          <w:instrText xml:space="preserve"> PAGEREF _Toc24034632 \h </w:instrText>
        </w:r>
        <w:r w:rsidR="005C1056">
          <w:fldChar w:fldCharType="separate"/>
        </w:r>
        <w:r w:rsidR="00843663">
          <w:rPr>
            <w:noProof/>
          </w:rPr>
          <w:t>1</w:t>
        </w:r>
        <w:r w:rsidR="005C1056">
          <w:fldChar w:fldCharType="end"/>
        </w:r>
      </w:hyperlink>
    </w:p>
    <w:p w14:paraId="0BD8212F" w14:textId="05DFEAE8" w:rsidR="00EF776F" w:rsidRPr="00016619" w:rsidRDefault="00AA5D41">
      <w:pPr>
        <w:pStyle w:val="10"/>
        <w:rPr>
          <w:rFonts w:ascii="Calibri" w:hAnsi="Calibri"/>
          <w:szCs w:val="22"/>
        </w:rPr>
      </w:pPr>
      <w:hyperlink w:anchor="_Toc24034633" w:history="1">
        <w:r w:rsidR="005C1056">
          <w:rPr>
            <w:rStyle w:val="af6"/>
            <w:rFonts w:hint="eastAsia"/>
          </w:rPr>
          <w:t>第十五部分</w:t>
        </w:r>
        <w:r w:rsidR="005C1056">
          <w:rPr>
            <w:rStyle w:val="af6"/>
          </w:rPr>
          <w:t xml:space="preserve">  </w:t>
        </w:r>
        <w:r w:rsidR="005C1056">
          <w:rPr>
            <w:rStyle w:val="af6"/>
            <w:rFonts w:hint="eastAsia"/>
          </w:rPr>
          <w:t>基金费用与税收</w:t>
        </w:r>
        <w:r w:rsidR="005C1056">
          <w:tab/>
        </w:r>
        <w:r w:rsidR="005C1056">
          <w:rPr>
            <w:rFonts w:hint="eastAsia"/>
          </w:rPr>
          <w:t>15-</w:t>
        </w:r>
        <w:r w:rsidR="005C1056">
          <w:fldChar w:fldCharType="begin"/>
        </w:r>
        <w:r w:rsidR="005C1056">
          <w:instrText xml:space="preserve"> PAGEREF _Toc24034633 \h </w:instrText>
        </w:r>
        <w:r w:rsidR="005C1056">
          <w:fldChar w:fldCharType="separate"/>
        </w:r>
        <w:r w:rsidR="00843663">
          <w:rPr>
            <w:noProof/>
          </w:rPr>
          <w:t>1</w:t>
        </w:r>
        <w:r w:rsidR="005C1056">
          <w:fldChar w:fldCharType="end"/>
        </w:r>
      </w:hyperlink>
    </w:p>
    <w:p w14:paraId="7D7DCF07" w14:textId="0B71A455" w:rsidR="00EF776F" w:rsidRPr="00016619" w:rsidRDefault="00AA5D41">
      <w:pPr>
        <w:pStyle w:val="10"/>
        <w:rPr>
          <w:rFonts w:ascii="Calibri" w:hAnsi="Calibri"/>
          <w:szCs w:val="22"/>
        </w:rPr>
      </w:pPr>
      <w:hyperlink w:anchor="_Toc24034634" w:history="1">
        <w:r w:rsidR="005C1056">
          <w:rPr>
            <w:rStyle w:val="af6"/>
            <w:rFonts w:hint="eastAsia"/>
          </w:rPr>
          <w:t>第十六部分</w:t>
        </w:r>
        <w:r w:rsidR="005C1056">
          <w:rPr>
            <w:rStyle w:val="af6"/>
          </w:rPr>
          <w:t xml:space="preserve">  </w:t>
        </w:r>
        <w:r w:rsidR="005C1056">
          <w:rPr>
            <w:rStyle w:val="af6"/>
            <w:rFonts w:hint="eastAsia"/>
          </w:rPr>
          <w:t>基金的收益与分配</w:t>
        </w:r>
        <w:r w:rsidR="005C1056">
          <w:tab/>
        </w:r>
        <w:r w:rsidR="005C1056">
          <w:rPr>
            <w:rFonts w:hint="eastAsia"/>
          </w:rPr>
          <w:t>16-</w:t>
        </w:r>
        <w:r w:rsidR="005C1056">
          <w:fldChar w:fldCharType="begin"/>
        </w:r>
        <w:r w:rsidR="005C1056">
          <w:instrText xml:space="preserve"> PAGEREF _Toc24034634 \h </w:instrText>
        </w:r>
        <w:r w:rsidR="005C1056">
          <w:fldChar w:fldCharType="separate"/>
        </w:r>
        <w:r w:rsidR="00843663">
          <w:rPr>
            <w:noProof/>
          </w:rPr>
          <w:t>1</w:t>
        </w:r>
        <w:r w:rsidR="005C1056">
          <w:fldChar w:fldCharType="end"/>
        </w:r>
      </w:hyperlink>
    </w:p>
    <w:p w14:paraId="5E7C4045" w14:textId="76857CE7" w:rsidR="00EF776F" w:rsidRPr="00016619" w:rsidRDefault="00AA5D41">
      <w:pPr>
        <w:pStyle w:val="10"/>
        <w:rPr>
          <w:rFonts w:ascii="Calibri" w:hAnsi="Calibri"/>
          <w:szCs w:val="22"/>
        </w:rPr>
      </w:pPr>
      <w:hyperlink w:anchor="_Toc24034635" w:history="1">
        <w:r w:rsidR="005C1056">
          <w:rPr>
            <w:rStyle w:val="af6"/>
            <w:rFonts w:hint="eastAsia"/>
          </w:rPr>
          <w:t>第十七部分</w:t>
        </w:r>
        <w:r w:rsidR="005C1056">
          <w:rPr>
            <w:rStyle w:val="af6"/>
          </w:rPr>
          <w:t xml:space="preserve">  </w:t>
        </w:r>
        <w:r w:rsidR="005C1056">
          <w:rPr>
            <w:rStyle w:val="af6"/>
            <w:rFonts w:hint="eastAsia"/>
          </w:rPr>
          <w:t>基金的会计与审计</w:t>
        </w:r>
        <w:r w:rsidR="005C1056">
          <w:tab/>
        </w:r>
        <w:r w:rsidR="005C1056">
          <w:rPr>
            <w:rFonts w:hint="eastAsia"/>
          </w:rPr>
          <w:t>17-</w:t>
        </w:r>
        <w:r w:rsidR="005C1056">
          <w:fldChar w:fldCharType="begin"/>
        </w:r>
        <w:r w:rsidR="005C1056">
          <w:instrText xml:space="preserve"> PAGEREF _Toc24034635 \h </w:instrText>
        </w:r>
        <w:r w:rsidR="005C1056">
          <w:fldChar w:fldCharType="separate"/>
        </w:r>
        <w:r w:rsidR="00843663">
          <w:rPr>
            <w:noProof/>
          </w:rPr>
          <w:t>1</w:t>
        </w:r>
        <w:r w:rsidR="005C1056">
          <w:fldChar w:fldCharType="end"/>
        </w:r>
      </w:hyperlink>
    </w:p>
    <w:p w14:paraId="5FBA734D" w14:textId="2AB689D3" w:rsidR="00EF776F" w:rsidRPr="00016619" w:rsidRDefault="00AA5D41">
      <w:pPr>
        <w:pStyle w:val="10"/>
        <w:rPr>
          <w:rFonts w:ascii="Calibri" w:hAnsi="Calibri"/>
          <w:szCs w:val="22"/>
        </w:rPr>
      </w:pPr>
      <w:hyperlink w:anchor="_Toc24034636" w:history="1">
        <w:r w:rsidR="005C1056">
          <w:rPr>
            <w:rStyle w:val="af6"/>
            <w:rFonts w:hint="eastAsia"/>
          </w:rPr>
          <w:t>第十八部分</w:t>
        </w:r>
        <w:r w:rsidR="005C1056">
          <w:rPr>
            <w:rStyle w:val="af6"/>
          </w:rPr>
          <w:t xml:space="preserve">  </w:t>
        </w:r>
        <w:r w:rsidR="005C1056">
          <w:rPr>
            <w:rStyle w:val="af6"/>
            <w:rFonts w:hint="eastAsia"/>
          </w:rPr>
          <w:t>基金的信息披露</w:t>
        </w:r>
        <w:r w:rsidR="005C1056">
          <w:tab/>
        </w:r>
        <w:r w:rsidR="005C1056">
          <w:rPr>
            <w:rFonts w:hint="eastAsia"/>
          </w:rPr>
          <w:t>18-</w:t>
        </w:r>
        <w:r w:rsidR="005C1056">
          <w:fldChar w:fldCharType="begin"/>
        </w:r>
        <w:r w:rsidR="005C1056">
          <w:instrText xml:space="preserve"> PAGEREF _Toc24034636 \h </w:instrText>
        </w:r>
        <w:r w:rsidR="005C1056">
          <w:fldChar w:fldCharType="separate"/>
        </w:r>
        <w:r w:rsidR="00843663">
          <w:rPr>
            <w:noProof/>
          </w:rPr>
          <w:t>1</w:t>
        </w:r>
        <w:r w:rsidR="005C1056">
          <w:fldChar w:fldCharType="end"/>
        </w:r>
      </w:hyperlink>
    </w:p>
    <w:p w14:paraId="0EE641D1" w14:textId="1297559C" w:rsidR="00EF776F" w:rsidRPr="00016619" w:rsidRDefault="00AA5D41">
      <w:pPr>
        <w:pStyle w:val="10"/>
        <w:rPr>
          <w:rFonts w:ascii="Calibri" w:hAnsi="Calibri"/>
          <w:szCs w:val="22"/>
        </w:rPr>
      </w:pPr>
      <w:hyperlink w:anchor="_Toc24034637" w:history="1">
        <w:r w:rsidR="005C1056">
          <w:rPr>
            <w:rStyle w:val="af6"/>
            <w:rFonts w:hint="eastAsia"/>
          </w:rPr>
          <w:t>第十九部分</w:t>
        </w:r>
        <w:r w:rsidR="005C1056">
          <w:rPr>
            <w:rStyle w:val="af6"/>
          </w:rPr>
          <w:t xml:space="preserve">  </w:t>
        </w:r>
        <w:r w:rsidR="005C1056">
          <w:rPr>
            <w:rStyle w:val="af6"/>
            <w:rFonts w:hint="eastAsia"/>
          </w:rPr>
          <w:t>基金合同的变更、终止与基金财产的清算</w:t>
        </w:r>
        <w:r w:rsidR="005C1056">
          <w:tab/>
        </w:r>
        <w:r w:rsidR="005C1056">
          <w:rPr>
            <w:rFonts w:hint="eastAsia"/>
          </w:rPr>
          <w:t>19-</w:t>
        </w:r>
        <w:r w:rsidR="005C1056">
          <w:fldChar w:fldCharType="begin"/>
        </w:r>
        <w:r w:rsidR="005C1056">
          <w:instrText xml:space="preserve"> PAGEREF _Toc24034637 \h </w:instrText>
        </w:r>
        <w:r w:rsidR="005C1056">
          <w:fldChar w:fldCharType="separate"/>
        </w:r>
        <w:r w:rsidR="00843663">
          <w:rPr>
            <w:noProof/>
          </w:rPr>
          <w:t>1</w:t>
        </w:r>
        <w:r w:rsidR="005C1056">
          <w:fldChar w:fldCharType="end"/>
        </w:r>
      </w:hyperlink>
    </w:p>
    <w:p w14:paraId="3277B788" w14:textId="126A6571" w:rsidR="00EF776F" w:rsidRPr="00016619" w:rsidRDefault="00AA5D41">
      <w:pPr>
        <w:pStyle w:val="10"/>
        <w:rPr>
          <w:rFonts w:ascii="Calibri" w:hAnsi="Calibri"/>
          <w:szCs w:val="22"/>
        </w:rPr>
      </w:pPr>
      <w:hyperlink w:anchor="_Toc24034638" w:history="1">
        <w:r w:rsidR="005C1056">
          <w:rPr>
            <w:rStyle w:val="af6"/>
            <w:rFonts w:hint="eastAsia"/>
          </w:rPr>
          <w:t>第二十部分</w:t>
        </w:r>
        <w:r w:rsidR="005C1056">
          <w:rPr>
            <w:rStyle w:val="af6"/>
          </w:rPr>
          <w:t xml:space="preserve">  </w:t>
        </w:r>
        <w:r w:rsidR="005C1056">
          <w:rPr>
            <w:rStyle w:val="af6"/>
            <w:rFonts w:hint="eastAsia"/>
          </w:rPr>
          <w:t>违约责任</w:t>
        </w:r>
        <w:r w:rsidR="005C1056">
          <w:tab/>
        </w:r>
        <w:r w:rsidR="005C1056">
          <w:rPr>
            <w:rFonts w:hint="eastAsia"/>
          </w:rPr>
          <w:t>20-</w:t>
        </w:r>
        <w:r w:rsidR="005C1056">
          <w:fldChar w:fldCharType="begin"/>
        </w:r>
        <w:r w:rsidR="005C1056">
          <w:instrText xml:space="preserve"> PAGEREF _Toc24034638 \h </w:instrText>
        </w:r>
        <w:r w:rsidR="005C1056">
          <w:fldChar w:fldCharType="separate"/>
        </w:r>
        <w:r w:rsidR="00843663">
          <w:rPr>
            <w:noProof/>
          </w:rPr>
          <w:t>1</w:t>
        </w:r>
        <w:r w:rsidR="005C1056">
          <w:fldChar w:fldCharType="end"/>
        </w:r>
      </w:hyperlink>
    </w:p>
    <w:p w14:paraId="35C8B69F" w14:textId="393BE602" w:rsidR="00EF776F" w:rsidRPr="00016619" w:rsidRDefault="00AA5D41">
      <w:pPr>
        <w:pStyle w:val="10"/>
        <w:rPr>
          <w:rFonts w:ascii="Calibri" w:hAnsi="Calibri"/>
          <w:szCs w:val="22"/>
        </w:rPr>
      </w:pPr>
      <w:hyperlink w:anchor="_Toc24034639" w:history="1">
        <w:r w:rsidR="005C1056">
          <w:rPr>
            <w:rStyle w:val="af6"/>
            <w:rFonts w:hint="eastAsia"/>
          </w:rPr>
          <w:t>第二十一部分</w:t>
        </w:r>
        <w:r w:rsidR="005C1056">
          <w:rPr>
            <w:rStyle w:val="af6"/>
          </w:rPr>
          <w:t xml:space="preserve">  </w:t>
        </w:r>
        <w:r w:rsidR="005C1056">
          <w:rPr>
            <w:rStyle w:val="af6"/>
            <w:rFonts w:hint="eastAsia"/>
          </w:rPr>
          <w:t>争议的处理和适用的法律</w:t>
        </w:r>
        <w:r w:rsidR="005C1056">
          <w:tab/>
        </w:r>
        <w:r w:rsidR="005C1056">
          <w:rPr>
            <w:rFonts w:hint="eastAsia"/>
          </w:rPr>
          <w:t>21-</w:t>
        </w:r>
        <w:r w:rsidR="005C1056">
          <w:fldChar w:fldCharType="begin"/>
        </w:r>
        <w:r w:rsidR="005C1056">
          <w:instrText xml:space="preserve"> PAGEREF _Toc24034639 \h </w:instrText>
        </w:r>
        <w:r w:rsidR="005C1056">
          <w:fldChar w:fldCharType="separate"/>
        </w:r>
        <w:r w:rsidR="00843663">
          <w:rPr>
            <w:noProof/>
          </w:rPr>
          <w:t>1</w:t>
        </w:r>
        <w:r w:rsidR="005C1056">
          <w:fldChar w:fldCharType="end"/>
        </w:r>
      </w:hyperlink>
    </w:p>
    <w:p w14:paraId="7012BFE9" w14:textId="23188ABB" w:rsidR="00EF776F" w:rsidRPr="00016619" w:rsidRDefault="00AA5D41">
      <w:pPr>
        <w:pStyle w:val="10"/>
        <w:rPr>
          <w:rFonts w:ascii="Calibri" w:hAnsi="Calibri"/>
          <w:szCs w:val="22"/>
        </w:rPr>
      </w:pPr>
      <w:hyperlink w:anchor="_Toc24034640" w:history="1">
        <w:r w:rsidR="005C1056">
          <w:rPr>
            <w:rStyle w:val="af6"/>
            <w:rFonts w:hint="eastAsia"/>
          </w:rPr>
          <w:t>第二十二部分</w:t>
        </w:r>
        <w:r w:rsidR="005C1056">
          <w:rPr>
            <w:rStyle w:val="af6"/>
          </w:rPr>
          <w:t xml:space="preserve">  </w:t>
        </w:r>
        <w:r w:rsidR="005C1056">
          <w:rPr>
            <w:rStyle w:val="af6"/>
            <w:rFonts w:hint="eastAsia"/>
          </w:rPr>
          <w:t>基金合同的效力</w:t>
        </w:r>
        <w:r w:rsidR="005C1056">
          <w:tab/>
        </w:r>
        <w:r w:rsidR="005C1056">
          <w:rPr>
            <w:rFonts w:hint="eastAsia"/>
          </w:rPr>
          <w:t>22-</w:t>
        </w:r>
        <w:r w:rsidR="005C1056">
          <w:fldChar w:fldCharType="begin"/>
        </w:r>
        <w:r w:rsidR="005C1056">
          <w:instrText xml:space="preserve"> PAGEREF _Toc24034640 \h </w:instrText>
        </w:r>
        <w:r w:rsidR="005C1056">
          <w:fldChar w:fldCharType="separate"/>
        </w:r>
        <w:r w:rsidR="00843663">
          <w:rPr>
            <w:noProof/>
          </w:rPr>
          <w:t>1</w:t>
        </w:r>
        <w:r w:rsidR="005C1056">
          <w:fldChar w:fldCharType="end"/>
        </w:r>
      </w:hyperlink>
    </w:p>
    <w:p w14:paraId="1A5938CB" w14:textId="2BB42112" w:rsidR="00EF776F" w:rsidRPr="00016619" w:rsidRDefault="00AA5D41">
      <w:pPr>
        <w:pStyle w:val="10"/>
        <w:rPr>
          <w:rFonts w:ascii="Calibri" w:hAnsi="Calibri"/>
          <w:szCs w:val="22"/>
        </w:rPr>
      </w:pPr>
      <w:hyperlink w:anchor="_Toc24034641" w:history="1">
        <w:r w:rsidR="005C1056">
          <w:rPr>
            <w:rStyle w:val="af6"/>
            <w:rFonts w:hint="eastAsia"/>
          </w:rPr>
          <w:t>第二十三部分</w:t>
        </w:r>
        <w:r w:rsidR="005C1056">
          <w:rPr>
            <w:rStyle w:val="af6"/>
          </w:rPr>
          <w:t xml:space="preserve">  </w:t>
        </w:r>
        <w:r w:rsidR="005C1056">
          <w:rPr>
            <w:rStyle w:val="af6"/>
            <w:rFonts w:hint="eastAsia"/>
          </w:rPr>
          <w:t>其他事项</w:t>
        </w:r>
        <w:r w:rsidR="005C1056">
          <w:tab/>
        </w:r>
        <w:r w:rsidR="005C1056">
          <w:rPr>
            <w:rFonts w:hint="eastAsia"/>
          </w:rPr>
          <w:t>23-</w:t>
        </w:r>
        <w:r w:rsidR="005C1056">
          <w:fldChar w:fldCharType="begin"/>
        </w:r>
        <w:r w:rsidR="005C1056">
          <w:instrText xml:space="preserve"> PAGEREF _Toc24034641 \h </w:instrText>
        </w:r>
        <w:r w:rsidR="005C1056">
          <w:fldChar w:fldCharType="separate"/>
        </w:r>
        <w:r w:rsidR="00843663">
          <w:rPr>
            <w:noProof/>
          </w:rPr>
          <w:t>1</w:t>
        </w:r>
        <w:r w:rsidR="005C1056">
          <w:fldChar w:fldCharType="end"/>
        </w:r>
      </w:hyperlink>
    </w:p>
    <w:p w14:paraId="6BE493FE" w14:textId="26A54A55" w:rsidR="00EF776F" w:rsidRPr="00016619" w:rsidRDefault="00AA5D41">
      <w:pPr>
        <w:pStyle w:val="10"/>
        <w:rPr>
          <w:rFonts w:ascii="Calibri" w:hAnsi="Calibri"/>
          <w:szCs w:val="22"/>
        </w:rPr>
      </w:pPr>
      <w:hyperlink w:anchor="_Toc24034642" w:history="1">
        <w:r w:rsidR="005C1056">
          <w:rPr>
            <w:rStyle w:val="af6"/>
            <w:rFonts w:hint="eastAsia"/>
          </w:rPr>
          <w:t>第二十四部分</w:t>
        </w:r>
        <w:r w:rsidR="005C1056">
          <w:rPr>
            <w:rStyle w:val="af6"/>
          </w:rPr>
          <w:t xml:space="preserve">  </w:t>
        </w:r>
        <w:r w:rsidR="005C1056">
          <w:rPr>
            <w:rStyle w:val="af6"/>
            <w:rFonts w:hint="eastAsia"/>
          </w:rPr>
          <w:t>基金合同摘要</w:t>
        </w:r>
        <w:r w:rsidR="005C1056">
          <w:tab/>
        </w:r>
        <w:r w:rsidR="005C1056">
          <w:rPr>
            <w:rFonts w:hint="eastAsia"/>
          </w:rPr>
          <w:t>24-</w:t>
        </w:r>
        <w:r w:rsidR="005C1056">
          <w:fldChar w:fldCharType="begin"/>
        </w:r>
        <w:r w:rsidR="005C1056">
          <w:instrText xml:space="preserve"> PAGEREF _Toc24034642 \h </w:instrText>
        </w:r>
        <w:r w:rsidR="005C1056">
          <w:fldChar w:fldCharType="separate"/>
        </w:r>
        <w:r w:rsidR="00843663">
          <w:rPr>
            <w:noProof/>
          </w:rPr>
          <w:t>1</w:t>
        </w:r>
        <w:r w:rsidR="005C1056">
          <w:fldChar w:fldCharType="end"/>
        </w:r>
      </w:hyperlink>
    </w:p>
    <w:p w14:paraId="3B0E65B8" w14:textId="77777777" w:rsidR="00EF776F" w:rsidRDefault="005C1056">
      <w:pPr>
        <w:pStyle w:val="1"/>
        <w:spacing w:before="0" w:after="0"/>
        <w:jc w:val="left"/>
        <w:rPr>
          <w:rFonts w:ascii="Times New Roman"/>
          <w:b w:val="0"/>
          <w:bCs/>
          <w:color w:val="auto"/>
          <w:kern w:val="2"/>
        </w:rPr>
        <w:sectPr w:rsidR="00EF776F">
          <w:headerReference w:type="default" r:id="rId12"/>
          <w:pgSz w:w="12240" w:h="15840"/>
          <w:pgMar w:top="1440" w:right="1800" w:bottom="1440" w:left="1800" w:header="720" w:footer="720" w:gutter="0"/>
          <w:cols w:space="720"/>
        </w:sectPr>
      </w:pPr>
      <w:r>
        <w:rPr>
          <w:rFonts w:ascii="Times New Roman"/>
          <w:b w:val="0"/>
          <w:bCs/>
          <w:color w:val="auto"/>
          <w:kern w:val="2"/>
          <w:szCs w:val="24"/>
        </w:rPr>
        <w:fldChar w:fldCharType="end"/>
      </w:r>
    </w:p>
    <w:p w14:paraId="326113CB" w14:textId="77777777" w:rsidR="00EF776F" w:rsidRDefault="005C1056">
      <w:pPr>
        <w:pStyle w:val="1"/>
        <w:spacing w:before="0" w:after="0"/>
        <w:jc w:val="center"/>
        <w:rPr>
          <w:rFonts w:ascii="Times New Roman"/>
          <w:color w:val="auto"/>
          <w:sz w:val="30"/>
        </w:rPr>
      </w:pPr>
      <w:bookmarkStart w:id="35" w:name="_Toc11660"/>
      <w:bookmarkStart w:id="36" w:name="_Toc24034619"/>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51412551" w14:textId="77777777" w:rsidR="00EF776F" w:rsidRDefault="00EF776F">
      <w:pPr>
        <w:rPr>
          <w:bCs/>
        </w:rPr>
      </w:pPr>
      <w:bookmarkStart w:id="37" w:name="_Toc139991731"/>
    </w:p>
    <w:p w14:paraId="4B4174B5" w14:textId="77777777" w:rsidR="00EF776F" w:rsidRDefault="005C1056">
      <w:pPr>
        <w:spacing w:line="360" w:lineRule="auto"/>
        <w:ind w:firstLineChars="200" w:firstLine="480"/>
        <w:rPr>
          <w:bCs/>
          <w:sz w:val="24"/>
        </w:rPr>
      </w:pPr>
      <w:bookmarkStart w:id="38" w:name="_Toc258829399"/>
      <w:bookmarkEnd w:id="31"/>
      <w:bookmarkEnd w:id="32"/>
      <w:bookmarkEnd w:id="33"/>
      <w:bookmarkEnd w:id="37"/>
      <w:r>
        <w:rPr>
          <w:rFonts w:hint="eastAsia"/>
          <w:bCs/>
          <w:sz w:val="24"/>
        </w:rPr>
        <w:t>一、</w:t>
      </w:r>
      <w:r>
        <w:rPr>
          <w:bCs/>
          <w:sz w:val="24"/>
        </w:rPr>
        <w:t>订立本基金合同的目的、依据和原则</w:t>
      </w:r>
    </w:p>
    <w:p w14:paraId="29272D41"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EFFE6DC" w14:textId="1CE8CE71" w:rsidR="00EF776F" w:rsidRDefault="005C105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w:t>
      </w:r>
      <w:r>
        <w:rPr>
          <w:rFonts w:hint="eastAsia"/>
          <w:bCs/>
          <w:sz w:val="24"/>
        </w:rPr>
        <w:t>《中华人民共和国证券法》</w:t>
      </w:r>
      <w:r>
        <w:rPr>
          <w:rFonts w:hint="eastAsia"/>
          <w:bCs/>
          <w:sz w:val="24"/>
        </w:rPr>
        <w:t>(</w:t>
      </w:r>
      <w:r>
        <w:rPr>
          <w:rFonts w:hint="eastAsia"/>
          <w:bCs/>
          <w:sz w:val="24"/>
        </w:rPr>
        <w:t>以下简称“《证券法》”</w:t>
      </w:r>
      <w:r>
        <w:rPr>
          <w:rFonts w:hint="eastAsia"/>
          <w:bCs/>
          <w:sz w:val="24"/>
        </w:rPr>
        <w:t>)</w:t>
      </w:r>
      <w:r>
        <w:rPr>
          <w:rFonts w:hint="eastAsia"/>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5D4D6E">
        <w:rPr>
          <w:bCs/>
          <w:sz w:val="24"/>
        </w:rPr>
        <w:t>公开募集</w:t>
      </w:r>
      <w:r>
        <w:rPr>
          <w:bCs/>
          <w:sz w:val="24"/>
        </w:rPr>
        <w:t>证券投资基金销售</w:t>
      </w:r>
      <w:r w:rsidR="005D4D6E">
        <w:rPr>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、《公开募集开放式证券投资基金流动性风险管理规定》（以下简称“《流动性风险管理规定》”）</w:t>
      </w:r>
      <w:r>
        <w:rPr>
          <w:bCs/>
          <w:sz w:val="24"/>
        </w:rPr>
        <w:t>和其他有关法律法规。</w:t>
      </w:r>
    </w:p>
    <w:p w14:paraId="1A48745E"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8A509F2" w14:textId="77777777" w:rsidR="00EF776F" w:rsidRDefault="005C105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E7B73EA" w14:textId="77777777" w:rsidR="00EF776F" w:rsidRDefault="005C105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11A9A2C" w14:textId="77777777" w:rsidR="00EF776F" w:rsidRDefault="005C1056">
      <w:pPr>
        <w:spacing w:line="360" w:lineRule="auto"/>
        <w:ind w:firstLineChars="200" w:firstLine="480"/>
        <w:rPr>
          <w:bCs/>
          <w:sz w:val="24"/>
        </w:rPr>
      </w:pPr>
      <w:r>
        <w:rPr>
          <w:rFonts w:hint="eastAsia"/>
          <w:bCs/>
          <w:sz w:val="24"/>
        </w:rPr>
        <w:t>三、</w:t>
      </w:r>
      <w:r w:rsidR="00016619">
        <w:rPr>
          <w:rFonts w:hint="eastAsia"/>
          <w:bCs/>
          <w:sz w:val="24"/>
        </w:rPr>
        <w:t>博</w:t>
      </w:r>
      <w:proofErr w:type="gramStart"/>
      <w:r w:rsidR="00016619">
        <w:rPr>
          <w:rFonts w:hint="eastAsia"/>
          <w:bCs/>
          <w:sz w:val="24"/>
        </w:rPr>
        <w:t>时汇誉</w:t>
      </w:r>
      <w:proofErr w:type="gramEnd"/>
      <w:r w:rsidR="00016619">
        <w:rPr>
          <w:rFonts w:hint="eastAsia"/>
          <w:bCs/>
          <w:sz w:val="24"/>
        </w:rPr>
        <w:t>回报灵活配置混合型证券投资基金</w:t>
      </w:r>
      <w:r>
        <w:rPr>
          <w:rFonts w:hint="eastAsia"/>
          <w:bCs/>
          <w:color w:val="000000"/>
          <w:sz w:val="24"/>
        </w:rPr>
        <w:t>（以下简称“基金”或“本基金”）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4994C5E" w14:textId="77777777" w:rsidR="00EF776F" w:rsidRDefault="005C1056">
      <w:pPr>
        <w:spacing w:line="360" w:lineRule="auto"/>
        <w:ind w:firstLineChars="200" w:firstLine="480"/>
        <w:rPr>
          <w:bCs/>
          <w:sz w:val="24"/>
        </w:rPr>
      </w:pPr>
      <w:r>
        <w:rPr>
          <w:rFonts w:hint="eastAsia"/>
          <w:bCs/>
          <w:sz w:val="24"/>
        </w:rPr>
        <w:t>中国证监会对本基金募集的注册，并不表明其对本基金的投资价值和市场前景做出实质性判断或保证，也不表明投资于本基金没有风险。</w:t>
      </w:r>
    </w:p>
    <w:p w14:paraId="3813AFCE" w14:textId="77777777" w:rsidR="00EF776F" w:rsidRDefault="005C1056">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664C4860" w14:textId="77777777" w:rsidR="00EF776F" w:rsidRDefault="005C1056">
      <w:pPr>
        <w:spacing w:line="360" w:lineRule="auto"/>
        <w:ind w:firstLineChars="200" w:firstLine="480"/>
        <w:rPr>
          <w:sz w:val="24"/>
        </w:rPr>
      </w:pPr>
      <w:r>
        <w:rPr>
          <w:rFonts w:hint="eastAsia"/>
          <w:bCs/>
          <w:sz w:val="24"/>
        </w:rPr>
        <w:t>投资者应当认真阅读基金招募说明书、基金合同、基金产品资料概要等信息披</w:t>
      </w:r>
      <w:r>
        <w:rPr>
          <w:rFonts w:hint="eastAsia"/>
          <w:bCs/>
          <w:sz w:val="24"/>
        </w:rPr>
        <w:lastRenderedPageBreak/>
        <w:t>露文件，自主判断基金的投资价值，自主做出投资决策，自行承担投资风险。</w:t>
      </w:r>
    </w:p>
    <w:p w14:paraId="17818336" w14:textId="728C1511" w:rsidR="00EF776F" w:rsidRDefault="005C1056">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资产若投资于港股，会面临港股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031111C5" w14:textId="78B9590B" w:rsidR="00AA6C4D" w:rsidRDefault="00AA6C4D">
      <w:pPr>
        <w:spacing w:line="360" w:lineRule="auto"/>
        <w:ind w:firstLineChars="200" w:firstLine="480"/>
        <w:rPr>
          <w:bCs/>
          <w:sz w:val="24"/>
        </w:rPr>
      </w:pPr>
      <w:r w:rsidRPr="00AA6C4D">
        <w:rPr>
          <w:rFonts w:hint="eastAsia"/>
          <w:bCs/>
          <w:sz w:val="24"/>
        </w:rPr>
        <w:t>本</w:t>
      </w:r>
      <w:proofErr w:type="gramStart"/>
      <w:r w:rsidRPr="00AA6C4D">
        <w:rPr>
          <w:rFonts w:hint="eastAsia"/>
          <w:bCs/>
          <w:sz w:val="24"/>
        </w:rPr>
        <w:t>基金基金</w:t>
      </w:r>
      <w:proofErr w:type="gramEnd"/>
      <w:r w:rsidRPr="00AA6C4D">
        <w:rPr>
          <w:rFonts w:hint="eastAsia"/>
          <w:bCs/>
          <w:sz w:val="24"/>
        </w:rPr>
        <w:t>资产若投资于股票期权，</w:t>
      </w:r>
      <w:r>
        <w:rPr>
          <w:rFonts w:hint="eastAsia"/>
          <w:bCs/>
          <w:sz w:val="24"/>
        </w:rPr>
        <w:t>可能会面临</w:t>
      </w:r>
      <w:r w:rsidRPr="00AA6C4D">
        <w:rPr>
          <w:rFonts w:hint="eastAsia"/>
          <w:bCs/>
          <w:sz w:val="24"/>
        </w:rPr>
        <w:t>价格波动风险、市场流动性风险、强制平仓风险、合约到期风险、行权失败风险、交易违约风险等。此外，行权失败和交收违约也是股票期权交易可能出现的风险，失去交易机会</w:t>
      </w:r>
      <w:r w:rsidR="00AF15B3">
        <w:rPr>
          <w:rFonts w:hint="eastAsia"/>
          <w:bCs/>
          <w:sz w:val="24"/>
        </w:rPr>
        <w:t>可能会</w:t>
      </w:r>
      <w:r>
        <w:rPr>
          <w:rFonts w:hint="eastAsia"/>
          <w:bCs/>
          <w:sz w:val="24"/>
        </w:rPr>
        <w:t>对本基金的投资收益造成损失</w:t>
      </w:r>
      <w:r w:rsidRPr="00AA6C4D">
        <w:rPr>
          <w:rFonts w:hint="eastAsia"/>
          <w:bCs/>
          <w:sz w:val="24"/>
        </w:rPr>
        <w:t>。</w:t>
      </w:r>
    </w:p>
    <w:p w14:paraId="5E937D84" w14:textId="77777777" w:rsidR="00EF776F" w:rsidRDefault="005C1056">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B43150E" w14:textId="77777777" w:rsidR="00EF776F" w:rsidRDefault="005C1056">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78BADB3" w14:textId="77777777" w:rsidR="00EF776F" w:rsidRDefault="005C1056">
      <w:pPr>
        <w:spacing w:line="360" w:lineRule="auto"/>
        <w:ind w:firstLine="480"/>
        <w:rPr>
          <w:bCs/>
          <w:sz w:val="24"/>
        </w:rPr>
      </w:pPr>
      <w:bookmarkStart w:id="39" w:name="_Hlk39670725"/>
      <w:r>
        <w:rPr>
          <w:rFonts w:hint="eastAsia"/>
          <w:bCs/>
          <w:sz w:val="24"/>
        </w:rPr>
        <w:t>六、为对冲信用风险，本基金可能投资于信用衍生品，信用衍生</w:t>
      </w:r>
      <w:proofErr w:type="gramStart"/>
      <w:r>
        <w:rPr>
          <w:rFonts w:hint="eastAsia"/>
          <w:bCs/>
          <w:sz w:val="24"/>
        </w:rPr>
        <w:t>品投资</w:t>
      </w:r>
      <w:proofErr w:type="gramEnd"/>
      <w:r>
        <w:rPr>
          <w:rFonts w:hint="eastAsia"/>
          <w:bCs/>
          <w:sz w:val="24"/>
        </w:rPr>
        <w:t>可能面临流动性风险、偿付风险以及价格波动风险。</w:t>
      </w:r>
    </w:p>
    <w:p w14:paraId="2489C8DF" w14:textId="4695EA1F" w:rsidR="00AA6C4D" w:rsidRPr="00B47256" w:rsidRDefault="00B47256" w:rsidP="00AA6C4D">
      <w:pPr>
        <w:spacing w:line="360" w:lineRule="auto"/>
        <w:ind w:firstLine="480"/>
        <w:rPr>
          <w:bCs/>
          <w:sz w:val="24"/>
        </w:rPr>
      </w:pPr>
      <w:r>
        <w:rPr>
          <w:rFonts w:hint="eastAsia"/>
          <w:bCs/>
          <w:sz w:val="24"/>
        </w:rPr>
        <w:t>七、</w:t>
      </w:r>
      <w:r w:rsidR="00045E6E">
        <w:rPr>
          <w:rFonts w:hint="eastAsia"/>
          <w:bCs/>
          <w:sz w:val="24"/>
        </w:rPr>
        <w:t>当本基金持有特定资产且存在或潜在大额赎回申请时，基金管理人履行相应程序后，可以</w:t>
      </w:r>
      <w:proofErr w:type="gramStart"/>
      <w:r w:rsidR="00045E6E">
        <w:rPr>
          <w:rFonts w:hint="eastAsia"/>
          <w:bCs/>
          <w:sz w:val="24"/>
        </w:rPr>
        <w:t>启用侧袋机制</w:t>
      </w:r>
      <w:proofErr w:type="gramEnd"/>
      <w:r w:rsidR="00045E6E">
        <w:rPr>
          <w:bCs/>
          <w:sz w:val="24"/>
        </w:rPr>
        <w:t>，</w:t>
      </w:r>
      <w:r w:rsidR="00045E6E">
        <w:rPr>
          <w:rFonts w:hint="eastAsia"/>
          <w:bCs/>
          <w:sz w:val="24"/>
        </w:rPr>
        <w:t>具体详见基金合同和招募说明书的有关章节。</w:t>
      </w:r>
      <w:proofErr w:type="gramStart"/>
      <w:r w:rsidR="00045E6E">
        <w:rPr>
          <w:rFonts w:hint="eastAsia"/>
          <w:bCs/>
          <w:sz w:val="24"/>
        </w:rPr>
        <w:t>侧袋机制</w:t>
      </w:r>
      <w:proofErr w:type="gramEnd"/>
      <w:r w:rsidR="00045E6E">
        <w:rPr>
          <w:rFonts w:hint="eastAsia"/>
          <w:bCs/>
          <w:sz w:val="24"/>
        </w:rPr>
        <w:t>实施期间，基金</w:t>
      </w:r>
      <w:r w:rsidR="00045E6E">
        <w:rPr>
          <w:bCs/>
          <w:sz w:val="24"/>
        </w:rPr>
        <w:t>管理人将</w:t>
      </w:r>
      <w:r w:rsidR="00045E6E">
        <w:rPr>
          <w:rFonts w:hint="eastAsia"/>
          <w:bCs/>
          <w:sz w:val="24"/>
        </w:rPr>
        <w:t>对基金简称进行特殊标识，投资</w:t>
      </w:r>
      <w:r w:rsidR="00045E6E">
        <w:rPr>
          <w:bCs/>
          <w:sz w:val="24"/>
        </w:rPr>
        <w:t>者</w:t>
      </w:r>
      <w:r w:rsidR="00045E6E">
        <w:rPr>
          <w:rFonts w:hint="eastAsia"/>
          <w:bCs/>
          <w:sz w:val="24"/>
        </w:rPr>
        <w:t>不得</w:t>
      </w:r>
      <w:proofErr w:type="gramStart"/>
      <w:r w:rsidR="00045E6E">
        <w:rPr>
          <w:rFonts w:hint="eastAsia"/>
          <w:bCs/>
          <w:sz w:val="24"/>
        </w:rPr>
        <w:t>办理侧袋账户</w:t>
      </w:r>
      <w:proofErr w:type="gramEnd"/>
      <w:r w:rsidR="00045E6E">
        <w:rPr>
          <w:rFonts w:hint="eastAsia"/>
          <w:bCs/>
          <w:sz w:val="24"/>
        </w:rPr>
        <w:t>份额的申购赎回等业务。</w:t>
      </w:r>
      <w:proofErr w:type="gramStart"/>
      <w:r w:rsidR="00045E6E">
        <w:rPr>
          <w:rFonts w:hint="eastAsia"/>
          <w:bCs/>
          <w:sz w:val="24"/>
        </w:rPr>
        <w:t>请基金</w:t>
      </w:r>
      <w:proofErr w:type="gramEnd"/>
      <w:r w:rsidR="00045E6E">
        <w:rPr>
          <w:rFonts w:hint="eastAsia"/>
          <w:bCs/>
          <w:sz w:val="24"/>
        </w:rPr>
        <w:t>份额持有人仔细</w:t>
      </w:r>
      <w:r w:rsidR="00045E6E">
        <w:rPr>
          <w:bCs/>
          <w:sz w:val="24"/>
        </w:rPr>
        <w:t>阅读</w:t>
      </w:r>
      <w:r w:rsidR="00045E6E">
        <w:rPr>
          <w:rFonts w:hint="eastAsia"/>
          <w:bCs/>
          <w:sz w:val="24"/>
        </w:rPr>
        <w:t>相关</w:t>
      </w:r>
      <w:r w:rsidR="00045E6E">
        <w:rPr>
          <w:bCs/>
          <w:sz w:val="24"/>
        </w:rPr>
        <w:t>内容并</w:t>
      </w:r>
      <w:r w:rsidR="00045E6E">
        <w:rPr>
          <w:rFonts w:hint="eastAsia"/>
          <w:bCs/>
          <w:sz w:val="24"/>
        </w:rPr>
        <w:t>关注本基金启用</w:t>
      </w:r>
      <w:proofErr w:type="gramStart"/>
      <w:r w:rsidR="00045E6E">
        <w:rPr>
          <w:rFonts w:hint="eastAsia"/>
          <w:bCs/>
          <w:sz w:val="24"/>
        </w:rPr>
        <w:t>侧袋机制</w:t>
      </w:r>
      <w:proofErr w:type="gramEnd"/>
      <w:r w:rsidR="00045E6E">
        <w:rPr>
          <w:rFonts w:hint="eastAsia"/>
          <w:bCs/>
          <w:sz w:val="24"/>
        </w:rPr>
        <w:t>时的特定风险。</w:t>
      </w:r>
    </w:p>
    <w:bookmarkEnd w:id="39"/>
    <w:p w14:paraId="2C12F558" w14:textId="77777777" w:rsidR="00EF776F" w:rsidRDefault="00EF776F">
      <w:pPr>
        <w:spacing w:line="360" w:lineRule="auto"/>
        <w:ind w:firstLine="480"/>
        <w:rPr>
          <w:bCs/>
          <w:sz w:val="24"/>
        </w:rPr>
      </w:pPr>
    </w:p>
    <w:p w14:paraId="6E5B0CFA" w14:textId="77777777" w:rsidR="00EF776F" w:rsidRDefault="00EF776F">
      <w:pPr>
        <w:spacing w:line="360" w:lineRule="auto"/>
        <w:ind w:firstLine="480"/>
        <w:rPr>
          <w:bCs/>
          <w:sz w:val="24"/>
        </w:rPr>
        <w:sectPr w:rsidR="00EF776F">
          <w:footerReference w:type="default" r:id="rId13"/>
          <w:pgSz w:w="12240" w:h="15840"/>
          <w:pgMar w:top="1440" w:right="1800" w:bottom="1440" w:left="1800" w:header="720" w:footer="720" w:gutter="0"/>
          <w:pgNumType w:start="1"/>
          <w:cols w:space="720"/>
        </w:sectPr>
      </w:pPr>
    </w:p>
    <w:p w14:paraId="360DD51F" w14:textId="77777777" w:rsidR="00EF776F" w:rsidRDefault="005C1056">
      <w:pPr>
        <w:pStyle w:val="1"/>
        <w:spacing w:before="0" w:after="0"/>
        <w:jc w:val="center"/>
        <w:rPr>
          <w:rFonts w:ascii="Times New Roman"/>
          <w:color w:val="auto"/>
          <w:sz w:val="30"/>
        </w:rPr>
      </w:pPr>
      <w:bookmarkStart w:id="40" w:name="_Toc819"/>
      <w:bookmarkStart w:id="41" w:name="_Toc24860"/>
      <w:bookmarkStart w:id="42" w:name="_Toc21301"/>
      <w:bookmarkStart w:id="43" w:name="_Toc3224"/>
      <w:bookmarkStart w:id="44" w:name="_Toc15067"/>
      <w:bookmarkStart w:id="45" w:name="_Toc19592"/>
      <w:bookmarkStart w:id="46" w:name="_Toc13020"/>
      <w:bookmarkStart w:id="47" w:name="_Toc2465"/>
      <w:bookmarkStart w:id="48" w:name="_Toc22864"/>
      <w:bookmarkStart w:id="49" w:name="_Toc6617"/>
      <w:bookmarkStart w:id="50" w:name="_Toc24034620"/>
      <w:bookmarkStart w:id="51" w:name="_Toc31551"/>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4"/>
      <w:bookmarkEnd w:id="38"/>
      <w:bookmarkEnd w:id="40"/>
      <w:bookmarkEnd w:id="41"/>
      <w:bookmarkEnd w:id="42"/>
      <w:bookmarkEnd w:id="43"/>
      <w:bookmarkEnd w:id="44"/>
      <w:bookmarkEnd w:id="45"/>
      <w:bookmarkEnd w:id="46"/>
      <w:bookmarkEnd w:id="47"/>
      <w:bookmarkEnd w:id="48"/>
      <w:bookmarkEnd w:id="49"/>
      <w:bookmarkEnd w:id="50"/>
      <w:bookmarkEnd w:id="51"/>
    </w:p>
    <w:p w14:paraId="4BB5DB4E" w14:textId="77777777" w:rsidR="00EF776F" w:rsidRDefault="00EF776F">
      <w:pPr>
        <w:autoSpaceDE w:val="0"/>
        <w:autoSpaceDN w:val="0"/>
        <w:adjustRightInd w:val="0"/>
        <w:spacing w:line="360" w:lineRule="auto"/>
        <w:ind w:firstLineChars="200" w:firstLine="420"/>
        <w:rPr>
          <w:bCs/>
        </w:rPr>
      </w:pPr>
    </w:p>
    <w:p w14:paraId="1AAB1F66" w14:textId="77777777" w:rsidR="00EF776F" w:rsidRDefault="005C1056">
      <w:pPr>
        <w:spacing w:line="360" w:lineRule="auto"/>
        <w:ind w:firstLineChars="200" w:firstLine="480"/>
        <w:rPr>
          <w:bCs/>
          <w:sz w:val="24"/>
        </w:rPr>
      </w:pPr>
      <w:r>
        <w:rPr>
          <w:bCs/>
          <w:sz w:val="24"/>
        </w:rPr>
        <w:t>在本基金合同中，除非文意另有所指，下列词语或简称具有如下含义：</w:t>
      </w:r>
    </w:p>
    <w:p w14:paraId="31E03A49"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基金或本基金：</w:t>
      </w:r>
      <w:proofErr w:type="gramStart"/>
      <w:r>
        <w:rPr>
          <w:bCs/>
          <w:sz w:val="24"/>
        </w:rPr>
        <w:t>指</w:t>
      </w:r>
      <w:r w:rsidR="00016619">
        <w:rPr>
          <w:rFonts w:hint="eastAsia"/>
          <w:bCs/>
          <w:sz w:val="24"/>
        </w:rPr>
        <w:t>博时汇誉</w:t>
      </w:r>
      <w:proofErr w:type="gramEnd"/>
      <w:r w:rsidR="00016619">
        <w:rPr>
          <w:rFonts w:hint="eastAsia"/>
          <w:bCs/>
          <w:sz w:val="24"/>
        </w:rPr>
        <w:t>回报灵活配置混合型证券投资基金</w:t>
      </w:r>
    </w:p>
    <w:p w14:paraId="0228DF23"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基金管理人：</w:t>
      </w:r>
      <w:proofErr w:type="gramStart"/>
      <w:r>
        <w:rPr>
          <w:bCs/>
          <w:sz w:val="24"/>
        </w:rPr>
        <w:t>指</w:t>
      </w:r>
      <w:r>
        <w:rPr>
          <w:rFonts w:hint="eastAsia"/>
          <w:bCs/>
          <w:sz w:val="24"/>
        </w:rPr>
        <w:t>博时</w:t>
      </w:r>
      <w:proofErr w:type="gramEnd"/>
      <w:r>
        <w:rPr>
          <w:rFonts w:hint="eastAsia"/>
          <w:bCs/>
          <w:sz w:val="24"/>
        </w:rPr>
        <w:t>基金管理有限公司</w:t>
      </w:r>
      <w:r>
        <w:rPr>
          <w:bCs/>
          <w:sz w:val="24"/>
        </w:rPr>
        <w:t xml:space="preserve"> </w:t>
      </w:r>
    </w:p>
    <w:p w14:paraId="7504E24E" w14:textId="77777777" w:rsidR="00EF776F" w:rsidRDefault="005C1056">
      <w:pPr>
        <w:spacing w:line="360" w:lineRule="auto"/>
        <w:ind w:firstLineChars="200" w:firstLine="480"/>
        <w:rPr>
          <w:bCs/>
          <w:sz w:val="24"/>
        </w:rPr>
      </w:pPr>
      <w:r>
        <w:rPr>
          <w:rFonts w:hint="eastAsia"/>
          <w:bCs/>
          <w:sz w:val="24"/>
        </w:rPr>
        <w:t>3</w:t>
      </w:r>
      <w:r>
        <w:rPr>
          <w:rFonts w:hint="eastAsia"/>
          <w:bCs/>
          <w:sz w:val="24"/>
        </w:rPr>
        <w:t>、</w:t>
      </w:r>
      <w:r>
        <w:rPr>
          <w:bCs/>
          <w:sz w:val="24"/>
        </w:rPr>
        <w:t>基金托管人：指</w:t>
      </w:r>
      <w:r w:rsidR="00016619">
        <w:rPr>
          <w:rFonts w:hint="eastAsia"/>
          <w:bCs/>
          <w:sz w:val="24"/>
        </w:rPr>
        <w:t>中国建设银行股份有限公司</w:t>
      </w:r>
    </w:p>
    <w:p w14:paraId="576ACB10" w14:textId="77777777" w:rsidR="00EF776F" w:rsidRDefault="005C1056">
      <w:pPr>
        <w:spacing w:line="360" w:lineRule="auto"/>
        <w:ind w:firstLineChars="200" w:firstLine="480"/>
        <w:rPr>
          <w:bCs/>
          <w:sz w:val="24"/>
        </w:rPr>
      </w:pPr>
      <w:r>
        <w:rPr>
          <w:rFonts w:hint="eastAsia"/>
          <w:bCs/>
          <w:sz w:val="24"/>
        </w:rPr>
        <w:t>4</w:t>
      </w:r>
      <w:r>
        <w:rPr>
          <w:rFonts w:hint="eastAsia"/>
          <w:bCs/>
          <w:sz w:val="24"/>
        </w:rPr>
        <w:t>、</w:t>
      </w:r>
      <w:r>
        <w:rPr>
          <w:bCs/>
          <w:sz w:val="24"/>
        </w:rPr>
        <w:t>基金合同或本基金合同：指《</w:t>
      </w:r>
      <w:r w:rsidR="00016619">
        <w:rPr>
          <w:rFonts w:hint="eastAsia"/>
          <w:bCs/>
          <w:sz w:val="24"/>
        </w:rPr>
        <w:t>博时汇誉回报灵活配置混合型证券投资基金</w:t>
      </w:r>
      <w:r>
        <w:rPr>
          <w:bCs/>
          <w:sz w:val="24"/>
        </w:rPr>
        <w:t>基金合同》及对本基金合同的任何有效修订和补充</w:t>
      </w:r>
    </w:p>
    <w:p w14:paraId="36FD17FA" w14:textId="77777777" w:rsidR="00EF776F" w:rsidRDefault="005C1056">
      <w:pPr>
        <w:spacing w:line="360" w:lineRule="auto"/>
        <w:ind w:firstLineChars="200" w:firstLine="480"/>
        <w:rPr>
          <w:bCs/>
          <w:sz w:val="24"/>
        </w:rPr>
      </w:pPr>
      <w:r>
        <w:rPr>
          <w:rFonts w:hint="eastAsia"/>
          <w:bCs/>
          <w:sz w:val="24"/>
        </w:rPr>
        <w:t>5</w:t>
      </w:r>
      <w:r>
        <w:rPr>
          <w:rFonts w:hint="eastAsia"/>
          <w:bCs/>
          <w:sz w:val="24"/>
        </w:rPr>
        <w:t>、</w:t>
      </w:r>
      <w:r>
        <w:rPr>
          <w:bCs/>
          <w:sz w:val="24"/>
        </w:rPr>
        <w:t>托管协议：指基金管理人与基金托管人就本基金签订之《</w:t>
      </w:r>
      <w:r w:rsidR="00016619">
        <w:rPr>
          <w:rFonts w:hint="eastAsia"/>
          <w:bCs/>
          <w:sz w:val="24"/>
        </w:rPr>
        <w:t>博时汇誉回报灵活配置混合型证券投资基金</w:t>
      </w:r>
      <w:r>
        <w:rPr>
          <w:bCs/>
          <w:sz w:val="24"/>
        </w:rPr>
        <w:t>托管协议》及对该托管协议的任何有效修订和补充</w:t>
      </w:r>
    </w:p>
    <w:p w14:paraId="268DB2A1" w14:textId="77777777" w:rsidR="00EF776F" w:rsidRDefault="005C1056">
      <w:pPr>
        <w:spacing w:line="360" w:lineRule="auto"/>
        <w:ind w:firstLineChars="200" w:firstLine="480"/>
        <w:rPr>
          <w:bCs/>
          <w:sz w:val="24"/>
        </w:rPr>
      </w:pPr>
      <w:r>
        <w:rPr>
          <w:rFonts w:hint="eastAsia"/>
          <w:bCs/>
          <w:sz w:val="24"/>
        </w:rPr>
        <w:t>6</w:t>
      </w:r>
      <w:r>
        <w:rPr>
          <w:rFonts w:hint="eastAsia"/>
          <w:bCs/>
          <w:sz w:val="24"/>
        </w:rPr>
        <w:t>、</w:t>
      </w:r>
      <w:r>
        <w:rPr>
          <w:bCs/>
          <w:sz w:val="24"/>
        </w:rPr>
        <w:t>招募说明书：指《</w:t>
      </w:r>
      <w:r w:rsidR="00016619">
        <w:rPr>
          <w:rFonts w:hint="eastAsia"/>
          <w:bCs/>
          <w:sz w:val="24"/>
        </w:rPr>
        <w:t>博时汇誉回报灵活配置混合型证券投资基金</w:t>
      </w:r>
      <w:r>
        <w:rPr>
          <w:bCs/>
          <w:sz w:val="24"/>
        </w:rPr>
        <w:t>招募说明书》及其更新</w:t>
      </w:r>
    </w:p>
    <w:p w14:paraId="250A980B" w14:textId="77777777" w:rsidR="00EF776F" w:rsidRDefault="005C1056">
      <w:pPr>
        <w:spacing w:line="360" w:lineRule="auto"/>
        <w:ind w:firstLineChars="200" w:firstLine="480"/>
        <w:rPr>
          <w:bCs/>
          <w:sz w:val="24"/>
        </w:rPr>
      </w:pPr>
      <w:r>
        <w:rPr>
          <w:rFonts w:hint="eastAsia"/>
          <w:bCs/>
          <w:sz w:val="24"/>
        </w:rPr>
        <w:t>7</w:t>
      </w:r>
      <w:r>
        <w:rPr>
          <w:rFonts w:hint="eastAsia"/>
          <w:bCs/>
          <w:sz w:val="24"/>
        </w:rPr>
        <w:t>、基金产品资料概要：指《</w:t>
      </w:r>
      <w:r w:rsidR="00016619">
        <w:rPr>
          <w:rFonts w:hint="eastAsia"/>
          <w:bCs/>
          <w:sz w:val="24"/>
        </w:rPr>
        <w:t>博时汇誉回报灵活配置混合型证券投资基金</w:t>
      </w:r>
      <w:r>
        <w:rPr>
          <w:rFonts w:hint="eastAsia"/>
          <w:bCs/>
          <w:sz w:val="24"/>
        </w:rPr>
        <w:t>基金产品资料概要》及其更新</w:t>
      </w:r>
    </w:p>
    <w:p w14:paraId="22779166" w14:textId="77777777" w:rsidR="00EF776F" w:rsidRDefault="005C1056">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sidR="00016619">
        <w:rPr>
          <w:rFonts w:hint="eastAsia"/>
          <w:bCs/>
          <w:sz w:val="24"/>
        </w:rPr>
        <w:t>博时汇誉回报灵活配置混合型证券投资基金</w:t>
      </w:r>
      <w:r>
        <w:rPr>
          <w:bCs/>
          <w:sz w:val="24"/>
        </w:rPr>
        <w:t>基金份额发售公告》</w:t>
      </w:r>
    </w:p>
    <w:p w14:paraId="6011C0C2" w14:textId="77777777" w:rsidR="00EF776F" w:rsidRDefault="005C1056">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41CAFFD" w14:textId="77777777" w:rsidR="00EF776F" w:rsidRDefault="005C1056">
      <w:pPr>
        <w:spacing w:line="360" w:lineRule="auto"/>
        <w:ind w:firstLineChars="200" w:firstLine="480"/>
        <w:rPr>
          <w:bCs/>
          <w:sz w:val="24"/>
        </w:rPr>
      </w:pPr>
      <w:r>
        <w:rPr>
          <w:rFonts w:hint="eastAsia"/>
          <w:bCs/>
          <w:sz w:val="24"/>
        </w:rPr>
        <w:t>10</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7B984AC2" w14:textId="2DDDE127" w:rsidR="00EF776F" w:rsidRDefault="005C1056">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sidR="005D4D6E">
        <w:rPr>
          <w:bCs/>
          <w:sz w:val="24"/>
        </w:rPr>
        <w:t>2020</w:t>
      </w:r>
      <w:r>
        <w:rPr>
          <w:bCs/>
          <w:sz w:val="24"/>
        </w:rPr>
        <w:t>年</w:t>
      </w:r>
      <w:r w:rsidR="005D4D6E">
        <w:rPr>
          <w:bCs/>
          <w:sz w:val="24"/>
        </w:rPr>
        <w:t>8</w:t>
      </w:r>
      <w:r>
        <w:rPr>
          <w:bCs/>
          <w:sz w:val="24"/>
        </w:rPr>
        <w:t>月</w:t>
      </w:r>
      <w:r w:rsidR="005D4D6E">
        <w:rPr>
          <w:bCs/>
          <w:sz w:val="24"/>
        </w:rPr>
        <w:t>28</w:t>
      </w:r>
      <w:r>
        <w:rPr>
          <w:bCs/>
          <w:sz w:val="24"/>
        </w:rPr>
        <w:t>日颁布、同年</w:t>
      </w:r>
      <w:r w:rsidR="005D4D6E">
        <w:rPr>
          <w:bCs/>
          <w:sz w:val="24"/>
        </w:rPr>
        <w:t>10</w:t>
      </w:r>
      <w:r>
        <w:rPr>
          <w:bCs/>
          <w:sz w:val="24"/>
        </w:rPr>
        <w:t>月</w:t>
      </w:r>
      <w:r>
        <w:rPr>
          <w:bCs/>
          <w:sz w:val="24"/>
        </w:rPr>
        <w:t>1</w:t>
      </w:r>
      <w:r>
        <w:rPr>
          <w:bCs/>
          <w:sz w:val="24"/>
        </w:rPr>
        <w:t>日实施的《</w:t>
      </w:r>
      <w:r w:rsidR="005D4D6E">
        <w:rPr>
          <w:bCs/>
          <w:sz w:val="24"/>
        </w:rPr>
        <w:t>公开募集</w:t>
      </w:r>
      <w:r>
        <w:rPr>
          <w:bCs/>
          <w:sz w:val="24"/>
        </w:rPr>
        <w:t>证券投资基金销售</w:t>
      </w:r>
      <w:r w:rsidR="005D4D6E">
        <w:rPr>
          <w:bCs/>
          <w:sz w:val="24"/>
        </w:rPr>
        <w:t>机构监督</w:t>
      </w:r>
      <w:r>
        <w:rPr>
          <w:bCs/>
          <w:sz w:val="24"/>
        </w:rPr>
        <w:t>管理办法》及颁布机关对其不时做出的修订</w:t>
      </w:r>
    </w:p>
    <w:p w14:paraId="1C78EA1E" w14:textId="77777777" w:rsidR="00EF776F" w:rsidRDefault="005C1056">
      <w:pPr>
        <w:spacing w:line="360" w:lineRule="auto"/>
        <w:ind w:firstLineChars="200" w:firstLine="480"/>
        <w:rPr>
          <w:bCs/>
          <w:sz w:val="24"/>
        </w:rPr>
      </w:pPr>
      <w:r>
        <w:rPr>
          <w:rFonts w:hint="eastAsia"/>
          <w:bCs/>
          <w:sz w:val="24"/>
        </w:rPr>
        <w:t>12</w:t>
      </w:r>
      <w:r>
        <w:rPr>
          <w:rFonts w:hint="eastAsia"/>
          <w:bCs/>
          <w:sz w:val="24"/>
        </w:rPr>
        <w:t>、</w:t>
      </w:r>
      <w:r>
        <w:rPr>
          <w:bCs/>
          <w:sz w:val="24"/>
        </w:rPr>
        <w:t>《信息披露办法》：指中国证监会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w:t>
      </w:r>
      <w:bookmarkStart w:id="52" w:name="_Hlk36130308"/>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日中国证监会《关于修改部分证券期货规章的决定》修改</w:t>
      </w:r>
      <w:bookmarkEnd w:id="52"/>
      <w:r>
        <w:rPr>
          <w:bCs/>
          <w:sz w:val="24"/>
        </w:rPr>
        <w:lastRenderedPageBreak/>
        <w:t>的《</w:t>
      </w:r>
      <w:r>
        <w:rPr>
          <w:rFonts w:hint="eastAsia"/>
          <w:bCs/>
          <w:sz w:val="24"/>
        </w:rPr>
        <w:t>公开募集</w:t>
      </w:r>
      <w:r>
        <w:rPr>
          <w:bCs/>
          <w:sz w:val="24"/>
        </w:rPr>
        <w:t>证券投资基金信息披露管理办法》及颁布机关对其不时做出的修订</w:t>
      </w:r>
    </w:p>
    <w:p w14:paraId="65BA3B44" w14:textId="77777777" w:rsidR="00EF776F" w:rsidRDefault="005C1056">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4808CA6" w14:textId="77777777" w:rsidR="00EF776F" w:rsidRDefault="005C1056">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42A09A31" w14:textId="77777777" w:rsidR="00EF776F" w:rsidRDefault="005C1056">
      <w:pPr>
        <w:spacing w:line="360" w:lineRule="auto"/>
        <w:ind w:firstLineChars="200" w:firstLine="480"/>
        <w:rPr>
          <w:bCs/>
          <w:sz w:val="24"/>
        </w:rPr>
      </w:pPr>
      <w:r>
        <w:rPr>
          <w:rFonts w:hint="eastAsia"/>
          <w:bCs/>
          <w:sz w:val="24"/>
        </w:rPr>
        <w:t>15</w:t>
      </w:r>
      <w:r>
        <w:rPr>
          <w:rFonts w:hint="eastAsia"/>
          <w:bCs/>
          <w:sz w:val="24"/>
        </w:rPr>
        <w:t>、</w:t>
      </w:r>
      <w:r>
        <w:rPr>
          <w:bCs/>
          <w:sz w:val="24"/>
        </w:rPr>
        <w:t>中国证监会：指中国证券监督管理委员会</w:t>
      </w:r>
    </w:p>
    <w:p w14:paraId="26481422" w14:textId="77777777" w:rsidR="00EF776F" w:rsidRDefault="005C1056">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14:paraId="36391705" w14:textId="77777777" w:rsidR="00EF776F" w:rsidRDefault="005C1056">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734FD46" w14:textId="77777777" w:rsidR="00EF776F" w:rsidRDefault="005C1056">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14:paraId="56E533D4" w14:textId="77777777" w:rsidR="00EF776F" w:rsidRDefault="005C1056">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2023E35" w14:textId="77777777" w:rsidR="00EF776F" w:rsidRDefault="005C1056">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B194A34" w14:textId="77777777" w:rsidR="00EF776F" w:rsidRDefault="005C1056">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440634A" w14:textId="77777777" w:rsidR="00EF776F" w:rsidRDefault="005C1056">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和人民币合格境外机构投资者以及法律法规或中国证监会允许购买证券投资基金的其他投资人的合称</w:t>
      </w:r>
    </w:p>
    <w:p w14:paraId="252DE2C7" w14:textId="77777777" w:rsidR="00EF776F" w:rsidRDefault="005C1056">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6C61BE69" w14:textId="77777777" w:rsidR="00EF776F" w:rsidRDefault="005C1056">
      <w:pPr>
        <w:spacing w:line="360" w:lineRule="auto"/>
        <w:ind w:firstLineChars="200" w:firstLine="480"/>
        <w:rPr>
          <w:bCs/>
          <w:sz w:val="24"/>
        </w:rPr>
      </w:pPr>
      <w:r>
        <w:rPr>
          <w:rFonts w:hint="eastAsia"/>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7CD2C557" w14:textId="77777777" w:rsidR="00EF776F" w:rsidRDefault="005C1056">
      <w:pPr>
        <w:spacing w:line="360" w:lineRule="auto"/>
        <w:ind w:firstLineChars="200" w:firstLine="480"/>
        <w:rPr>
          <w:bCs/>
          <w:sz w:val="24"/>
        </w:rPr>
      </w:pPr>
      <w:r>
        <w:rPr>
          <w:rFonts w:hint="eastAsia"/>
          <w:bCs/>
          <w:sz w:val="24"/>
        </w:rPr>
        <w:t>25</w:t>
      </w:r>
      <w:r>
        <w:rPr>
          <w:rFonts w:hint="eastAsia"/>
          <w:bCs/>
          <w:sz w:val="24"/>
        </w:rPr>
        <w:t>、</w:t>
      </w:r>
      <w:r>
        <w:rPr>
          <w:bCs/>
          <w:sz w:val="24"/>
        </w:rPr>
        <w:t>销售机构：</w:t>
      </w:r>
      <w:r>
        <w:rPr>
          <w:rFonts w:hint="eastAsia"/>
          <w:bCs/>
          <w:sz w:val="24"/>
        </w:rPr>
        <w:t>指直销机构和代销机构</w:t>
      </w:r>
    </w:p>
    <w:p w14:paraId="3CE99CE8" w14:textId="77777777" w:rsidR="00EF776F" w:rsidRDefault="005C1056">
      <w:pPr>
        <w:spacing w:line="360" w:lineRule="auto"/>
        <w:ind w:firstLineChars="200" w:firstLine="480"/>
        <w:rPr>
          <w:bCs/>
          <w:sz w:val="24"/>
        </w:rPr>
      </w:pPr>
      <w:r>
        <w:rPr>
          <w:rFonts w:hint="eastAsia"/>
          <w:bCs/>
          <w:sz w:val="24"/>
        </w:rPr>
        <w:t>26</w:t>
      </w:r>
      <w:r>
        <w:rPr>
          <w:rFonts w:hint="eastAsia"/>
          <w:bCs/>
          <w:sz w:val="24"/>
        </w:rPr>
        <w:t>、直销机构：</w:t>
      </w:r>
      <w:proofErr w:type="gramStart"/>
      <w:r>
        <w:rPr>
          <w:rFonts w:hint="eastAsia"/>
          <w:bCs/>
          <w:sz w:val="24"/>
        </w:rPr>
        <w:t>指博时</w:t>
      </w:r>
      <w:proofErr w:type="gramEnd"/>
      <w:r>
        <w:rPr>
          <w:rFonts w:hint="eastAsia"/>
          <w:bCs/>
          <w:sz w:val="24"/>
        </w:rPr>
        <w:t>基金管理有限公司</w:t>
      </w:r>
    </w:p>
    <w:p w14:paraId="69354553" w14:textId="77777777" w:rsidR="00EF776F" w:rsidRDefault="005C1056">
      <w:pPr>
        <w:spacing w:line="360" w:lineRule="auto"/>
        <w:ind w:firstLineChars="200" w:firstLine="480"/>
        <w:rPr>
          <w:bCs/>
          <w:sz w:val="24"/>
        </w:rPr>
      </w:pPr>
      <w:r>
        <w:rPr>
          <w:rFonts w:hint="eastAsia"/>
          <w:bCs/>
          <w:sz w:val="24"/>
        </w:rPr>
        <w:lastRenderedPageBreak/>
        <w:t>27</w:t>
      </w:r>
      <w:r>
        <w:rPr>
          <w:rFonts w:hint="eastAsia"/>
          <w:bCs/>
          <w:sz w:val="24"/>
        </w:rPr>
        <w:t>、代销机构：</w:t>
      </w:r>
      <w:r>
        <w:rPr>
          <w:bCs/>
          <w:sz w:val="24"/>
        </w:rPr>
        <w:t>指符合《销售办法》和中国证监会规定的其他条件，取得基金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BB16136" w14:textId="77777777" w:rsidR="00EF776F" w:rsidRDefault="005C1056">
      <w:pPr>
        <w:spacing w:line="360" w:lineRule="auto"/>
        <w:ind w:firstLineChars="200" w:firstLine="480"/>
        <w:rPr>
          <w:bCs/>
          <w:sz w:val="24"/>
        </w:rPr>
      </w:pPr>
      <w:r>
        <w:rPr>
          <w:rFonts w:hint="eastAsia"/>
          <w:bCs/>
          <w:sz w:val="24"/>
        </w:rPr>
        <w:t>28</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EEB2937" w14:textId="77777777" w:rsidR="00EF776F" w:rsidRDefault="005C1056">
      <w:pPr>
        <w:spacing w:line="360" w:lineRule="auto"/>
        <w:ind w:firstLineChars="200" w:firstLine="480"/>
        <w:rPr>
          <w:bCs/>
          <w:sz w:val="24"/>
        </w:rPr>
      </w:pPr>
      <w:r>
        <w:rPr>
          <w:rFonts w:hint="eastAsia"/>
          <w:bCs/>
          <w:sz w:val="24"/>
        </w:rPr>
        <w:t>29</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博时基金管理有限公司</w:t>
      </w:r>
      <w:r>
        <w:rPr>
          <w:bCs/>
          <w:sz w:val="24"/>
        </w:rPr>
        <w:t>或接受</w:t>
      </w:r>
      <w:r>
        <w:rPr>
          <w:rFonts w:hint="eastAsia"/>
          <w:bCs/>
          <w:sz w:val="24"/>
        </w:rPr>
        <w:t>博时基金管理有限公司</w:t>
      </w:r>
      <w:r>
        <w:rPr>
          <w:bCs/>
          <w:sz w:val="24"/>
        </w:rPr>
        <w:t>委托代为办理登记业务的机构</w:t>
      </w:r>
    </w:p>
    <w:p w14:paraId="3E98D93B" w14:textId="77777777" w:rsidR="00EF776F" w:rsidRDefault="005C1056">
      <w:pPr>
        <w:spacing w:line="360" w:lineRule="auto"/>
        <w:ind w:firstLineChars="200" w:firstLine="480"/>
        <w:rPr>
          <w:bCs/>
          <w:sz w:val="24"/>
        </w:rPr>
      </w:pPr>
      <w:r>
        <w:rPr>
          <w:rFonts w:hint="eastAsia"/>
          <w:bCs/>
          <w:sz w:val="24"/>
        </w:rPr>
        <w:t>30</w:t>
      </w:r>
      <w:r>
        <w:rPr>
          <w:rFonts w:hint="eastAsia"/>
          <w:bCs/>
          <w:sz w:val="24"/>
        </w:rPr>
        <w:t>、</w:t>
      </w:r>
      <w:r>
        <w:rPr>
          <w:bCs/>
          <w:sz w:val="24"/>
        </w:rPr>
        <w:t>基金账户：指登记机构为投资人开立的、记录其持有的、基金管理人所管理的基金份额余额及其变动情况的账户</w:t>
      </w:r>
    </w:p>
    <w:p w14:paraId="08D27365" w14:textId="77777777" w:rsidR="00EF776F" w:rsidRDefault="005C1056">
      <w:pPr>
        <w:spacing w:line="360" w:lineRule="auto"/>
        <w:ind w:firstLineChars="200" w:firstLine="480"/>
        <w:rPr>
          <w:bCs/>
          <w:sz w:val="24"/>
        </w:rPr>
      </w:pPr>
      <w:r>
        <w:rPr>
          <w:rFonts w:hint="eastAsia"/>
          <w:bCs/>
          <w:sz w:val="24"/>
        </w:rPr>
        <w:t>31</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0CA19DB2" w14:textId="77777777" w:rsidR="00EF776F" w:rsidRDefault="005C1056">
      <w:pPr>
        <w:spacing w:line="360" w:lineRule="auto"/>
        <w:ind w:firstLineChars="200" w:firstLine="480"/>
        <w:rPr>
          <w:bCs/>
          <w:sz w:val="24"/>
        </w:rPr>
      </w:pPr>
      <w:r>
        <w:rPr>
          <w:rFonts w:hint="eastAsia"/>
          <w:bCs/>
          <w:sz w:val="24"/>
        </w:rPr>
        <w:t>32</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F2B6B64" w14:textId="77777777" w:rsidR="00EF776F" w:rsidRDefault="005C1056">
      <w:pPr>
        <w:spacing w:line="360" w:lineRule="auto"/>
        <w:ind w:firstLineChars="200" w:firstLine="480"/>
        <w:rPr>
          <w:bCs/>
          <w:sz w:val="24"/>
        </w:rPr>
      </w:pPr>
      <w:r>
        <w:rPr>
          <w:rFonts w:hint="eastAsia"/>
          <w:bCs/>
          <w:sz w:val="24"/>
        </w:rPr>
        <w:t>33</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FC397DF" w14:textId="77777777" w:rsidR="00EF776F" w:rsidRDefault="005C1056">
      <w:pPr>
        <w:spacing w:line="360" w:lineRule="auto"/>
        <w:ind w:firstLineChars="200" w:firstLine="480"/>
        <w:rPr>
          <w:bCs/>
          <w:sz w:val="24"/>
        </w:rPr>
      </w:pPr>
      <w:r>
        <w:rPr>
          <w:rFonts w:hint="eastAsia"/>
          <w:bCs/>
          <w:sz w:val="24"/>
        </w:rPr>
        <w:t>34</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7DA616DB" w14:textId="77777777" w:rsidR="00EF776F" w:rsidRDefault="005C1056">
      <w:pPr>
        <w:spacing w:line="360" w:lineRule="auto"/>
        <w:ind w:firstLineChars="200" w:firstLine="480"/>
        <w:rPr>
          <w:bCs/>
          <w:sz w:val="24"/>
        </w:rPr>
      </w:pPr>
      <w:r>
        <w:rPr>
          <w:rFonts w:hint="eastAsia"/>
          <w:bCs/>
          <w:sz w:val="24"/>
        </w:rPr>
        <w:t>35</w:t>
      </w:r>
      <w:r>
        <w:rPr>
          <w:rFonts w:hint="eastAsia"/>
          <w:bCs/>
          <w:sz w:val="24"/>
        </w:rPr>
        <w:t>、</w:t>
      </w:r>
      <w:r>
        <w:rPr>
          <w:bCs/>
          <w:sz w:val="24"/>
        </w:rPr>
        <w:t>存续期：指基金合同生效至终止之间的不定期期限</w:t>
      </w:r>
    </w:p>
    <w:p w14:paraId="67C7CF62" w14:textId="77777777" w:rsidR="00EF776F" w:rsidRDefault="005C1056">
      <w:pPr>
        <w:spacing w:line="360" w:lineRule="auto"/>
        <w:ind w:firstLineChars="200" w:firstLine="480"/>
        <w:rPr>
          <w:bCs/>
          <w:sz w:val="24"/>
        </w:rPr>
      </w:pPr>
      <w:r>
        <w:rPr>
          <w:rFonts w:hint="eastAsia"/>
          <w:bCs/>
          <w:sz w:val="24"/>
        </w:rPr>
        <w:t>36</w:t>
      </w:r>
      <w:r>
        <w:rPr>
          <w:rFonts w:hint="eastAsia"/>
          <w:bCs/>
          <w:sz w:val="24"/>
        </w:rPr>
        <w:t>、</w:t>
      </w:r>
      <w:r>
        <w:rPr>
          <w:bCs/>
          <w:sz w:val="24"/>
        </w:rPr>
        <w:t>工作日：指上海证券交易所、深圳证券交易所</w:t>
      </w:r>
      <w:r>
        <w:rPr>
          <w:rFonts w:hint="eastAsia"/>
          <w:bCs/>
          <w:sz w:val="24"/>
        </w:rPr>
        <w:t>及</w:t>
      </w:r>
      <w:r>
        <w:rPr>
          <w:bCs/>
          <w:sz w:val="24"/>
        </w:rPr>
        <w:t>相关期货交易所的正常交易日</w:t>
      </w:r>
    </w:p>
    <w:p w14:paraId="776BDE4E" w14:textId="77777777" w:rsidR="00EF776F" w:rsidRDefault="005C1056">
      <w:pPr>
        <w:spacing w:line="360" w:lineRule="auto"/>
        <w:ind w:firstLineChars="200" w:firstLine="480"/>
        <w:rPr>
          <w:bCs/>
          <w:sz w:val="24"/>
        </w:rPr>
      </w:pPr>
      <w:r>
        <w:rPr>
          <w:rFonts w:hint="eastAsia"/>
          <w:bCs/>
          <w:sz w:val="24"/>
        </w:rPr>
        <w:t>37</w:t>
      </w:r>
      <w:r>
        <w:rPr>
          <w:rFonts w:hint="eastAsia"/>
          <w:bCs/>
          <w:sz w:val="24"/>
        </w:rPr>
        <w:t>、</w:t>
      </w:r>
      <w:r>
        <w:rPr>
          <w:bCs/>
          <w:sz w:val="24"/>
        </w:rPr>
        <w:t>T</w:t>
      </w:r>
      <w:r>
        <w:rPr>
          <w:bCs/>
          <w:sz w:val="24"/>
        </w:rPr>
        <w:t>日：指销售机构在规定时间受理投资人申购、赎回或其他业务申请的开放日</w:t>
      </w:r>
    </w:p>
    <w:p w14:paraId="003C5246" w14:textId="77777777" w:rsidR="00EF776F" w:rsidRDefault="005C1056">
      <w:pPr>
        <w:spacing w:line="360" w:lineRule="auto"/>
        <w:ind w:firstLineChars="200" w:firstLine="480"/>
        <w:rPr>
          <w:bCs/>
          <w:sz w:val="24"/>
        </w:rPr>
      </w:pPr>
      <w:r>
        <w:rPr>
          <w:rFonts w:hint="eastAsia"/>
          <w:bCs/>
          <w:sz w:val="24"/>
        </w:rPr>
        <w:t>38</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252CE554" w14:textId="77777777" w:rsidR="00EF776F" w:rsidRDefault="005C1056">
      <w:pPr>
        <w:spacing w:line="360" w:lineRule="auto"/>
        <w:ind w:firstLineChars="200" w:firstLine="480"/>
        <w:rPr>
          <w:bCs/>
          <w:sz w:val="24"/>
        </w:rPr>
      </w:pPr>
      <w:r>
        <w:rPr>
          <w:rFonts w:hint="eastAsia"/>
          <w:bCs/>
          <w:sz w:val="24"/>
        </w:rPr>
        <w:t>39</w:t>
      </w:r>
      <w:r>
        <w:rPr>
          <w:rFonts w:hint="eastAsia"/>
          <w:bCs/>
          <w:sz w:val="24"/>
        </w:rPr>
        <w:t>、开放日：指为投资人办理基金份额申购、赎回或其他业务的工作日（若本基金参与港股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w:t>
      </w:r>
    </w:p>
    <w:p w14:paraId="46668D33" w14:textId="77777777" w:rsidR="00EF776F" w:rsidRDefault="005C1056">
      <w:pPr>
        <w:spacing w:line="360" w:lineRule="auto"/>
        <w:ind w:firstLineChars="200" w:firstLine="480"/>
        <w:rPr>
          <w:bCs/>
          <w:sz w:val="24"/>
        </w:rPr>
      </w:pPr>
      <w:r>
        <w:rPr>
          <w:rFonts w:hint="eastAsia"/>
          <w:bCs/>
          <w:sz w:val="24"/>
        </w:rPr>
        <w:lastRenderedPageBreak/>
        <w:t>40</w:t>
      </w:r>
      <w:r>
        <w:rPr>
          <w:rFonts w:hint="eastAsia"/>
          <w:bCs/>
          <w:sz w:val="24"/>
        </w:rPr>
        <w:t>、</w:t>
      </w:r>
      <w:r>
        <w:rPr>
          <w:bCs/>
          <w:sz w:val="24"/>
        </w:rPr>
        <w:t>开放时间：指开放日基金接受申购、赎回或其他交易的时间段</w:t>
      </w:r>
    </w:p>
    <w:p w14:paraId="6743C2E7" w14:textId="77777777" w:rsidR="00EF776F" w:rsidRDefault="005C1056">
      <w:pPr>
        <w:spacing w:line="360" w:lineRule="auto"/>
        <w:ind w:firstLineChars="200" w:firstLine="480"/>
        <w:rPr>
          <w:bCs/>
          <w:sz w:val="24"/>
        </w:rPr>
      </w:pPr>
      <w:r>
        <w:rPr>
          <w:bCs/>
          <w:sz w:val="24"/>
        </w:rPr>
        <w:t>41</w:t>
      </w:r>
      <w:r>
        <w:rPr>
          <w:rFonts w:hint="eastAsia"/>
          <w:bCs/>
          <w:sz w:val="24"/>
        </w:rPr>
        <w:t>、</w:t>
      </w:r>
      <w:r>
        <w:rPr>
          <w:bCs/>
          <w:sz w:val="24"/>
        </w:rPr>
        <w:t>《业务规则》：指《</w:t>
      </w:r>
      <w:r>
        <w:rPr>
          <w:rFonts w:hint="eastAsia"/>
          <w:bCs/>
          <w:sz w:val="24"/>
        </w:rPr>
        <w:t>博时基金管理有限公司</w:t>
      </w:r>
      <w:r>
        <w:rPr>
          <w:bCs/>
          <w:sz w:val="24"/>
        </w:rPr>
        <w:t>开放式基金业务规则》，是规范基金管理人所管理的开放式证券投资基金登记方面的业务规则，由基金管理人和投资人共同遵守</w:t>
      </w:r>
    </w:p>
    <w:p w14:paraId="2D990EE8" w14:textId="77777777" w:rsidR="00EF776F" w:rsidRDefault="005C1056">
      <w:pPr>
        <w:spacing w:line="360" w:lineRule="auto"/>
        <w:ind w:firstLineChars="200" w:firstLine="480"/>
        <w:rPr>
          <w:bCs/>
          <w:sz w:val="24"/>
        </w:rPr>
      </w:pPr>
      <w:r>
        <w:rPr>
          <w:bCs/>
          <w:sz w:val="24"/>
        </w:rPr>
        <w:t>42</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63DD9ED7" w14:textId="77777777" w:rsidR="00EF776F" w:rsidRDefault="005C1056">
      <w:pPr>
        <w:spacing w:line="360" w:lineRule="auto"/>
        <w:ind w:firstLineChars="200" w:firstLine="480"/>
        <w:rPr>
          <w:bCs/>
          <w:sz w:val="24"/>
        </w:rPr>
      </w:pPr>
      <w:r>
        <w:rPr>
          <w:bCs/>
          <w:sz w:val="24"/>
        </w:rPr>
        <w:t>43</w:t>
      </w:r>
      <w:r>
        <w:rPr>
          <w:rFonts w:hint="eastAsia"/>
          <w:bCs/>
          <w:sz w:val="24"/>
        </w:rPr>
        <w:t>、</w:t>
      </w:r>
      <w:r>
        <w:rPr>
          <w:bCs/>
          <w:sz w:val="24"/>
        </w:rPr>
        <w:t>申购：指基金合同生效后，投资人根据基金合同和招募说明书的规定申请购买基金份额的行为</w:t>
      </w:r>
    </w:p>
    <w:p w14:paraId="48237FA9" w14:textId="77777777" w:rsidR="00EF776F" w:rsidRDefault="005C1056">
      <w:pPr>
        <w:spacing w:line="360" w:lineRule="auto"/>
        <w:ind w:firstLineChars="200" w:firstLine="480"/>
        <w:rPr>
          <w:bCs/>
          <w:sz w:val="24"/>
        </w:rPr>
      </w:pPr>
      <w:r>
        <w:rPr>
          <w:bCs/>
          <w:sz w:val="24"/>
        </w:rPr>
        <w:t>44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14E56345" w14:textId="77777777" w:rsidR="00EF776F" w:rsidRDefault="005C1056">
      <w:pPr>
        <w:spacing w:line="360" w:lineRule="auto"/>
        <w:ind w:firstLineChars="200" w:firstLine="480"/>
        <w:rPr>
          <w:bCs/>
          <w:sz w:val="24"/>
        </w:rPr>
      </w:pPr>
      <w:r>
        <w:rPr>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3F1DFE9F" w14:textId="77777777" w:rsidR="00EF776F" w:rsidRDefault="005C1056">
      <w:pPr>
        <w:spacing w:line="360" w:lineRule="auto"/>
        <w:ind w:firstLineChars="200" w:firstLine="480"/>
        <w:rPr>
          <w:bCs/>
          <w:sz w:val="24"/>
        </w:rPr>
      </w:pPr>
      <w:r>
        <w:rPr>
          <w:bCs/>
          <w:sz w:val="24"/>
        </w:rPr>
        <w:t>46</w:t>
      </w:r>
      <w:r>
        <w:rPr>
          <w:rFonts w:hint="eastAsia"/>
          <w:bCs/>
          <w:sz w:val="24"/>
        </w:rPr>
        <w:t>、</w:t>
      </w:r>
      <w:r>
        <w:rPr>
          <w:bCs/>
          <w:sz w:val="24"/>
        </w:rPr>
        <w:t>转托管：指基金份额持有人在本基金的不同销售机构之间实施的变更所持基金份额销售机构的操作</w:t>
      </w:r>
    </w:p>
    <w:p w14:paraId="7CBDE835" w14:textId="77777777" w:rsidR="00EF776F" w:rsidRDefault="005C1056">
      <w:pPr>
        <w:spacing w:line="360" w:lineRule="auto"/>
        <w:ind w:firstLineChars="200" w:firstLine="480"/>
        <w:rPr>
          <w:bCs/>
          <w:sz w:val="24"/>
        </w:rPr>
      </w:pPr>
      <w:r>
        <w:rPr>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1C824047" w14:textId="77777777" w:rsidR="00EF776F" w:rsidRDefault="005C1056">
      <w:pPr>
        <w:spacing w:line="360" w:lineRule="auto"/>
        <w:ind w:firstLineChars="200" w:firstLine="480"/>
        <w:rPr>
          <w:bCs/>
          <w:sz w:val="24"/>
        </w:rPr>
      </w:pPr>
      <w:r>
        <w:rPr>
          <w:bCs/>
          <w:sz w:val="24"/>
        </w:rPr>
        <w:t>48</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Pr>
          <w:rFonts w:hint="eastAsia"/>
          <w:bCs/>
          <w:sz w:val="24"/>
        </w:rPr>
        <w:t>工作日</w:t>
      </w:r>
      <w:r>
        <w:rPr>
          <w:bCs/>
          <w:sz w:val="24"/>
        </w:rPr>
        <w:t>基金总份额的</w:t>
      </w:r>
      <w:r>
        <w:rPr>
          <w:rFonts w:hint="eastAsia"/>
          <w:bCs/>
          <w:sz w:val="24"/>
        </w:rPr>
        <w:t>10%</w:t>
      </w:r>
    </w:p>
    <w:p w14:paraId="4BE8A38E" w14:textId="77777777" w:rsidR="00EF776F" w:rsidRDefault="005C1056">
      <w:pPr>
        <w:spacing w:line="360" w:lineRule="auto"/>
        <w:ind w:firstLineChars="200" w:firstLine="480"/>
        <w:rPr>
          <w:bCs/>
          <w:sz w:val="24"/>
        </w:rPr>
      </w:pPr>
      <w:r>
        <w:rPr>
          <w:bCs/>
          <w:sz w:val="24"/>
        </w:rPr>
        <w:t>49</w:t>
      </w:r>
      <w:r>
        <w:rPr>
          <w:rFonts w:hint="eastAsia"/>
          <w:bCs/>
          <w:sz w:val="24"/>
        </w:rPr>
        <w:t>、</w:t>
      </w:r>
      <w:r>
        <w:rPr>
          <w:bCs/>
          <w:sz w:val="24"/>
        </w:rPr>
        <w:t>元：指人民币元</w:t>
      </w:r>
    </w:p>
    <w:p w14:paraId="36D76E88" w14:textId="77777777" w:rsidR="00EF776F" w:rsidRDefault="005C1056">
      <w:pPr>
        <w:spacing w:line="360" w:lineRule="auto"/>
        <w:ind w:firstLineChars="200" w:firstLine="480"/>
        <w:rPr>
          <w:bCs/>
          <w:sz w:val="24"/>
        </w:rPr>
      </w:pPr>
      <w:r>
        <w:rPr>
          <w:bCs/>
          <w:sz w:val="24"/>
        </w:rPr>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01B8191F" w14:textId="77777777" w:rsidR="00EF776F" w:rsidRDefault="005C1056">
      <w:pPr>
        <w:spacing w:line="360" w:lineRule="auto"/>
        <w:ind w:firstLineChars="200" w:firstLine="480"/>
        <w:rPr>
          <w:bCs/>
          <w:sz w:val="24"/>
        </w:rPr>
      </w:pPr>
      <w:r>
        <w:rPr>
          <w:bCs/>
          <w:sz w:val="24"/>
        </w:rPr>
        <w:t>51</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0EA87934" w14:textId="77777777" w:rsidR="00EF776F" w:rsidRDefault="005C1056">
      <w:pPr>
        <w:spacing w:line="360" w:lineRule="auto"/>
        <w:ind w:firstLineChars="200" w:firstLine="480"/>
        <w:rPr>
          <w:bCs/>
          <w:sz w:val="24"/>
        </w:rPr>
      </w:pPr>
      <w:r>
        <w:rPr>
          <w:bCs/>
          <w:sz w:val="24"/>
        </w:rPr>
        <w:t>52</w:t>
      </w:r>
      <w:r>
        <w:rPr>
          <w:rFonts w:hint="eastAsia"/>
          <w:bCs/>
          <w:sz w:val="24"/>
        </w:rPr>
        <w:t>、</w:t>
      </w:r>
      <w:r>
        <w:rPr>
          <w:bCs/>
          <w:sz w:val="24"/>
        </w:rPr>
        <w:t>基金资产净值：指基金资产总值减去基金负债后的价值</w:t>
      </w:r>
    </w:p>
    <w:p w14:paraId="703E898B" w14:textId="77777777" w:rsidR="00EF776F" w:rsidRDefault="005C1056">
      <w:pPr>
        <w:spacing w:line="360" w:lineRule="auto"/>
        <w:ind w:firstLineChars="200" w:firstLine="480"/>
        <w:rPr>
          <w:bCs/>
          <w:sz w:val="24"/>
        </w:rPr>
      </w:pPr>
      <w:r>
        <w:rPr>
          <w:bCs/>
          <w:sz w:val="24"/>
        </w:rPr>
        <w:t>53</w:t>
      </w:r>
      <w:r>
        <w:rPr>
          <w:rFonts w:hint="eastAsia"/>
          <w:bCs/>
          <w:sz w:val="24"/>
        </w:rPr>
        <w:t>、</w:t>
      </w:r>
      <w:r>
        <w:rPr>
          <w:bCs/>
          <w:sz w:val="24"/>
        </w:rPr>
        <w:t>基金份额净值：</w:t>
      </w:r>
      <w:r>
        <w:rPr>
          <w:rFonts w:hint="eastAsia"/>
          <w:bCs/>
          <w:sz w:val="24"/>
        </w:rPr>
        <w:t>指计算日基金资产净值除以计算日该类基金份额总数</w:t>
      </w:r>
    </w:p>
    <w:p w14:paraId="2A2F9F8B" w14:textId="77777777" w:rsidR="00EF776F" w:rsidRDefault="005C1056">
      <w:pPr>
        <w:spacing w:line="360" w:lineRule="auto"/>
        <w:ind w:firstLineChars="200" w:firstLine="480"/>
        <w:rPr>
          <w:bCs/>
          <w:sz w:val="24"/>
        </w:rPr>
      </w:pPr>
      <w:r>
        <w:rPr>
          <w:bCs/>
          <w:sz w:val="24"/>
        </w:rPr>
        <w:lastRenderedPageBreak/>
        <w:t>54</w:t>
      </w:r>
      <w:r>
        <w:rPr>
          <w:rFonts w:hint="eastAsia"/>
          <w:bCs/>
          <w:sz w:val="24"/>
        </w:rPr>
        <w:t>、</w:t>
      </w:r>
      <w:r>
        <w:rPr>
          <w:bCs/>
          <w:sz w:val="24"/>
        </w:rPr>
        <w:t>基金资产估值：指计算评估基金资产和负债的价值，以确定基金资产净值和基金份额净值的过程</w:t>
      </w:r>
    </w:p>
    <w:p w14:paraId="00086FB1" w14:textId="77777777" w:rsidR="00EF776F" w:rsidRDefault="005C1056">
      <w:pPr>
        <w:spacing w:line="360" w:lineRule="auto"/>
        <w:ind w:firstLineChars="200" w:firstLine="480"/>
        <w:rPr>
          <w:bCs/>
          <w:sz w:val="24"/>
        </w:rPr>
      </w:pPr>
      <w:r>
        <w:rPr>
          <w:bCs/>
          <w:sz w:val="24"/>
        </w:rPr>
        <w:t>55</w:t>
      </w:r>
      <w:r>
        <w:rPr>
          <w:rFonts w:hint="eastAsia"/>
          <w:bCs/>
          <w:sz w:val="24"/>
        </w:rPr>
        <w:t>、基金份额分类：指本基金分设两类基金份额，即</w:t>
      </w:r>
      <w:r>
        <w:rPr>
          <w:rFonts w:hint="eastAsia"/>
          <w:bCs/>
          <w:sz w:val="24"/>
        </w:rPr>
        <w:t>A</w:t>
      </w:r>
      <w:r>
        <w:rPr>
          <w:rFonts w:hint="eastAsia"/>
          <w:bCs/>
          <w:sz w:val="24"/>
        </w:rPr>
        <w:t>类基金份额和</w:t>
      </w:r>
      <w:r>
        <w:rPr>
          <w:rFonts w:hint="eastAsia"/>
          <w:bCs/>
          <w:sz w:val="24"/>
        </w:rPr>
        <w:t>C</w:t>
      </w:r>
      <w:r>
        <w:rPr>
          <w:rFonts w:hint="eastAsia"/>
          <w:bCs/>
          <w:sz w:val="24"/>
        </w:rPr>
        <w:t>类基金份额。两类基金份额分设不同的基金代码，分别计算基金份额净值，计算公式为计算日各类别基金资产净值除以计算日发售在外的该类别基金份额总数</w:t>
      </w:r>
    </w:p>
    <w:p w14:paraId="5EB184C2" w14:textId="77777777" w:rsidR="00EF776F" w:rsidRDefault="005C1056">
      <w:pPr>
        <w:spacing w:line="360" w:lineRule="auto"/>
        <w:ind w:firstLineChars="200" w:firstLine="480"/>
        <w:rPr>
          <w:bCs/>
          <w:sz w:val="24"/>
        </w:rPr>
      </w:pPr>
      <w:r>
        <w:rPr>
          <w:bCs/>
          <w:sz w:val="24"/>
        </w:rPr>
        <w:t>56</w:t>
      </w:r>
      <w:r>
        <w:rPr>
          <w:rFonts w:hint="eastAsia"/>
          <w:bCs/>
          <w:sz w:val="24"/>
        </w:rPr>
        <w:t>、</w:t>
      </w:r>
      <w:r>
        <w:rPr>
          <w:rFonts w:hint="eastAsia"/>
          <w:bCs/>
          <w:sz w:val="24"/>
        </w:rPr>
        <w:t>A</w:t>
      </w:r>
      <w:r>
        <w:rPr>
          <w:rFonts w:hint="eastAsia"/>
          <w:bCs/>
          <w:sz w:val="24"/>
        </w:rPr>
        <w:t>类基金份额：指在投资者认购、申购时收取认购、申购费用，不从本类别基金资产中计</w:t>
      </w:r>
      <w:proofErr w:type="gramStart"/>
      <w:r>
        <w:rPr>
          <w:rFonts w:hint="eastAsia"/>
          <w:bCs/>
          <w:sz w:val="24"/>
        </w:rPr>
        <w:t>提销售</w:t>
      </w:r>
      <w:proofErr w:type="gramEnd"/>
      <w:r>
        <w:rPr>
          <w:rFonts w:hint="eastAsia"/>
          <w:bCs/>
          <w:sz w:val="24"/>
        </w:rPr>
        <w:t>服务费的基金份额</w:t>
      </w:r>
    </w:p>
    <w:p w14:paraId="5B3EEDCD" w14:textId="77777777" w:rsidR="00EF776F" w:rsidRDefault="005C1056">
      <w:pPr>
        <w:spacing w:line="360" w:lineRule="auto"/>
        <w:ind w:firstLineChars="200" w:firstLine="480"/>
        <w:rPr>
          <w:bCs/>
          <w:sz w:val="24"/>
        </w:rPr>
      </w:pPr>
      <w:r>
        <w:rPr>
          <w:bCs/>
          <w:sz w:val="24"/>
        </w:rPr>
        <w:t>57</w:t>
      </w:r>
      <w:r>
        <w:rPr>
          <w:rFonts w:hint="eastAsia"/>
          <w:bCs/>
          <w:sz w:val="24"/>
        </w:rPr>
        <w:t>、</w:t>
      </w:r>
      <w:r>
        <w:rPr>
          <w:rFonts w:hint="eastAsia"/>
          <w:bCs/>
          <w:sz w:val="24"/>
        </w:rPr>
        <w:t>C</w:t>
      </w:r>
      <w:r>
        <w:rPr>
          <w:rFonts w:hint="eastAsia"/>
          <w:bCs/>
          <w:sz w:val="24"/>
        </w:rPr>
        <w:t>类基金份额：指在投资者认购、申购时不收取认购、申购费用，但从本类别基金资产中计</w:t>
      </w:r>
      <w:proofErr w:type="gramStart"/>
      <w:r>
        <w:rPr>
          <w:rFonts w:hint="eastAsia"/>
          <w:bCs/>
          <w:sz w:val="24"/>
        </w:rPr>
        <w:t>提销售</w:t>
      </w:r>
      <w:proofErr w:type="gramEnd"/>
      <w:r>
        <w:rPr>
          <w:rFonts w:hint="eastAsia"/>
          <w:bCs/>
          <w:sz w:val="24"/>
        </w:rPr>
        <w:t>服务费的基金份额</w:t>
      </w:r>
    </w:p>
    <w:p w14:paraId="1835CB75" w14:textId="77777777" w:rsidR="00EF776F" w:rsidRDefault="005C1056">
      <w:pPr>
        <w:spacing w:line="360" w:lineRule="auto"/>
        <w:ind w:firstLineChars="200" w:firstLine="480"/>
        <w:rPr>
          <w:bCs/>
          <w:sz w:val="24"/>
        </w:rPr>
      </w:pPr>
      <w:r>
        <w:rPr>
          <w:bCs/>
          <w:sz w:val="24"/>
        </w:rPr>
        <w:t>58</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62CB1640" w14:textId="77777777" w:rsidR="00EF776F" w:rsidRDefault="005C1056">
      <w:pPr>
        <w:spacing w:line="360" w:lineRule="auto"/>
        <w:ind w:firstLineChars="200" w:firstLine="480"/>
        <w:rPr>
          <w:sz w:val="24"/>
        </w:rPr>
      </w:pPr>
      <w:r>
        <w:rPr>
          <w:bCs/>
          <w:sz w:val="24"/>
        </w:rPr>
        <w:t>59</w:t>
      </w:r>
      <w:r>
        <w:rPr>
          <w:rFonts w:hint="eastAsia"/>
          <w:bCs/>
          <w:sz w:val="24"/>
        </w:rPr>
        <w:t>、销售服务费：指从基金财产中计提的，用于本基金市场推广、销售以及基金份额持有人服务的费用</w:t>
      </w:r>
    </w:p>
    <w:p w14:paraId="242191C8" w14:textId="77777777" w:rsidR="00EF776F" w:rsidRDefault="005C1056">
      <w:pPr>
        <w:spacing w:line="360" w:lineRule="auto"/>
        <w:ind w:firstLineChars="200" w:firstLine="480"/>
        <w:rPr>
          <w:sz w:val="24"/>
        </w:rPr>
      </w:pPr>
      <w:r>
        <w:rPr>
          <w:bCs/>
          <w:sz w:val="24"/>
        </w:rPr>
        <w:t>60</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36E27B26" w14:textId="77777777" w:rsidR="00EF776F" w:rsidRDefault="005C1056">
      <w:pPr>
        <w:spacing w:line="360" w:lineRule="auto"/>
        <w:ind w:firstLineChars="200" w:firstLine="480"/>
        <w:rPr>
          <w:bCs/>
          <w:sz w:val="24"/>
        </w:rPr>
      </w:pPr>
      <w:r>
        <w:rPr>
          <w:bCs/>
          <w:sz w:val="24"/>
        </w:rPr>
        <w:t>61</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99B4450" w14:textId="77777777" w:rsidR="00EF776F" w:rsidRDefault="005C1056">
      <w:pPr>
        <w:spacing w:line="360" w:lineRule="auto"/>
        <w:ind w:firstLineChars="200" w:firstLine="480"/>
        <w:rPr>
          <w:bCs/>
          <w:sz w:val="24"/>
        </w:rPr>
      </w:pPr>
      <w:r>
        <w:rPr>
          <w:bCs/>
          <w:sz w:val="24"/>
        </w:rPr>
        <w:t>62</w:t>
      </w:r>
      <w:r>
        <w:rPr>
          <w:rFonts w:hint="eastAsia"/>
          <w:bCs/>
          <w:sz w:val="24"/>
        </w:rPr>
        <w:t>、港股通：是指内地投资者委托内地证券公司，经由上海证券交易所和深圳证券交易所设立的证券交易服务公司，向香港联合交易所进行申报，买卖规定范围内的香港联合交易所上市的股票的交易机制</w:t>
      </w:r>
    </w:p>
    <w:p w14:paraId="44986CEE" w14:textId="77777777" w:rsidR="00EF776F" w:rsidRDefault="005C1056">
      <w:pPr>
        <w:spacing w:line="360" w:lineRule="auto"/>
        <w:ind w:firstLineChars="200" w:firstLine="480"/>
        <w:rPr>
          <w:bCs/>
          <w:sz w:val="24"/>
        </w:rPr>
      </w:pPr>
      <w:r>
        <w:rPr>
          <w:rFonts w:hint="eastAsia"/>
          <w:bCs/>
          <w:sz w:val="24"/>
        </w:rPr>
        <w:t>63</w:t>
      </w:r>
      <w:r>
        <w:rPr>
          <w:rFonts w:hint="eastAsia"/>
          <w:bCs/>
          <w:sz w:val="24"/>
        </w:rPr>
        <w:t>、信用衍生品：指符合证券交易所或银行间市场相关业务规则，专门用于管理信用风险的信用衍生工具</w:t>
      </w:r>
    </w:p>
    <w:p w14:paraId="2697C552" w14:textId="77777777" w:rsidR="00EF776F" w:rsidRDefault="005C1056">
      <w:pPr>
        <w:spacing w:line="360" w:lineRule="auto"/>
        <w:ind w:firstLineChars="200" w:firstLine="480"/>
        <w:rPr>
          <w:bCs/>
          <w:sz w:val="24"/>
        </w:rPr>
      </w:pPr>
      <w:r>
        <w:rPr>
          <w:rFonts w:hint="eastAsia"/>
          <w:bCs/>
          <w:sz w:val="24"/>
        </w:rPr>
        <w:lastRenderedPageBreak/>
        <w:t>64</w:t>
      </w:r>
      <w:r>
        <w:rPr>
          <w:rFonts w:hint="eastAsia"/>
          <w:bCs/>
          <w:sz w:val="24"/>
        </w:rPr>
        <w:t>、信用保护买方：亦称信用保护购买方，指接受信用风险保护的一方</w:t>
      </w:r>
    </w:p>
    <w:p w14:paraId="2779B2FB" w14:textId="77777777" w:rsidR="00EF776F" w:rsidRDefault="005C1056">
      <w:pPr>
        <w:spacing w:line="360" w:lineRule="auto"/>
        <w:ind w:firstLineChars="200" w:firstLine="480"/>
        <w:rPr>
          <w:bCs/>
          <w:sz w:val="24"/>
        </w:rPr>
      </w:pPr>
      <w:r>
        <w:rPr>
          <w:rFonts w:hint="eastAsia"/>
          <w:bCs/>
          <w:sz w:val="24"/>
        </w:rPr>
        <w:t>65</w:t>
      </w:r>
      <w:r>
        <w:rPr>
          <w:rFonts w:hint="eastAsia"/>
          <w:bCs/>
          <w:sz w:val="24"/>
        </w:rPr>
        <w:t>、信用保护卖方：亦称信用保护提供方，指提供信用风险保护的一方</w:t>
      </w:r>
    </w:p>
    <w:p w14:paraId="02D41902" w14:textId="77777777" w:rsidR="00EF776F" w:rsidRDefault="005C1056">
      <w:pPr>
        <w:spacing w:line="360" w:lineRule="auto"/>
        <w:ind w:firstLineChars="200" w:firstLine="480"/>
        <w:rPr>
          <w:bCs/>
          <w:sz w:val="24"/>
        </w:rPr>
      </w:pPr>
      <w:r>
        <w:rPr>
          <w:rFonts w:hint="eastAsia"/>
          <w:bCs/>
          <w:sz w:val="24"/>
        </w:rPr>
        <w:t>66</w:t>
      </w:r>
      <w:r>
        <w:rPr>
          <w:rFonts w:hint="eastAsia"/>
          <w:bCs/>
          <w:sz w:val="24"/>
        </w:rPr>
        <w:t>、名义本金：亦称交易名义本金，是一笔信用衍生产品交易提供信用风险保护的金额，各项支付和结算以此金额为计算基准</w:t>
      </w:r>
    </w:p>
    <w:p w14:paraId="1DD022B1" w14:textId="77777777" w:rsidR="00831116" w:rsidRPr="00B47256" w:rsidRDefault="00831116" w:rsidP="00B47256">
      <w:pPr>
        <w:spacing w:line="360" w:lineRule="auto"/>
        <w:ind w:firstLineChars="200" w:firstLine="480"/>
        <w:rPr>
          <w:sz w:val="24"/>
        </w:rPr>
      </w:pPr>
      <w:r w:rsidRPr="00B47256">
        <w:rPr>
          <w:rFonts w:hint="eastAsia"/>
          <w:sz w:val="24"/>
        </w:rPr>
        <w:t>67</w:t>
      </w:r>
      <w:r w:rsidRPr="00B47256">
        <w:rPr>
          <w:rFonts w:hint="eastAsia"/>
          <w:sz w:val="24"/>
        </w:rPr>
        <w:t>、</w:t>
      </w:r>
      <w:proofErr w:type="gramStart"/>
      <w:r w:rsidRPr="00B47256">
        <w:rPr>
          <w:rFonts w:hint="eastAsia"/>
          <w:sz w:val="24"/>
        </w:rPr>
        <w:t>侧袋机制</w:t>
      </w:r>
      <w:proofErr w:type="gramEnd"/>
      <w:r w:rsidRPr="00B47256">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Pr="00B47256">
        <w:rPr>
          <w:rFonts w:hint="eastAsia"/>
          <w:sz w:val="24"/>
        </w:rPr>
        <w:t>侧袋机制</w:t>
      </w:r>
      <w:proofErr w:type="gramEnd"/>
      <w:r w:rsidRPr="00B47256">
        <w:rPr>
          <w:rFonts w:hint="eastAsia"/>
          <w:sz w:val="24"/>
        </w:rPr>
        <w:t>实施期间，原有账户称为主袋账户，专门账户</w:t>
      </w:r>
      <w:proofErr w:type="gramStart"/>
      <w:r w:rsidRPr="00B47256">
        <w:rPr>
          <w:rFonts w:hint="eastAsia"/>
          <w:sz w:val="24"/>
        </w:rPr>
        <w:t>称为侧袋账户</w:t>
      </w:r>
      <w:proofErr w:type="gramEnd"/>
    </w:p>
    <w:p w14:paraId="54CFA649" w14:textId="77777777" w:rsidR="00831116" w:rsidRPr="00B47256" w:rsidRDefault="00831116" w:rsidP="00B47256">
      <w:pPr>
        <w:spacing w:line="360" w:lineRule="auto"/>
        <w:ind w:firstLineChars="200" w:firstLine="480"/>
        <w:rPr>
          <w:sz w:val="24"/>
        </w:rPr>
      </w:pPr>
      <w:r w:rsidRPr="00B47256">
        <w:rPr>
          <w:rFonts w:hint="eastAsia"/>
          <w:sz w:val="24"/>
        </w:rPr>
        <w:t>68</w:t>
      </w:r>
      <w:r w:rsidRPr="00B47256">
        <w:rPr>
          <w:rFonts w:hint="eastAsia"/>
          <w:sz w:val="24"/>
        </w:rPr>
        <w:t>、特定资产：包括：（一）无可参考的活跃市场价格且采用估值技术</w:t>
      </w:r>
      <w:proofErr w:type="gramStart"/>
      <w:r w:rsidRPr="00B47256">
        <w:rPr>
          <w:rFonts w:hint="eastAsia"/>
          <w:sz w:val="24"/>
        </w:rPr>
        <w:t>仍导致</w:t>
      </w:r>
      <w:proofErr w:type="gramEnd"/>
      <w:r w:rsidRPr="00B47256">
        <w:rPr>
          <w:rFonts w:hint="eastAsia"/>
          <w:sz w:val="24"/>
        </w:rPr>
        <w:t>公允价值存在重大不确定性的资产；（二）</w:t>
      </w:r>
      <w:proofErr w:type="gramStart"/>
      <w:r w:rsidRPr="00B47256">
        <w:rPr>
          <w:rFonts w:hint="eastAsia"/>
          <w:sz w:val="24"/>
        </w:rPr>
        <w:t>按摊余成本</w:t>
      </w:r>
      <w:proofErr w:type="gramEnd"/>
      <w:r w:rsidRPr="00B47256">
        <w:rPr>
          <w:rFonts w:hint="eastAsia"/>
          <w:sz w:val="24"/>
        </w:rPr>
        <w:t>计量且计提资产减值</w:t>
      </w:r>
      <w:proofErr w:type="gramStart"/>
      <w:r w:rsidRPr="00B47256">
        <w:rPr>
          <w:rFonts w:hint="eastAsia"/>
          <w:sz w:val="24"/>
        </w:rPr>
        <w:t>准备仍导致</w:t>
      </w:r>
      <w:proofErr w:type="gramEnd"/>
      <w:r w:rsidRPr="00B47256">
        <w:rPr>
          <w:rFonts w:hint="eastAsia"/>
          <w:sz w:val="24"/>
        </w:rPr>
        <w:t>资产价值存在重大不确定性的资产；（三）其他资产价值存在重大不确定性的资产</w:t>
      </w:r>
    </w:p>
    <w:p w14:paraId="3D2B2206" w14:textId="77777777" w:rsidR="00EF776F" w:rsidRDefault="00831116">
      <w:pPr>
        <w:ind w:firstLine="420"/>
      </w:pPr>
      <w:r>
        <w:rPr>
          <w:bCs/>
          <w:sz w:val="24"/>
        </w:rPr>
        <w:t>6</w:t>
      </w:r>
      <w:r>
        <w:rPr>
          <w:rFonts w:hint="eastAsia"/>
          <w:bCs/>
          <w:sz w:val="24"/>
        </w:rPr>
        <w:t>9</w:t>
      </w:r>
      <w:r w:rsidR="005C1056">
        <w:rPr>
          <w:rFonts w:hint="eastAsia"/>
          <w:bCs/>
          <w:sz w:val="24"/>
        </w:rPr>
        <w:t>、</w:t>
      </w:r>
      <w:r w:rsidR="005C1056">
        <w:rPr>
          <w:bCs/>
          <w:sz w:val="24"/>
        </w:rPr>
        <w:t>不可抗力：指本</w:t>
      </w:r>
      <w:r w:rsidR="005C1056">
        <w:rPr>
          <w:rFonts w:hint="eastAsia"/>
          <w:bCs/>
          <w:sz w:val="24"/>
        </w:rPr>
        <w:t>基金</w:t>
      </w:r>
      <w:r w:rsidR="005C1056">
        <w:rPr>
          <w:bCs/>
          <w:sz w:val="24"/>
        </w:rPr>
        <w:t>合同当事人不能预见、不能避免且不能克服的客观事件</w:t>
      </w:r>
    </w:p>
    <w:p w14:paraId="3AC52269" w14:textId="77777777" w:rsidR="00EF776F" w:rsidRDefault="00EF776F">
      <w:pPr>
        <w:spacing w:line="360" w:lineRule="auto"/>
        <w:ind w:firstLineChars="200" w:firstLine="480"/>
        <w:rPr>
          <w:bCs/>
          <w:sz w:val="24"/>
        </w:rPr>
        <w:sectPr w:rsidR="00EF776F">
          <w:footerReference w:type="default" r:id="rId14"/>
          <w:pgSz w:w="12240" w:h="15840"/>
          <w:pgMar w:top="1440" w:right="1800" w:bottom="1440" w:left="1800" w:header="720" w:footer="720" w:gutter="0"/>
          <w:pgNumType w:start="1"/>
          <w:cols w:space="720"/>
        </w:sectPr>
      </w:pPr>
    </w:p>
    <w:p w14:paraId="37C5F501" w14:textId="77777777" w:rsidR="00EF776F" w:rsidRDefault="005C1056">
      <w:pPr>
        <w:pStyle w:val="1"/>
        <w:spacing w:before="0" w:after="0"/>
        <w:jc w:val="center"/>
        <w:rPr>
          <w:rFonts w:ascii="Times New Roman"/>
          <w:color w:val="auto"/>
          <w:sz w:val="30"/>
        </w:rPr>
      </w:pPr>
      <w:bookmarkStart w:id="53" w:name="_Toc22708"/>
      <w:bookmarkStart w:id="54" w:name="_Toc6683"/>
      <w:bookmarkStart w:id="55" w:name="_Toc24571"/>
      <w:bookmarkStart w:id="56" w:name="_Toc18631"/>
      <w:bookmarkStart w:id="57" w:name="_Toc20318"/>
      <w:bookmarkStart w:id="58" w:name="_Toc733"/>
      <w:bookmarkStart w:id="59" w:name="_Toc13288"/>
      <w:bookmarkStart w:id="60" w:name="_Toc24034621"/>
      <w:bookmarkStart w:id="61" w:name="_Toc5246"/>
      <w:bookmarkStart w:id="62" w:name="_Toc6149"/>
      <w:bookmarkStart w:id="63" w:name="_Toc545"/>
      <w:bookmarkStart w:id="64" w:name="_Toc20627"/>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3"/>
      <w:bookmarkEnd w:id="54"/>
      <w:bookmarkEnd w:id="55"/>
      <w:bookmarkEnd w:id="56"/>
      <w:bookmarkEnd w:id="57"/>
      <w:bookmarkEnd w:id="58"/>
      <w:bookmarkEnd w:id="59"/>
      <w:bookmarkEnd w:id="60"/>
      <w:bookmarkEnd w:id="61"/>
      <w:bookmarkEnd w:id="62"/>
      <w:bookmarkEnd w:id="63"/>
      <w:bookmarkEnd w:id="64"/>
    </w:p>
    <w:p w14:paraId="4054FF8E" w14:textId="77777777" w:rsidR="00EF776F" w:rsidRDefault="00EF776F">
      <w:pPr>
        <w:spacing w:line="360" w:lineRule="auto"/>
        <w:ind w:firstLine="540"/>
        <w:rPr>
          <w:bCs/>
          <w:sz w:val="24"/>
        </w:rPr>
      </w:pPr>
      <w:bookmarkStart w:id="68" w:name="_Hlt88031774"/>
      <w:bookmarkStart w:id="69" w:name="_Hlt88031741"/>
      <w:bookmarkEnd w:id="68"/>
    </w:p>
    <w:bookmarkEnd w:id="69"/>
    <w:p w14:paraId="17DCBC69" w14:textId="77777777" w:rsidR="00EF776F" w:rsidRDefault="005C1056">
      <w:pPr>
        <w:spacing w:line="360" w:lineRule="auto"/>
        <w:ind w:firstLineChars="200" w:firstLine="480"/>
        <w:rPr>
          <w:bCs/>
          <w:sz w:val="24"/>
        </w:rPr>
      </w:pPr>
      <w:r>
        <w:rPr>
          <w:bCs/>
          <w:sz w:val="24"/>
        </w:rPr>
        <w:t>一、基金名称</w:t>
      </w:r>
      <w:bookmarkEnd w:id="67"/>
    </w:p>
    <w:p w14:paraId="0A34C91C" w14:textId="77777777" w:rsidR="00EF776F" w:rsidRDefault="00016619">
      <w:pPr>
        <w:spacing w:line="360" w:lineRule="auto"/>
        <w:ind w:firstLineChars="200" w:firstLine="480"/>
        <w:rPr>
          <w:bCs/>
          <w:sz w:val="24"/>
        </w:rPr>
      </w:pPr>
      <w:r>
        <w:rPr>
          <w:rFonts w:hint="eastAsia"/>
          <w:bCs/>
          <w:sz w:val="24"/>
        </w:rPr>
        <w:t>博</w:t>
      </w:r>
      <w:proofErr w:type="gramStart"/>
      <w:r>
        <w:rPr>
          <w:rFonts w:hint="eastAsia"/>
          <w:bCs/>
          <w:sz w:val="24"/>
        </w:rPr>
        <w:t>时汇誉</w:t>
      </w:r>
      <w:proofErr w:type="gramEnd"/>
      <w:r>
        <w:rPr>
          <w:rFonts w:hint="eastAsia"/>
          <w:bCs/>
          <w:sz w:val="24"/>
        </w:rPr>
        <w:t>回报灵活配置混合型证券投资基金</w:t>
      </w:r>
    </w:p>
    <w:p w14:paraId="2613FD28" w14:textId="77777777" w:rsidR="00EF776F" w:rsidRDefault="00EF776F">
      <w:pPr>
        <w:spacing w:line="360" w:lineRule="auto"/>
        <w:ind w:firstLineChars="200" w:firstLine="480"/>
        <w:rPr>
          <w:bCs/>
          <w:sz w:val="24"/>
        </w:rPr>
      </w:pPr>
    </w:p>
    <w:p w14:paraId="67E3B408" w14:textId="77777777" w:rsidR="00EF776F" w:rsidRDefault="005C1056">
      <w:pPr>
        <w:spacing w:line="360" w:lineRule="auto"/>
        <w:ind w:firstLineChars="200" w:firstLine="480"/>
        <w:rPr>
          <w:bCs/>
          <w:sz w:val="24"/>
        </w:rPr>
      </w:pPr>
      <w:bookmarkStart w:id="70" w:name="_Toc79392574"/>
      <w:r>
        <w:rPr>
          <w:bCs/>
          <w:sz w:val="24"/>
        </w:rPr>
        <w:t>二、基金的类别</w:t>
      </w:r>
      <w:bookmarkEnd w:id="70"/>
    </w:p>
    <w:p w14:paraId="257E8235" w14:textId="77777777" w:rsidR="00EF776F" w:rsidRDefault="005C1056">
      <w:pPr>
        <w:spacing w:line="360" w:lineRule="auto"/>
        <w:ind w:leftChars="257" w:left="796" w:hanging="256"/>
        <w:rPr>
          <w:bCs/>
          <w:sz w:val="24"/>
        </w:rPr>
      </w:pPr>
      <w:r>
        <w:rPr>
          <w:rFonts w:hint="eastAsia"/>
          <w:bCs/>
          <w:sz w:val="24"/>
        </w:rPr>
        <w:t>混合型</w:t>
      </w:r>
      <w:r>
        <w:rPr>
          <w:bCs/>
          <w:sz w:val="24"/>
        </w:rPr>
        <w:t>证券投资基金</w:t>
      </w:r>
    </w:p>
    <w:p w14:paraId="0155E2EE" w14:textId="77777777" w:rsidR="00EF776F" w:rsidRDefault="00EF776F">
      <w:pPr>
        <w:pStyle w:val="Default"/>
      </w:pPr>
      <w:bookmarkStart w:id="71" w:name="_Toc79392575"/>
    </w:p>
    <w:p w14:paraId="56EF765D" w14:textId="77777777" w:rsidR="00EF776F" w:rsidRDefault="005C1056">
      <w:pPr>
        <w:spacing w:line="360" w:lineRule="auto"/>
        <w:ind w:firstLineChars="200" w:firstLine="480"/>
        <w:rPr>
          <w:bCs/>
          <w:sz w:val="24"/>
        </w:rPr>
      </w:pPr>
      <w:r>
        <w:rPr>
          <w:rFonts w:hint="eastAsia"/>
          <w:bCs/>
          <w:sz w:val="24"/>
        </w:rPr>
        <w:t>三、</w:t>
      </w:r>
      <w:r>
        <w:rPr>
          <w:bCs/>
          <w:sz w:val="24"/>
        </w:rPr>
        <w:t>基金的运作方式</w:t>
      </w:r>
    </w:p>
    <w:p w14:paraId="3B9CA694" w14:textId="77777777" w:rsidR="00EF776F" w:rsidRDefault="005C1056">
      <w:pPr>
        <w:spacing w:line="360" w:lineRule="auto"/>
        <w:ind w:firstLineChars="200" w:firstLine="480"/>
        <w:rPr>
          <w:bCs/>
          <w:sz w:val="24"/>
        </w:rPr>
      </w:pPr>
      <w:r>
        <w:rPr>
          <w:rFonts w:hint="eastAsia"/>
          <w:bCs/>
          <w:sz w:val="24"/>
        </w:rPr>
        <w:t>契约型开放式</w:t>
      </w:r>
    </w:p>
    <w:p w14:paraId="03AF4413" w14:textId="77777777" w:rsidR="00EF776F" w:rsidRDefault="00EF776F">
      <w:pPr>
        <w:spacing w:line="360" w:lineRule="auto"/>
        <w:ind w:leftChars="257" w:left="796" w:hanging="256"/>
        <w:rPr>
          <w:bCs/>
          <w:sz w:val="24"/>
        </w:rPr>
      </w:pPr>
    </w:p>
    <w:p w14:paraId="75D34B3D" w14:textId="77777777" w:rsidR="00EF776F" w:rsidRDefault="005C1056">
      <w:pPr>
        <w:spacing w:line="360" w:lineRule="auto"/>
        <w:ind w:firstLineChars="200" w:firstLine="480"/>
        <w:rPr>
          <w:bCs/>
          <w:sz w:val="24"/>
        </w:rPr>
      </w:pPr>
      <w:r>
        <w:rPr>
          <w:rFonts w:hint="eastAsia"/>
          <w:bCs/>
          <w:sz w:val="24"/>
        </w:rPr>
        <w:t>四</w:t>
      </w:r>
      <w:r>
        <w:rPr>
          <w:bCs/>
          <w:sz w:val="24"/>
        </w:rPr>
        <w:t>、基金的投资目标</w:t>
      </w:r>
      <w:bookmarkEnd w:id="71"/>
    </w:p>
    <w:p w14:paraId="45FA6828" w14:textId="34136A96" w:rsidR="00EF776F" w:rsidRDefault="00FB267C">
      <w:pPr>
        <w:spacing w:line="360" w:lineRule="auto"/>
        <w:ind w:firstLineChars="200" w:firstLine="480"/>
        <w:rPr>
          <w:sz w:val="24"/>
        </w:rPr>
      </w:pPr>
      <w:bookmarkStart w:id="72" w:name="_Toc79392576"/>
      <w:r w:rsidRPr="00FB267C">
        <w:rPr>
          <w:rFonts w:hint="eastAsia"/>
          <w:bCs/>
          <w:sz w:val="24"/>
        </w:rPr>
        <w:t>本基金在控制风险的前提下，通过积极主动的投资管理，力争实现组合资产长期稳健的增值。</w:t>
      </w:r>
    </w:p>
    <w:p w14:paraId="327AB042" w14:textId="77777777" w:rsidR="00EF776F" w:rsidRDefault="00EF776F">
      <w:pPr>
        <w:spacing w:line="360" w:lineRule="auto"/>
        <w:ind w:firstLineChars="200" w:firstLine="480"/>
        <w:rPr>
          <w:bCs/>
          <w:sz w:val="24"/>
        </w:rPr>
      </w:pPr>
    </w:p>
    <w:p w14:paraId="27C892C5" w14:textId="77777777" w:rsidR="00EF776F" w:rsidRDefault="005C1056">
      <w:pPr>
        <w:spacing w:line="360" w:lineRule="auto"/>
        <w:ind w:firstLineChars="200" w:firstLine="480"/>
        <w:rPr>
          <w:bCs/>
          <w:sz w:val="24"/>
        </w:rPr>
      </w:pPr>
      <w:r>
        <w:rPr>
          <w:rFonts w:hint="eastAsia"/>
          <w:bCs/>
          <w:sz w:val="24"/>
        </w:rPr>
        <w:t>五</w:t>
      </w:r>
      <w:r>
        <w:rPr>
          <w:bCs/>
          <w:sz w:val="24"/>
        </w:rPr>
        <w:t>、基金的最低募集份额总额</w:t>
      </w:r>
      <w:bookmarkEnd w:id="72"/>
    </w:p>
    <w:p w14:paraId="54B34B49" w14:textId="77777777" w:rsidR="00EF776F" w:rsidRDefault="005C1056">
      <w:pPr>
        <w:spacing w:line="360" w:lineRule="auto"/>
        <w:ind w:firstLineChars="200" w:firstLine="480"/>
        <w:rPr>
          <w:bCs/>
          <w:sz w:val="24"/>
        </w:rPr>
      </w:pPr>
      <w:bookmarkStart w:id="73" w:name="_Toc79392577"/>
      <w:r>
        <w:rPr>
          <w:rFonts w:hint="eastAsia"/>
          <w:bCs/>
          <w:sz w:val="24"/>
        </w:rPr>
        <w:t>本基金的最低募集份额总额为</w:t>
      </w:r>
      <w:r>
        <w:rPr>
          <w:rFonts w:hint="eastAsia"/>
          <w:bCs/>
          <w:sz w:val="24"/>
        </w:rPr>
        <w:t>2</w:t>
      </w:r>
      <w:r>
        <w:rPr>
          <w:rFonts w:hint="eastAsia"/>
          <w:bCs/>
          <w:sz w:val="24"/>
        </w:rPr>
        <w:t>亿份。</w:t>
      </w:r>
    </w:p>
    <w:p w14:paraId="7D5C0070" w14:textId="77777777" w:rsidR="00EF776F" w:rsidRDefault="00EF776F">
      <w:pPr>
        <w:spacing w:line="360" w:lineRule="auto"/>
        <w:ind w:firstLineChars="200" w:firstLine="480"/>
        <w:rPr>
          <w:bCs/>
          <w:sz w:val="24"/>
        </w:rPr>
      </w:pPr>
    </w:p>
    <w:p w14:paraId="4D89CF7C" w14:textId="77777777" w:rsidR="00EF776F" w:rsidRDefault="005C1056">
      <w:pPr>
        <w:spacing w:line="360" w:lineRule="auto"/>
        <w:ind w:firstLineChars="200" w:firstLine="480"/>
        <w:rPr>
          <w:bCs/>
          <w:sz w:val="24"/>
        </w:rPr>
      </w:pPr>
      <w:r>
        <w:rPr>
          <w:rFonts w:hint="eastAsia"/>
          <w:bCs/>
          <w:sz w:val="24"/>
        </w:rPr>
        <w:t>六</w:t>
      </w:r>
      <w:r>
        <w:rPr>
          <w:bCs/>
          <w:sz w:val="24"/>
        </w:rPr>
        <w:t>、基金份额</w:t>
      </w:r>
      <w:r>
        <w:rPr>
          <w:rFonts w:hint="eastAsia"/>
          <w:bCs/>
          <w:sz w:val="24"/>
        </w:rPr>
        <w:t>发售</w:t>
      </w:r>
      <w:r>
        <w:rPr>
          <w:bCs/>
          <w:sz w:val="24"/>
        </w:rPr>
        <w:t>面值</w:t>
      </w:r>
      <w:bookmarkEnd w:id="73"/>
      <w:r>
        <w:rPr>
          <w:bCs/>
          <w:sz w:val="24"/>
        </w:rPr>
        <w:t>和认购费用</w:t>
      </w:r>
    </w:p>
    <w:p w14:paraId="3AE99932" w14:textId="77777777" w:rsidR="00EF776F" w:rsidRDefault="005C1056">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2EA6E224" w14:textId="77777777" w:rsidR="00EF776F" w:rsidRDefault="005C1056">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类基金份额的认购费率由基金管理人决定，具体费率按招募说明书</w:t>
      </w:r>
      <w:r w:rsidR="006F0DE6" w:rsidRPr="000F3A00">
        <w:rPr>
          <w:rFonts w:hint="eastAsia"/>
          <w:bCs/>
          <w:sz w:val="24"/>
        </w:rPr>
        <w:t>及基金产品资料概要</w:t>
      </w:r>
      <w:r>
        <w:rPr>
          <w:rFonts w:hint="eastAsia"/>
          <w:bCs/>
          <w:sz w:val="24"/>
        </w:rPr>
        <w:t>的规定执行。</w:t>
      </w:r>
    </w:p>
    <w:p w14:paraId="533E43C9" w14:textId="77777777" w:rsidR="00EF776F" w:rsidRDefault="00EF776F">
      <w:pPr>
        <w:autoSpaceDE w:val="0"/>
        <w:autoSpaceDN w:val="0"/>
        <w:adjustRightInd w:val="0"/>
        <w:spacing w:line="360" w:lineRule="auto"/>
        <w:ind w:firstLineChars="200" w:firstLine="480"/>
        <w:jc w:val="left"/>
        <w:rPr>
          <w:bCs/>
          <w:sz w:val="24"/>
        </w:rPr>
      </w:pPr>
    </w:p>
    <w:p w14:paraId="16BB6584" w14:textId="77777777" w:rsidR="00EF776F" w:rsidRDefault="005C1056">
      <w:pPr>
        <w:spacing w:line="360" w:lineRule="auto"/>
        <w:ind w:firstLineChars="200" w:firstLine="480"/>
        <w:rPr>
          <w:bCs/>
          <w:sz w:val="24"/>
        </w:rPr>
      </w:pPr>
      <w:bookmarkStart w:id="74" w:name="_Toc79392578"/>
      <w:r>
        <w:rPr>
          <w:rFonts w:hint="eastAsia"/>
          <w:bCs/>
          <w:sz w:val="24"/>
        </w:rPr>
        <w:t>七</w:t>
      </w:r>
      <w:r>
        <w:rPr>
          <w:bCs/>
          <w:sz w:val="24"/>
        </w:rPr>
        <w:t>、基金存续期限</w:t>
      </w:r>
      <w:bookmarkEnd w:id="74"/>
    </w:p>
    <w:p w14:paraId="2E323738" w14:textId="77777777" w:rsidR="00EF776F" w:rsidRDefault="005C1056">
      <w:pPr>
        <w:spacing w:line="360" w:lineRule="auto"/>
        <w:ind w:firstLineChars="200" w:firstLine="480"/>
        <w:rPr>
          <w:bCs/>
          <w:sz w:val="24"/>
        </w:rPr>
      </w:pPr>
      <w:r>
        <w:rPr>
          <w:bCs/>
          <w:sz w:val="24"/>
        </w:rPr>
        <w:t>不定期</w:t>
      </w:r>
    </w:p>
    <w:p w14:paraId="577D3702" w14:textId="77777777" w:rsidR="00EF776F" w:rsidRDefault="00EF776F">
      <w:pPr>
        <w:spacing w:line="360" w:lineRule="auto"/>
        <w:ind w:firstLineChars="200" w:firstLine="480"/>
        <w:rPr>
          <w:bCs/>
          <w:sz w:val="24"/>
        </w:rPr>
      </w:pPr>
    </w:p>
    <w:p w14:paraId="79B4357E" w14:textId="77777777" w:rsidR="00EF776F" w:rsidRDefault="005C1056">
      <w:pPr>
        <w:spacing w:line="360" w:lineRule="auto"/>
        <w:ind w:firstLineChars="250" w:firstLine="600"/>
        <w:rPr>
          <w:bCs/>
          <w:sz w:val="24"/>
        </w:rPr>
      </w:pPr>
      <w:r>
        <w:rPr>
          <w:rFonts w:hint="eastAsia"/>
          <w:bCs/>
          <w:sz w:val="24"/>
        </w:rPr>
        <w:t>八、基金份额的类别</w:t>
      </w:r>
    </w:p>
    <w:p w14:paraId="117526F3" w14:textId="77777777" w:rsidR="00EF776F" w:rsidRDefault="005C1056">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w:t>
      </w:r>
      <w:r>
        <w:rPr>
          <w:rFonts w:hint="eastAsia"/>
          <w:bCs/>
          <w:sz w:val="24"/>
        </w:rPr>
        <w:lastRenderedPageBreak/>
        <w:t>的类别。</w:t>
      </w:r>
    </w:p>
    <w:p w14:paraId="5663FBA3" w14:textId="77777777" w:rsidR="00EF776F" w:rsidRDefault="005C1056">
      <w:pPr>
        <w:spacing w:line="360" w:lineRule="auto"/>
        <w:ind w:firstLineChars="200" w:firstLine="480"/>
        <w:rPr>
          <w:bCs/>
          <w:sz w:val="24"/>
        </w:rPr>
      </w:pPr>
      <w:r>
        <w:rPr>
          <w:rFonts w:hint="eastAsia"/>
          <w:bCs/>
          <w:sz w:val="24"/>
        </w:rPr>
        <w:t>在投资者认购、申购时收取认购、申购费用，不从本类别基金资产中计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类基金份额；从本类别基金资产中计</w:t>
      </w:r>
      <w:proofErr w:type="gramStart"/>
      <w:r>
        <w:rPr>
          <w:rFonts w:hint="eastAsia"/>
          <w:bCs/>
          <w:sz w:val="24"/>
        </w:rPr>
        <w:t>提销售</w:t>
      </w:r>
      <w:proofErr w:type="gramEnd"/>
      <w:r>
        <w:rPr>
          <w:rFonts w:hint="eastAsia"/>
          <w:bCs/>
          <w:sz w:val="24"/>
        </w:rPr>
        <w:t>服务费、不收取认购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14:paraId="54B9815E" w14:textId="77777777" w:rsidR="00EF776F" w:rsidRDefault="005C105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类基金份额将分别计算基金份额净值，计算公式为计算日各类别基金资产净值除以计算日发售在外的该类别基金份额总数。</w:t>
      </w:r>
    </w:p>
    <w:p w14:paraId="6BA4D53A" w14:textId="77777777" w:rsidR="00EF776F" w:rsidRDefault="005C1056">
      <w:pPr>
        <w:spacing w:line="360" w:lineRule="auto"/>
        <w:ind w:firstLineChars="200" w:firstLine="480"/>
        <w:rPr>
          <w:bCs/>
          <w:sz w:val="24"/>
        </w:rPr>
      </w:pPr>
      <w:r>
        <w:rPr>
          <w:rFonts w:hint="eastAsia"/>
          <w:bCs/>
          <w:sz w:val="24"/>
        </w:rPr>
        <w:t>投资者可自行选择认购、申购的基金份额类别。本基金不同基金份额类别之间不得互相转换。</w:t>
      </w:r>
    </w:p>
    <w:p w14:paraId="2D95095C" w14:textId="77777777" w:rsidR="00EF776F" w:rsidRDefault="005C1056">
      <w:pPr>
        <w:spacing w:line="360" w:lineRule="auto"/>
        <w:ind w:firstLineChars="200" w:firstLine="480"/>
        <w:rPr>
          <w:bCs/>
          <w:sz w:val="24"/>
        </w:rPr>
        <w:sectPr w:rsidR="00EF776F">
          <w:footerReference w:type="default" r:id="rId15"/>
          <w:pgSz w:w="12240" w:h="15840"/>
          <w:pgMar w:top="1440" w:right="1800" w:bottom="1440" w:left="1800" w:header="720" w:footer="720" w:gutter="0"/>
          <w:pgNumType w:start="1"/>
          <w:cols w:space="720"/>
        </w:sectPr>
      </w:pPr>
      <w:r>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4994C87E" w14:textId="77777777" w:rsidR="00EF776F" w:rsidRDefault="005C1056">
      <w:pPr>
        <w:pStyle w:val="1"/>
        <w:spacing w:before="0" w:after="0"/>
        <w:jc w:val="center"/>
        <w:rPr>
          <w:rFonts w:ascii="Times New Roman"/>
          <w:color w:val="auto"/>
          <w:sz w:val="30"/>
        </w:rPr>
      </w:pPr>
      <w:bookmarkStart w:id="75" w:name="_Toc7151"/>
      <w:bookmarkStart w:id="76" w:name="_Toc6714"/>
      <w:bookmarkStart w:id="77" w:name="_Toc29784"/>
      <w:bookmarkStart w:id="78" w:name="_Toc16265"/>
      <w:bookmarkStart w:id="79" w:name="_Toc90742321"/>
      <w:bookmarkStart w:id="80" w:name="_Toc15203"/>
      <w:bookmarkStart w:id="81" w:name="_Toc3266"/>
      <w:bookmarkStart w:id="82" w:name="_Toc90742390"/>
      <w:bookmarkStart w:id="83" w:name="_Toc90742688"/>
      <w:bookmarkStart w:id="84" w:name="_Toc24682"/>
      <w:bookmarkStart w:id="85" w:name="_Toc29948"/>
      <w:bookmarkStart w:id="86" w:name="_Toc24034622"/>
      <w:bookmarkStart w:id="87" w:name="_Toc27189"/>
      <w:bookmarkStart w:id="88" w:name="_Toc22074"/>
      <w:bookmarkStart w:id="89" w:name="_Toc2722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BDC5AD8" w14:textId="77777777" w:rsidR="00EF776F" w:rsidRDefault="00EF776F">
      <w:pPr>
        <w:spacing w:line="360" w:lineRule="auto"/>
        <w:ind w:firstLineChars="200" w:firstLine="420"/>
        <w:rPr>
          <w:bCs/>
          <w:kern w:val="44"/>
        </w:rPr>
      </w:pPr>
    </w:p>
    <w:p w14:paraId="7F95FED6" w14:textId="77777777" w:rsidR="00EF776F" w:rsidRDefault="005C1056">
      <w:pPr>
        <w:spacing w:line="360" w:lineRule="auto"/>
        <w:ind w:firstLineChars="200" w:firstLine="480"/>
        <w:rPr>
          <w:bCs/>
          <w:sz w:val="24"/>
        </w:rPr>
      </w:pPr>
      <w:r>
        <w:rPr>
          <w:bCs/>
          <w:sz w:val="24"/>
        </w:rPr>
        <w:t>一、基金份额的发售时间、发售方式、发售对象</w:t>
      </w:r>
    </w:p>
    <w:p w14:paraId="385E4703" w14:textId="77777777" w:rsidR="00EF776F" w:rsidRDefault="005C1056">
      <w:pPr>
        <w:spacing w:line="360" w:lineRule="auto"/>
        <w:ind w:firstLineChars="200" w:firstLine="480"/>
        <w:rPr>
          <w:bCs/>
          <w:sz w:val="24"/>
        </w:rPr>
      </w:pPr>
      <w:r>
        <w:rPr>
          <w:bCs/>
          <w:sz w:val="24"/>
        </w:rPr>
        <w:t>1</w:t>
      </w:r>
      <w:r>
        <w:rPr>
          <w:bCs/>
          <w:sz w:val="24"/>
        </w:rPr>
        <w:t>、发售时间</w:t>
      </w:r>
    </w:p>
    <w:p w14:paraId="13D70DE4" w14:textId="77777777" w:rsidR="00EF776F" w:rsidRDefault="005C105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3C3CA877" w14:textId="77777777" w:rsidR="00EF776F" w:rsidRDefault="005C1056">
      <w:pPr>
        <w:spacing w:line="360" w:lineRule="auto"/>
        <w:ind w:firstLineChars="200" w:firstLine="480"/>
        <w:rPr>
          <w:bCs/>
          <w:sz w:val="24"/>
        </w:rPr>
      </w:pPr>
      <w:r>
        <w:rPr>
          <w:bCs/>
          <w:sz w:val="24"/>
        </w:rPr>
        <w:t>2</w:t>
      </w:r>
      <w:r>
        <w:rPr>
          <w:bCs/>
          <w:sz w:val="24"/>
        </w:rPr>
        <w:t>、发售方式</w:t>
      </w:r>
    </w:p>
    <w:p w14:paraId="7E179F64" w14:textId="77777777" w:rsidR="00EF776F" w:rsidRDefault="005C1056">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6B4AA813" w14:textId="77777777" w:rsidR="00EF776F" w:rsidRDefault="005C1056">
      <w:pPr>
        <w:spacing w:line="360" w:lineRule="auto"/>
        <w:ind w:firstLineChars="200" w:firstLine="480"/>
        <w:rPr>
          <w:bCs/>
          <w:sz w:val="24"/>
        </w:rPr>
      </w:pPr>
      <w:r>
        <w:rPr>
          <w:bCs/>
          <w:sz w:val="24"/>
        </w:rPr>
        <w:t>3</w:t>
      </w:r>
      <w:r>
        <w:rPr>
          <w:bCs/>
          <w:sz w:val="24"/>
        </w:rPr>
        <w:t>、发售对象</w:t>
      </w:r>
    </w:p>
    <w:p w14:paraId="2A1EDEB5" w14:textId="77777777" w:rsidR="00EF776F" w:rsidRDefault="005C1056">
      <w:pPr>
        <w:spacing w:line="360" w:lineRule="auto"/>
        <w:ind w:firstLineChars="200" w:firstLine="480"/>
        <w:rPr>
          <w:bCs/>
          <w:sz w:val="24"/>
        </w:rPr>
      </w:pPr>
      <w:r>
        <w:rPr>
          <w:rFonts w:hint="eastAsia"/>
          <w:bCs/>
          <w:sz w:val="24"/>
        </w:rPr>
        <w:t>本基金募集对象为符合法律法规规定的可投资于证券投资基金的个人投资者、机构投资者、合格境外机构投资者和人民币合格境外机构投资者以及法律法规或中国证监会允许购买证券投资基金的其他投资者。</w:t>
      </w:r>
    </w:p>
    <w:p w14:paraId="7D529EB1" w14:textId="77777777" w:rsidR="00EF776F" w:rsidRDefault="005C1056">
      <w:pPr>
        <w:spacing w:line="360" w:lineRule="auto"/>
        <w:ind w:firstLineChars="200" w:firstLine="480"/>
        <w:rPr>
          <w:bCs/>
          <w:sz w:val="24"/>
        </w:rPr>
      </w:pPr>
      <w:r>
        <w:rPr>
          <w:bCs/>
          <w:sz w:val="24"/>
        </w:rPr>
        <w:t>二、基金份额的认购</w:t>
      </w:r>
    </w:p>
    <w:p w14:paraId="659EDD71" w14:textId="77777777" w:rsidR="00EF776F" w:rsidRDefault="005C1056">
      <w:pPr>
        <w:spacing w:line="360" w:lineRule="auto"/>
        <w:ind w:firstLineChars="200" w:firstLine="480"/>
        <w:rPr>
          <w:bCs/>
          <w:sz w:val="24"/>
        </w:rPr>
      </w:pPr>
      <w:r>
        <w:rPr>
          <w:bCs/>
          <w:sz w:val="24"/>
        </w:rPr>
        <w:t>1</w:t>
      </w:r>
      <w:r>
        <w:rPr>
          <w:bCs/>
          <w:sz w:val="24"/>
        </w:rPr>
        <w:t>、认购费用</w:t>
      </w:r>
    </w:p>
    <w:p w14:paraId="1AA21CAF" w14:textId="77777777" w:rsidR="00EF776F" w:rsidRDefault="005C105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w:t>
      </w:r>
      <w:r w:rsidR="006F0DE6">
        <w:rPr>
          <w:rFonts w:hint="eastAsia"/>
          <w:bCs/>
          <w:sz w:val="24"/>
        </w:rPr>
        <w:t>及</w:t>
      </w:r>
      <w:r w:rsidR="006F0DE6" w:rsidRPr="00A93F51">
        <w:rPr>
          <w:rFonts w:hint="eastAsia"/>
          <w:bCs/>
          <w:sz w:val="24"/>
        </w:rPr>
        <w:t>基金产品资料概要</w:t>
      </w:r>
      <w:r>
        <w:rPr>
          <w:rFonts w:hint="eastAsia"/>
          <w:bCs/>
          <w:sz w:val="24"/>
        </w:rPr>
        <w:t>中列示。基金认购费用不列入基金财产。</w:t>
      </w:r>
    </w:p>
    <w:p w14:paraId="583316E0" w14:textId="77777777" w:rsidR="00EF776F" w:rsidRDefault="005C1056">
      <w:pPr>
        <w:spacing w:line="360" w:lineRule="auto"/>
        <w:ind w:firstLineChars="200" w:firstLine="480"/>
        <w:rPr>
          <w:bCs/>
          <w:sz w:val="24"/>
        </w:rPr>
      </w:pPr>
      <w:r>
        <w:rPr>
          <w:bCs/>
          <w:sz w:val="24"/>
        </w:rPr>
        <w:t>2</w:t>
      </w:r>
      <w:r>
        <w:rPr>
          <w:bCs/>
          <w:sz w:val="24"/>
        </w:rPr>
        <w:t>、募集期利息的处理方式</w:t>
      </w:r>
    </w:p>
    <w:p w14:paraId="3B017D25" w14:textId="77777777" w:rsidR="00EF776F" w:rsidRDefault="005C1056">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432AD240" w14:textId="77777777" w:rsidR="00EF776F" w:rsidRDefault="005C1056">
      <w:pPr>
        <w:spacing w:line="360" w:lineRule="auto"/>
        <w:ind w:firstLineChars="200" w:firstLine="480"/>
        <w:rPr>
          <w:bCs/>
          <w:sz w:val="24"/>
        </w:rPr>
      </w:pPr>
      <w:r>
        <w:rPr>
          <w:bCs/>
          <w:sz w:val="24"/>
        </w:rPr>
        <w:t>3</w:t>
      </w:r>
      <w:r>
        <w:rPr>
          <w:bCs/>
          <w:sz w:val="24"/>
        </w:rPr>
        <w:t>、基金认购份额的计算</w:t>
      </w:r>
    </w:p>
    <w:p w14:paraId="5CD0CAF9" w14:textId="77777777" w:rsidR="00EF776F" w:rsidRDefault="005C1056">
      <w:pPr>
        <w:spacing w:line="360" w:lineRule="auto"/>
        <w:ind w:firstLineChars="200" w:firstLine="480"/>
        <w:rPr>
          <w:bCs/>
          <w:sz w:val="24"/>
        </w:rPr>
      </w:pPr>
      <w:r>
        <w:rPr>
          <w:bCs/>
          <w:sz w:val="24"/>
        </w:rPr>
        <w:t>基金认购份额具体的计算方法在招募说明书中列示。</w:t>
      </w:r>
    </w:p>
    <w:p w14:paraId="5107979C" w14:textId="77777777" w:rsidR="00EF776F" w:rsidRDefault="005C105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2B501DC1" w14:textId="77777777" w:rsidR="00EF776F" w:rsidRDefault="005C1056">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3B924609" w14:textId="77777777" w:rsidR="00EF776F" w:rsidRDefault="005C1056">
      <w:pPr>
        <w:spacing w:line="360" w:lineRule="auto"/>
        <w:ind w:firstLineChars="200" w:firstLine="480"/>
        <w:rPr>
          <w:bCs/>
          <w:sz w:val="24"/>
        </w:rPr>
      </w:pPr>
      <w:r>
        <w:rPr>
          <w:rFonts w:hint="eastAsia"/>
          <w:bCs/>
          <w:sz w:val="24"/>
        </w:rPr>
        <w:t>5</w:t>
      </w:r>
      <w:r>
        <w:rPr>
          <w:rFonts w:hint="eastAsia"/>
          <w:bCs/>
          <w:sz w:val="24"/>
        </w:rPr>
        <w:t>、认购申请的确认</w:t>
      </w:r>
    </w:p>
    <w:p w14:paraId="7595A7B3" w14:textId="77777777" w:rsidR="00EF776F" w:rsidRDefault="005C1056">
      <w:pPr>
        <w:spacing w:line="360" w:lineRule="auto"/>
        <w:ind w:firstLineChars="200" w:firstLine="480"/>
        <w:rPr>
          <w:bCs/>
          <w:sz w:val="24"/>
        </w:rPr>
      </w:pPr>
      <w:r>
        <w:rPr>
          <w:rFonts w:hint="eastAsia"/>
          <w:bCs/>
          <w:sz w:val="24"/>
        </w:rPr>
        <w:t>基金销售机构对认购申请的受理并不代表该申请一定成功，而仅代表销售机构</w:t>
      </w:r>
      <w:r>
        <w:rPr>
          <w:rFonts w:hint="eastAsia"/>
          <w:bCs/>
          <w:sz w:val="24"/>
        </w:rPr>
        <w:lastRenderedPageBreak/>
        <w:t>确实接收到认购申请。认购申请的确认以登记机构的确认结果为准。对于认购申请及认购份额的确认情况，投资人应及时查询并妥善行使合法权利，否则，由此产生的任何损失由投资者自行承担。</w:t>
      </w:r>
    </w:p>
    <w:p w14:paraId="094F7577" w14:textId="77777777" w:rsidR="00EF776F" w:rsidRDefault="005C105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85A1E63"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44C92BB"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8A5F6CF"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21FA4C1A" w14:textId="77777777" w:rsidR="00EF776F" w:rsidRDefault="005C1056">
      <w:pPr>
        <w:spacing w:line="360" w:lineRule="auto"/>
        <w:ind w:firstLineChars="200" w:firstLine="480"/>
        <w:rPr>
          <w:bCs/>
          <w:sz w:val="24"/>
        </w:rPr>
      </w:pPr>
      <w:r>
        <w:rPr>
          <w:rFonts w:hint="eastAsia"/>
          <w:bCs/>
          <w:sz w:val="24"/>
        </w:rPr>
        <w:t>4</w:t>
      </w:r>
      <w:r>
        <w:rPr>
          <w:rFonts w:hint="eastAsia"/>
          <w:bCs/>
          <w:sz w:val="24"/>
        </w:rPr>
        <w:t>、投资者在募集期内可以多次认购基金份额，</w:t>
      </w:r>
      <w:r>
        <w:rPr>
          <w:rFonts w:hint="eastAsia"/>
          <w:bCs/>
          <w:sz w:val="24"/>
        </w:rPr>
        <w:t>A</w:t>
      </w:r>
      <w:r>
        <w:rPr>
          <w:rFonts w:hint="eastAsia"/>
          <w:bCs/>
          <w:sz w:val="24"/>
        </w:rPr>
        <w:t>类基金份额的认购费按每笔该类基金份额认购申请单独计算，但已受理的认购申请不允许撤销。</w:t>
      </w:r>
    </w:p>
    <w:p w14:paraId="1A464050" w14:textId="77777777" w:rsidR="00EF776F" w:rsidRDefault="005C1056">
      <w:pPr>
        <w:spacing w:line="360" w:lineRule="auto"/>
        <w:ind w:firstLineChars="200" w:firstLine="480"/>
        <w:rPr>
          <w:bCs/>
          <w:sz w:val="24"/>
        </w:rPr>
        <w:sectPr w:rsidR="00EF776F">
          <w:footerReference w:type="default" r:id="rId16"/>
          <w:pgSz w:w="12240" w:h="15840"/>
          <w:pgMar w:top="1440" w:right="1800" w:bottom="1440" w:left="1800" w:header="720" w:footer="720" w:gutter="0"/>
          <w:pgNumType w:start="1"/>
          <w:cols w:space="720"/>
        </w:sectPr>
      </w:pPr>
      <w:r>
        <w:rPr>
          <w:rFonts w:hint="eastAsia"/>
          <w:bCs/>
          <w:sz w:val="24"/>
        </w:rPr>
        <w:t>5</w:t>
      </w:r>
      <w:r>
        <w:rPr>
          <w:rFonts w:hint="eastAsia"/>
          <w:bCs/>
          <w:sz w:val="24"/>
        </w:rPr>
        <w:t>、单一投资者持有本基金份额集中度不得达到或者超过</w:t>
      </w:r>
      <w:r>
        <w:rPr>
          <w:rFonts w:hint="eastAsia"/>
          <w:bCs/>
          <w:sz w:val="24"/>
        </w:rPr>
        <w:t>50%</w:t>
      </w:r>
      <w:r>
        <w:rPr>
          <w:rFonts w:hint="eastAsia"/>
          <w:bCs/>
          <w:sz w:val="24"/>
        </w:rPr>
        <w:t>，对于可能导致单一投资者持有基金份额的比例达到或者超过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集中度的情形，基金管理人有权拒绝该等全部或者部分认购申请。法律法规、监管机构另有规定或基金合同另有约定的除外。</w:t>
      </w:r>
    </w:p>
    <w:p w14:paraId="141DFFC0" w14:textId="77777777" w:rsidR="00EF776F" w:rsidRDefault="005C1056">
      <w:pPr>
        <w:pStyle w:val="1"/>
        <w:spacing w:before="0" w:after="0"/>
        <w:jc w:val="center"/>
        <w:rPr>
          <w:rFonts w:ascii="Times New Roman"/>
          <w:color w:val="auto"/>
          <w:sz w:val="30"/>
        </w:rPr>
      </w:pPr>
      <w:bookmarkStart w:id="91" w:name="_Toc6559"/>
      <w:bookmarkStart w:id="92" w:name="_Toc141703885"/>
      <w:bookmarkStart w:id="93" w:name="_Toc18797"/>
      <w:bookmarkStart w:id="94" w:name="_Toc14893"/>
      <w:bookmarkStart w:id="95" w:name="_Toc26986"/>
      <w:bookmarkStart w:id="96" w:name="_Toc24034623"/>
      <w:bookmarkStart w:id="97" w:name="_Toc17912"/>
      <w:bookmarkStart w:id="98" w:name="_Toc139991735"/>
      <w:bookmarkStart w:id="99" w:name="_Toc1823"/>
      <w:bookmarkStart w:id="100" w:name="_Toc7848"/>
      <w:bookmarkStart w:id="101" w:name="_Toc18526"/>
      <w:bookmarkStart w:id="102" w:name="_Toc18329"/>
      <w:bookmarkStart w:id="103" w:name="_Toc21988"/>
      <w:bookmarkStart w:id="104" w:name="_Toc4741"/>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DE9358D" w14:textId="77777777" w:rsidR="00EF776F" w:rsidRDefault="00EF776F">
      <w:pPr>
        <w:spacing w:line="360" w:lineRule="auto"/>
        <w:ind w:firstLine="540"/>
        <w:rPr>
          <w:bCs/>
          <w:sz w:val="24"/>
        </w:rPr>
      </w:pPr>
    </w:p>
    <w:p w14:paraId="56B84307" w14:textId="77777777" w:rsidR="00EF776F" w:rsidRDefault="005C1056">
      <w:pPr>
        <w:spacing w:line="360" w:lineRule="auto"/>
        <w:ind w:firstLineChars="200" w:firstLine="480"/>
        <w:rPr>
          <w:bCs/>
          <w:sz w:val="24"/>
        </w:rPr>
      </w:pPr>
      <w:r>
        <w:rPr>
          <w:bCs/>
          <w:sz w:val="24"/>
        </w:rPr>
        <w:t>一、基金备案的条件</w:t>
      </w:r>
    </w:p>
    <w:p w14:paraId="75F05774" w14:textId="77777777" w:rsidR="00EF776F" w:rsidRDefault="005C1056">
      <w:pPr>
        <w:spacing w:line="360" w:lineRule="auto"/>
        <w:ind w:firstLineChars="200" w:firstLine="480"/>
        <w:rPr>
          <w:bCs/>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2057FD45" w14:textId="77777777" w:rsidR="00EF776F" w:rsidRDefault="005C105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9C0AEB" w14:textId="77777777" w:rsidR="00EF776F" w:rsidRDefault="005C1056">
      <w:pPr>
        <w:spacing w:line="360" w:lineRule="auto"/>
        <w:ind w:firstLineChars="200" w:firstLine="480"/>
        <w:rPr>
          <w:bCs/>
          <w:sz w:val="24"/>
        </w:rPr>
      </w:pPr>
      <w:r>
        <w:rPr>
          <w:bCs/>
          <w:sz w:val="24"/>
        </w:rPr>
        <w:t>二、基金合同不能生效时募集资金的处理方式</w:t>
      </w:r>
    </w:p>
    <w:p w14:paraId="7F5BC4D1" w14:textId="77777777" w:rsidR="00EF776F" w:rsidRDefault="005C105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E9A71E5" w14:textId="77777777" w:rsidR="00EF776F" w:rsidRDefault="005C1056">
      <w:pPr>
        <w:spacing w:line="360" w:lineRule="auto"/>
        <w:ind w:firstLine="480"/>
        <w:rPr>
          <w:bCs/>
          <w:sz w:val="24"/>
        </w:rPr>
      </w:pPr>
      <w:r>
        <w:rPr>
          <w:bCs/>
          <w:sz w:val="24"/>
        </w:rPr>
        <w:t>1</w:t>
      </w:r>
      <w:r>
        <w:rPr>
          <w:bCs/>
          <w:sz w:val="24"/>
        </w:rPr>
        <w:t>、以其固有财产承担因募集行为而产生的债务和费用；</w:t>
      </w:r>
    </w:p>
    <w:p w14:paraId="061054A8" w14:textId="77777777" w:rsidR="00EF776F" w:rsidRDefault="005C105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3B8C6B40" w14:textId="77777777" w:rsidR="00EF776F" w:rsidRDefault="005C105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4FB5543" w14:textId="77777777" w:rsidR="00EF776F" w:rsidRDefault="005C1056">
      <w:pPr>
        <w:spacing w:line="360" w:lineRule="auto"/>
        <w:ind w:firstLineChars="200" w:firstLine="480"/>
        <w:rPr>
          <w:bCs/>
          <w:sz w:val="24"/>
        </w:rPr>
      </w:pPr>
      <w:r>
        <w:rPr>
          <w:bCs/>
          <w:sz w:val="24"/>
        </w:rPr>
        <w:t>三、基金存续期内的基金份额持有人数量和资产规模</w:t>
      </w:r>
    </w:p>
    <w:p w14:paraId="0902AB1C" w14:textId="044EC7E6" w:rsidR="00EF776F" w:rsidRDefault="005C1056">
      <w:pPr>
        <w:spacing w:line="360" w:lineRule="auto"/>
        <w:ind w:firstLineChars="200" w:firstLine="480"/>
        <w:rPr>
          <w:bCs/>
          <w:sz w:val="24"/>
        </w:rPr>
      </w:pPr>
      <w:bookmarkStart w:id="105" w:name="_Toc98560352"/>
      <w:bookmarkStart w:id="106" w:name="_Toc4003"/>
      <w:bookmarkStart w:id="107" w:name="_Toc1270"/>
      <w:bookmarkStart w:id="108" w:name="_Toc123102453"/>
      <w:bookmarkStart w:id="109" w:name="_Toc123112234"/>
      <w:bookmarkStart w:id="110" w:name="_Toc410197686"/>
      <w:bookmarkStart w:id="111" w:name="_Toc20733"/>
      <w:bookmarkStart w:id="112" w:name="_Toc7920"/>
      <w:bookmarkStart w:id="113" w:name="_Toc1427"/>
      <w:bookmarkStart w:id="114" w:name="_Toc141703886"/>
      <w:bookmarkStart w:id="115" w:name="_Toc17244"/>
      <w:bookmarkStart w:id="116" w:name="_Toc10463"/>
      <w:bookmarkStart w:id="117" w:name="_Toc23261"/>
      <w:bookmarkStart w:id="118" w:name="_Toc79392606"/>
      <w:bookmarkStart w:id="119" w:name="_Toc23822"/>
      <w:bookmarkStart w:id="120" w:name="_Toc48649707"/>
      <w:bookmarkStart w:id="121" w:name="_Toc139991736"/>
      <w:bookmarkStart w:id="122" w:name="_Toc123051452"/>
      <w:bookmarkStart w:id="123" w:name="_Toc610"/>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w:t>
      </w:r>
      <w:r w:rsidR="00FB267C" w:rsidRPr="00FB267C">
        <w:rPr>
          <w:rFonts w:hint="eastAsia"/>
          <w:bCs/>
          <w:sz w:val="24"/>
        </w:rPr>
        <w:t>基金合同终止，不需召开基金份额持有人大会</w:t>
      </w:r>
      <w:r w:rsidR="00831116" w:rsidRPr="00831116">
        <w:rPr>
          <w:rFonts w:hint="eastAsia"/>
          <w:bCs/>
          <w:sz w:val="24"/>
        </w:rPr>
        <w:t>。</w:t>
      </w:r>
    </w:p>
    <w:p w14:paraId="466AF463" w14:textId="77777777" w:rsidR="00EF776F" w:rsidRDefault="005C1056">
      <w:pPr>
        <w:spacing w:line="360" w:lineRule="auto"/>
        <w:ind w:firstLineChars="200" w:firstLine="480"/>
        <w:rPr>
          <w:bCs/>
          <w:sz w:val="24"/>
        </w:rPr>
      </w:pPr>
      <w:r>
        <w:rPr>
          <w:rFonts w:hint="eastAsia"/>
          <w:bCs/>
          <w:sz w:val="24"/>
        </w:rPr>
        <w:t>法律法规或中国证监会另有规定时，从其规定。</w:t>
      </w:r>
    </w:p>
    <w:p w14:paraId="102E620B" w14:textId="77777777" w:rsidR="00EF776F" w:rsidRDefault="00EF776F">
      <w:pPr>
        <w:spacing w:line="360" w:lineRule="auto"/>
        <w:ind w:firstLineChars="200" w:firstLine="480"/>
        <w:rPr>
          <w:bCs/>
          <w:sz w:val="24"/>
        </w:rPr>
      </w:pPr>
    </w:p>
    <w:p w14:paraId="5E73FEEF" w14:textId="77777777" w:rsidR="00EF776F" w:rsidRDefault="00EF776F">
      <w:pPr>
        <w:spacing w:line="360" w:lineRule="auto"/>
        <w:ind w:firstLineChars="200" w:firstLine="480"/>
        <w:rPr>
          <w:bCs/>
          <w:sz w:val="24"/>
        </w:rPr>
        <w:sectPr w:rsidR="00EF776F">
          <w:footerReference w:type="default" r:id="rId17"/>
          <w:pgSz w:w="12240" w:h="15840"/>
          <w:pgMar w:top="1440" w:right="1800" w:bottom="1440" w:left="1800" w:header="720" w:footer="720" w:gutter="0"/>
          <w:pgNumType w:start="1"/>
          <w:cols w:space="720"/>
        </w:sectPr>
      </w:pPr>
    </w:p>
    <w:p w14:paraId="230806D8" w14:textId="77777777" w:rsidR="00EF776F" w:rsidRDefault="005C1056">
      <w:pPr>
        <w:pStyle w:val="1"/>
        <w:spacing w:before="0" w:after="0"/>
        <w:jc w:val="center"/>
        <w:rPr>
          <w:rFonts w:ascii="Times New Roman"/>
          <w:bCs/>
          <w:color w:val="auto"/>
          <w:sz w:val="30"/>
          <w:szCs w:val="30"/>
        </w:rPr>
      </w:pPr>
      <w:bookmarkStart w:id="124" w:name="_Toc24034624"/>
      <w:bookmarkStart w:id="125" w:name="_Toc11081"/>
      <w:r>
        <w:rPr>
          <w:rFonts w:ascii="Times New Roman" w:hint="eastAsia"/>
          <w:color w:val="auto"/>
          <w:kern w:val="44"/>
          <w:sz w:val="30"/>
        </w:rPr>
        <w:lastRenderedPageBreak/>
        <w:t>第六部分</w:t>
      </w:r>
      <w:r>
        <w:rPr>
          <w:rFonts w:ascii="Times New Roman"/>
          <w:color w:val="auto"/>
          <w:kern w:val="44"/>
          <w:sz w:val="30"/>
        </w:rPr>
        <w:t xml:space="preserve">  </w:t>
      </w:r>
      <w:r>
        <w:rPr>
          <w:rFonts w:ascii="Times New Roman" w:hint="eastAsia"/>
          <w:color w:val="auto"/>
          <w:kern w:val="44"/>
          <w:sz w:val="30"/>
        </w:rPr>
        <w:t>基金份额的申购与赎回</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5FB5527" w14:textId="77777777" w:rsidR="00EF776F" w:rsidRDefault="00EF776F">
      <w:pPr>
        <w:spacing w:line="360" w:lineRule="auto"/>
        <w:ind w:firstLine="540"/>
        <w:rPr>
          <w:bCs/>
          <w:sz w:val="24"/>
        </w:rPr>
      </w:pPr>
    </w:p>
    <w:p w14:paraId="15FE73FD" w14:textId="77777777" w:rsidR="00EF776F" w:rsidRDefault="005C1056">
      <w:pPr>
        <w:spacing w:line="360" w:lineRule="auto"/>
        <w:ind w:firstLineChars="200" w:firstLine="480"/>
        <w:rPr>
          <w:bCs/>
          <w:sz w:val="24"/>
        </w:rPr>
      </w:pPr>
      <w:r>
        <w:rPr>
          <w:bCs/>
          <w:sz w:val="24"/>
        </w:rPr>
        <w:t>一、申购和赎回场所</w:t>
      </w:r>
    </w:p>
    <w:p w14:paraId="5DB47AF0" w14:textId="77777777" w:rsidR="00EF776F" w:rsidRDefault="005C1056">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列明。基金管理人可根据情况变更或增减销售机构。基金投资者应当</w:t>
      </w:r>
      <w:r>
        <w:rPr>
          <w:rFonts w:hint="eastAsia"/>
          <w:bCs/>
          <w:sz w:val="24"/>
        </w:rPr>
        <w:t>在</w:t>
      </w:r>
      <w:r>
        <w:rPr>
          <w:bCs/>
          <w:sz w:val="24"/>
        </w:rPr>
        <w:t>销售机构办理基金销售业务的营业场所或按销售机构提供的其他方式办理基金份额的申购与赎回。</w:t>
      </w:r>
    </w:p>
    <w:p w14:paraId="6FDD34B5" w14:textId="77777777" w:rsidR="00EF776F" w:rsidRDefault="005C1056">
      <w:pPr>
        <w:spacing w:line="360" w:lineRule="auto"/>
        <w:ind w:firstLineChars="200" w:firstLine="480"/>
        <w:rPr>
          <w:bCs/>
          <w:sz w:val="24"/>
        </w:rPr>
      </w:pPr>
      <w:r>
        <w:rPr>
          <w:rFonts w:hint="eastAsia"/>
          <w:bCs/>
          <w:sz w:val="24"/>
        </w:rPr>
        <w:t>二</w:t>
      </w:r>
      <w:r>
        <w:rPr>
          <w:bCs/>
          <w:sz w:val="24"/>
        </w:rPr>
        <w:t>、申购和赎回的开放日及时间</w:t>
      </w:r>
    </w:p>
    <w:p w14:paraId="143BF6B2"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B73D6B7" w14:textId="77777777" w:rsidR="00EF776F" w:rsidRDefault="005C1056">
      <w:pPr>
        <w:spacing w:line="360" w:lineRule="auto"/>
        <w:ind w:firstLineChars="200" w:firstLine="480"/>
        <w:rPr>
          <w:bCs/>
          <w:sz w:val="24"/>
        </w:rPr>
      </w:pPr>
      <w:r>
        <w:rPr>
          <w:rFonts w:hint="eastAsia"/>
          <w:bCs/>
          <w:sz w:val="24"/>
        </w:rPr>
        <w:t>基金管理人在开放日办理基金份额的申购和</w:t>
      </w:r>
      <w:r>
        <w:rPr>
          <w:rFonts w:hint="eastAsia"/>
          <w:bCs/>
          <w:sz w:val="24"/>
        </w:rPr>
        <w:t>/</w:t>
      </w:r>
      <w:r>
        <w:rPr>
          <w:rFonts w:hint="eastAsia"/>
          <w:bCs/>
          <w:sz w:val="24"/>
        </w:rPr>
        <w:t>或赎回。投资人在开放日办理申购和</w:t>
      </w:r>
      <w:r>
        <w:rPr>
          <w:bCs/>
          <w:sz w:val="24"/>
        </w:rPr>
        <w:t>/</w:t>
      </w:r>
      <w:r>
        <w:rPr>
          <w:rFonts w:hint="eastAsia"/>
          <w:bCs/>
          <w:sz w:val="24"/>
        </w:rPr>
        <w:t>或赎回的具体办理时间为上海证券交易所、深圳证券交易所及</w:t>
      </w:r>
      <w:r>
        <w:rPr>
          <w:bCs/>
          <w:sz w:val="24"/>
        </w:rPr>
        <w:t>相关期货</w:t>
      </w:r>
      <w:r>
        <w:rPr>
          <w:rFonts w:hint="eastAsia"/>
          <w:bCs/>
          <w:sz w:val="24"/>
        </w:rPr>
        <w:t>交易所的正常交易日的交易时间（若本基金参与港股</w:t>
      </w:r>
      <w:proofErr w:type="gramStart"/>
      <w:r>
        <w:rPr>
          <w:rFonts w:hint="eastAsia"/>
          <w:bCs/>
          <w:sz w:val="24"/>
        </w:rPr>
        <w:t>通交易且</w:t>
      </w:r>
      <w:proofErr w:type="gramEnd"/>
      <w:r>
        <w:rPr>
          <w:rFonts w:hint="eastAsia"/>
          <w:bCs/>
          <w:sz w:val="24"/>
        </w:rPr>
        <w:t>该工作日为非港股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管理人可根据实际情况决定本基金是否开放申购、赎回及转换业务，具体以届时提前发布的公告为准），但基金管理人根据法律法规、中国证监会的要求或本基金合同的规定公告暂停申购、赎回时除外。</w:t>
      </w:r>
    </w:p>
    <w:p w14:paraId="06011256" w14:textId="77777777" w:rsidR="00EF776F" w:rsidRDefault="005C1056">
      <w:pPr>
        <w:spacing w:line="360" w:lineRule="auto"/>
        <w:ind w:firstLineChars="200" w:firstLine="480"/>
        <w:rPr>
          <w:bCs/>
          <w:sz w:val="24"/>
        </w:rPr>
      </w:pPr>
      <w:r>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14:paraId="72291746"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D6ED4D0" w14:textId="77777777" w:rsidR="00EF776F" w:rsidRDefault="005C1056">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0FE6F71F" w14:textId="77777777" w:rsidR="00EF776F" w:rsidRDefault="005C1056">
      <w:pPr>
        <w:spacing w:line="360" w:lineRule="auto"/>
        <w:ind w:firstLineChars="200" w:firstLine="480"/>
        <w:rPr>
          <w:bCs/>
          <w:sz w:val="24"/>
        </w:rPr>
      </w:pPr>
      <w:r>
        <w:rPr>
          <w:rFonts w:hint="eastAsia"/>
          <w:bCs/>
          <w:sz w:val="24"/>
        </w:rPr>
        <w:t>基金管理人自基金合同生效之日起不超过</w:t>
      </w:r>
      <w:r>
        <w:rPr>
          <w:rFonts w:hint="eastAsia"/>
          <w:bCs/>
          <w:sz w:val="24"/>
        </w:rPr>
        <w:t>3</w:t>
      </w:r>
      <w:r>
        <w:rPr>
          <w:rFonts w:hint="eastAsia"/>
          <w:bCs/>
          <w:sz w:val="24"/>
        </w:rPr>
        <w:t>个月开始办理赎回，具体业务办理时间在赎回开始公告中规定。</w:t>
      </w:r>
    </w:p>
    <w:p w14:paraId="2AA325A6" w14:textId="77777777" w:rsidR="00EF776F" w:rsidRDefault="005C1056">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4FE80C6C" w14:textId="77777777" w:rsidR="00EF776F" w:rsidRDefault="005C1056">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lastRenderedPageBreak/>
        <w:t>且登记</w:t>
      </w:r>
      <w:proofErr w:type="gramEnd"/>
      <w:r>
        <w:rPr>
          <w:rFonts w:hint="eastAsia"/>
          <w:bCs/>
          <w:sz w:val="24"/>
        </w:rPr>
        <w:t>机构确认接受的，其基金份额申购、赎回或转换价格为下一开放日该类基金份额申购、赎回或转换的价格。</w:t>
      </w:r>
    </w:p>
    <w:p w14:paraId="14317124" w14:textId="77777777" w:rsidR="00EF776F" w:rsidRDefault="005C1056">
      <w:pPr>
        <w:spacing w:line="360" w:lineRule="auto"/>
        <w:ind w:firstLineChars="200" w:firstLine="480"/>
        <w:rPr>
          <w:bCs/>
          <w:sz w:val="24"/>
        </w:rPr>
      </w:pPr>
      <w:r>
        <w:rPr>
          <w:rFonts w:hint="eastAsia"/>
          <w:bCs/>
          <w:sz w:val="24"/>
        </w:rPr>
        <w:t>三</w:t>
      </w:r>
      <w:r>
        <w:rPr>
          <w:bCs/>
          <w:sz w:val="24"/>
        </w:rPr>
        <w:t>、申购与赎回的原则</w:t>
      </w:r>
    </w:p>
    <w:p w14:paraId="47CE26C1"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Pr>
          <w:rFonts w:hint="eastAsia"/>
          <w:bCs/>
          <w:sz w:val="24"/>
        </w:rPr>
        <w:t>各类</w:t>
      </w:r>
      <w:r>
        <w:rPr>
          <w:bCs/>
          <w:sz w:val="24"/>
        </w:rPr>
        <w:t>基金份额净值为基准进行计算；</w:t>
      </w:r>
    </w:p>
    <w:p w14:paraId="4AB18830"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7C27D9F"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1B59EA9F" w14:textId="77777777" w:rsidR="00EF776F" w:rsidRDefault="005C105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rFonts w:hint="eastAsia"/>
          <w:bCs/>
          <w:sz w:val="24"/>
        </w:rPr>
        <w:t>；</w:t>
      </w:r>
    </w:p>
    <w:p w14:paraId="638A8F88" w14:textId="77777777" w:rsidR="00EF776F" w:rsidRDefault="005C1056">
      <w:pPr>
        <w:spacing w:line="360" w:lineRule="auto"/>
        <w:ind w:firstLineChars="200" w:firstLine="480"/>
        <w:rPr>
          <w:sz w:val="24"/>
        </w:rPr>
      </w:pPr>
      <w:r>
        <w:rPr>
          <w:rFonts w:hint="eastAsia"/>
          <w:bCs/>
          <w:sz w:val="24"/>
        </w:rPr>
        <w:t>5</w:t>
      </w:r>
      <w:r>
        <w:rPr>
          <w:rFonts w:hint="eastAsia"/>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r>
        <w:rPr>
          <w:bCs/>
          <w:sz w:val="24"/>
        </w:rPr>
        <w:t xml:space="preserve"> </w:t>
      </w:r>
    </w:p>
    <w:p w14:paraId="55B12FF8" w14:textId="77777777" w:rsidR="00EF776F" w:rsidRDefault="005C105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098A1596" w14:textId="77777777" w:rsidR="00EF776F" w:rsidRDefault="005C1056">
      <w:pPr>
        <w:spacing w:line="360" w:lineRule="auto"/>
        <w:ind w:firstLineChars="200" w:firstLine="480"/>
        <w:rPr>
          <w:bCs/>
          <w:sz w:val="24"/>
        </w:rPr>
      </w:pPr>
      <w:r>
        <w:rPr>
          <w:rFonts w:hint="eastAsia"/>
          <w:bCs/>
          <w:sz w:val="24"/>
        </w:rPr>
        <w:t>四</w:t>
      </w:r>
      <w:r>
        <w:rPr>
          <w:bCs/>
          <w:sz w:val="24"/>
        </w:rPr>
        <w:t>、申购与赎回的程序</w:t>
      </w:r>
    </w:p>
    <w:p w14:paraId="116AE2D4"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C8C8F7E" w14:textId="77777777" w:rsidR="00EF776F" w:rsidRDefault="005C1056">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769C29E"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F5C0C2D" w14:textId="77777777" w:rsidR="00EF776F" w:rsidRDefault="005C1056">
      <w:pPr>
        <w:spacing w:line="360" w:lineRule="auto"/>
        <w:ind w:firstLineChars="200" w:firstLine="480"/>
        <w:rPr>
          <w:bCs/>
          <w:sz w:val="24"/>
        </w:rPr>
      </w:pPr>
      <w:r>
        <w:rPr>
          <w:bCs/>
          <w:sz w:val="24"/>
          <w:lang w:val="zh-CN"/>
        </w:rPr>
        <w:t>投资人申购基金份额时，必须全额交付申购款项，投资人</w:t>
      </w:r>
      <w:r>
        <w:rPr>
          <w:rFonts w:hint="eastAsia"/>
          <w:bCs/>
          <w:sz w:val="24"/>
          <w:lang w:val="zh-CN"/>
        </w:rPr>
        <w:t>全额</w:t>
      </w:r>
      <w:r>
        <w:rPr>
          <w:bCs/>
          <w:sz w:val="24"/>
          <w:lang w:val="zh-CN"/>
        </w:rPr>
        <w:t>交付</w:t>
      </w:r>
      <w:r>
        <w:rPr>
          <w:rFonts w:hint="eastAsia"/>
          <w:bCs/>
          <w:sz w:val="24"/>
          <w:lang w:val="zh-CN"/>
        </w:rPr>
        <w:t>申购</w:t>
      </w:r>
      <w:r>
        <w:rPr>
          <w:bCs/>
          <w:sz w:val="24"/>
          <w:lang w:val="zh-CN"/>
        </w:rPr>
        <w:t>款项，申购</w:t>
      </w:r>
      <w:r>
        <w:rPr>
          <w:rFonts w:hint="eastAsia"/>
          <w:bCs/>
          <w:sz w:val="24"/>
          <w:lang w:val="zh-CN"/>
        </w:rPr>
        <w:t>成立；基金份额登记机构确认基金份额时，申购生效</w:t>
      </w:r>
      <w:r>
        <w:rPr>
          <w:bCs/>
          <w:sz w:val="24"/>
          <w:lang w:val="zh-CN"/>
        </w:rPr>
        <w:t>。</w:t>
      </w:r>
    </w:p>
    <w:p w14:paraId="494BFFF3" w14:textId="36001ECF" w:rsidR="00EF776F" w:rsidRDefault="005C1056">
      <w:pPr>
        <w:spacing w:line="360" w:lineRule="auto"/>
        <w:ind w:firstLineChars="200" w:firstLine="480"/>
        <w:rPr>
          <w:bCs/>
          <w:sz w:val="24"/>
        </w:rPr>
      </w:pPr>
      <w:r>
        <w:rPr>
          <w:rFonts w:hint="eastAsia"/>
          <w:bCs/>
          <w:sz w:val="24"/>
        </w:rPr>
        <w:t>基金份额持有人递交赎回申请，赎回成立；基金份额登记机构确认赎回时，赎回生效。</w:t>
      </w:r>
      <w:r>
        <w:rPr>
          <w:bCs/>
          <w:sz w:val="24"/>
        </w:rPr>
        <w:t>投资</w:t>
      </w:r>
      <w:r>
        <w:rPr>
          <w:rFonts w:hint="eastAsia"/>
          <w:bCs/>
          <w:sz w:val="24"/>
        </w:rPr>
        <w:t>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或基金合同约定的其他暂停赎回或延缓支付赎回款项的情形</w:t>
      </w:r>
      <w:r>
        <w:rPr>
          <w:bCs/>
          <w:sz w:val="24"/>
        </w:rPr>
        <w:t>时，款项的支付办法参照本基金合同有关条款处理。</w:t>
      </w:r>
    </w:p>
    <w:p w14:paraId="03A6F2CF" w14:textId="77777777" w:rsidR="00EF776F" w:rsidRDefault="005C1056">
      <w:pPr>
        <w:spacing w:line="360" w:lineRule="auto"/>
        <w:ind w:firstLineChars="200" w:firstLine="480"/>
        <w:rPr>
          <w:bCs/>
          <w:sz w:val="24"/>
        </w:rPr>
      </w:pPr>
      <w:r>
        <w:rPr>
          <w:rFonts w:hint="eastAsia"/>
          <w:bCs/>
          <w:sz w:val="24"/>
        </w:rPr>
        <w:t>如遇交易所或交易市场数据传输延迟、通讯系统故障、银行数据交换系统故障、港股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w:t>
      </w:r>
      <w:r w:rsidR="009B35C1">
        <w:rPr>
          <w:rFonts w:hint="eastAsia"/>
          <w:bCs/>
          <w:sz w:val="24"/>
        </w:rPr>
        <w:t>处理</w:t>
      </w:r>
      <w:r>
        <w:rPr>
          <w:rFonts w:hint="eastAsia"/>
          <w:bCs/>
          <w:sz w:val="24"/>
        </w:rPr>
        <w:t>业务流程，则赎回款项划付时间相应顺延至该因素消除的最近一个工作日。</w:t>
      </w:r>
    </w:p>
    <w:p w14:paraId="36BDA765" w14:textId="77777777" w:rsidR="00EF776F" w:rsidRDefault="005C1056">
      <w:pPr>
        <w:spacing w:line="360" w:lineRule="auto"/>
        <w:ind w:firstLineChars="200" w:firstLine="480"/>
        <w:rPr>
          <w:bCs/>
          <w:sz w:val="24"/>
        </w:rPr>
      </w:pPr>
      <w:r>
        <w:rPr>
          <w:bCs/>
          <w:sz w:val="24"/>
        </w:rPr>
        <w:lastRenderedPageBreak/>
        <w:t>3</w:t>
      </w:r>
      <w:r>
        <w:rPr>
          <w:rFonts w:hint="eastAsia"/>
          <w:bCs/>
          <w:sz w:val="24"/>
        </w:rPr>
        <w:t>、</w:t>
      </w:r>
      <w:r>
        <w:rPr>
          <w:bCs/>
          <w:sz w:val="24"/>
        </w:rPr>
        <w:t>申购和赎回申请的确认</w:t>
      </w:r>
    </w:p>
    <w:p w14:paraId="24CBB060" w14:textId="77777777" w:rsidR="00EF776F" w:rsidRDefault="005C105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退还给投资人。</w:t>
      </w:r>
    </w:p>
    <w:p w14:paraId="353A0ED2" w14:textId="77777777" w:rsidR="00EF776F" w:rsidRDefault="005C1056">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0F574DC2" w14:textId="77777777" w:rsidR="00EF776F" w:rsidRDefault="005C1056">
      <w:pPr>
        <w:spacing w:line="360" w:lineRule="auto"/>
        <w:ind w:firstLineChars="200" w:firstLine="480"/>
        <w:rPr>
          <w:bCs/>
          <w:sz w:val="24"/>
        </w:rPr>
      </w:pPr>
      <w:r>
        <w:rPr>
          <w:rFonts w:hint="eastAsia"/>
          <w:bCs/>
          <w:sz w:val="24"/>
        </w:rPr>
        <w:t>基金管理人可以在法律法规和基金合同允许的范围内，对上述业务办理时间进行调整，并在调整实施前依照《信息披露办法》的有关规定在规定媒介上公告。</w:t>
      </w:r>
    </w:p>
    <w:p w14:paraId="234EB92F" w14:textId="77777777" w:rsidR="00EF776F" w:rsidRDefault="005C1056">
      <w:pPr>
        <w:spacing w:line="360" w:lineRule="auto"/>
        <w:ind w:firstLineChars="200" w:firstLine="480"/>
        <w:rPr>
          <w:bCs/>
          <w:sz w:val="24"/>
        </w:rPr>
      </w:pPr>
      <w:r>
        <w:rPr>
          <w:rFonts w:hint="eastAsia"/>
          <w:bCs/>
          <w:sz w:val="24"/>
        </w:rPr>
        <w:t>五</w:t>
      </w:r>
      <w:r>
        <w:rPr>
          <w:bCs/>
          <w:sz w:val="24"/>
        </w:rPr>
        <w:t>、申购和赎回的数量限制</w:t>
      </w:r>
    </w:p>
    <w:p w14:paraId="1E231246"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280C4DF"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10D76C0"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5C91987D" w14:textId="77777777" w:rsidR="00EF776F" w:rsidRDefault="005C1056">
      <w:pPr>
        <w:spacing w:line="360" w:lineRule="auto"/>
        <w:ind w:firstLineChars="200" w:firstLine="480"/>
        <w:rPr>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bookmarkStart w:id="126" w:name="_Hlk39668784"/>
      <w:proofErr w:type="gramStart"/>
      <w:r>
        <w:rPr>
          <w:rFonts w:hint="eastAsia"/>
          <w:bCs/>
          <w:sz w:val="24"/>
        </w:rPr>
        <w:t>见基金</w:t>
      </w:r>
      <w:proofErr w:type="gramEnd"/>
      <w:r>
        <w:rPr>
          <w:rFonts w:hint="eastAsia"/>
          <w:bCs/>
          <w:sz w:val="24"/>
        </w:rPr>
        <w:t>管理人相关</w:t>
      </w:r>
      <w:bookmarkEnd w:id="126"/>
      <w:r>
        <w:rPr>
          <w:rFonts w:hint="eastAsia"/>
          <w:bCs/>
          <w:sz w:val="24"/>
        </w:rPr>
        <w:t>公告。</w:t>
      </w:r>
    </w:p>
    <w:p w14:paraId="5893CD19" w14:textId="77777777" w:rsidR="00EF776F" w:rsidRDefault="005C1056">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w:t>
      </w:r>
      <w:r>
        <w:rPr>
          <w:rFonts w:hint="eastAsia"/>
          <w:bCs/>
          <w:sz w:val="24"/>
        </w:rPr>
        <w:t>的</w:t>
      </w:r>
      <w:r>
        <w:rPr>
          <w:bCs/>
          <w:sz w:val="24"/>
        </w:rPr>
        <w:t>数量限制。基金管理人必须在调整</w:t>
      </w:r>
      <w:r>
        <w:rPr>
          <w:rFonts w:hint="eastAsia"/>
          <w:bCs/>
          <w:sz w:val="24"/>
        </w:rPr>
        <w:t>实施</w:t>
      </w:r>
      <w:r>
        <w:rPr>
          <w:bCs/>
          <w:sz w:val="24"/>
        </w:rPr>
        <w:t>前依照《信息披露办法》的有关规定在规定媒介上公告。</w:t>
      </w:r>
    </w:p>
    <w:p w14:paraId="3930222E" w14:textId="77777777" w:rsidR="00EF776F" w:rsidRDefault="005C1056">
      <w:pPr>
        <w:spacing w:line="360" w:lineRule="auto"/>
        <w:ind w:firstLineChars="200" w:firstLine="480"/>
        <w:rPr>
          <w:bCs/>
          <w:sz w:val="24"/>
        </w:rPr>
      </w:pPr>
      <w:r>
        <w:rPr>
          <w:rFonts w:hint="eastAsia"/>
          <w:bCs/>
          <w:sz w:val="24"/>
        </w:rPr>
        <w:t>六</w:t>
      </w:r>
      <w:r>
        <w:rPr>
          <w:bCs/>
          <w:sz w:val="24"/>
        </w:rPr>
        <w:t>、申购和赎回的价格、费用及其用途</w:t>
      </w:r>
    </w:p>
    <w:p w14:paraId="069C2059"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份额净值的计算，均保留到小数点后</w:t>
      </w:r>
      <w:r>
        <w:rPr>
          <w:rFonts w:hint="eastAsia"/>
          <w:bCs/>
          <w:sz w:val="24"/>
        </w:rPr>
        <w:t>4</w:t>
      </w:r>
      <w:r>
        <w:rPr>
          <w:bCs/>
          <w:sz w:val="24"/>
        </w:rPr>
        <w:t>位，小数点后第</w:t>
      </w:r>
      <w:r>
        <w:rPr>
          <w:rFonts w:hint="eastAsia"/>
          <w:bCs/>
          <w:sz w:val="24"/>
        </w:rPr>
        <w:t>5</w:t>
      </w:r>
      <w:r>
        <w:rPr>
          <w:bCs/>
          <w:sz w:val="24"/>
        </w:rPr>
        <w:t>位</w:t>
      </w:r>
      <w:r>
        <w:rPr>
          <w:bCs/>
          <w:sz w:val="24"/>
        </w:rPr>
        <w:lastRenderedPageBreak/>
        <w:t>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w:t>
      </w:r>
      <w:r w:rsidR="009B35C1" w:rsidRPr="009F2872">
        <w:rPr>
          <w:rFonts w:hint="eastAsia"/>
          <w:bCs/>
          <w:sz w:val="24"/>
        </w:rPr>
        <w:t>在</w:t>
      </w:r>
      <w:r w:rsidR="009B35C1" w:rsidRPr="009F2872">
        <w:rPr>
          <w:rFonts w:hint="eastAsia"/>
          <w:bCs/>
          <w:sz w:val="24"/>
        </w:rPr>
        <w:t>T+1</w:t>
      </w:r>
      <w:r w:rsidR="009B35C1" w:rsidRPr="009F2872">
        <w:rPr>
          <w:rFonts w:hint="eastAsia"/>
          <w:bCs/>
          <w:sz w:val="24"/>
        </w:rPr>
        <w:t>日内</w:t>
      </w:r>
      <w:r>
        <w:rPr>
          <w:bCs/>
          <w:sz w:val="24"/>
        </w:rPr>
        <w:t>公告。遇特殊情况，</w:t>
      </w:r>
      <w:r>
        <w:rPr>
          <w:rFonts w:hint="eastAsia"/>
          <w:sz w:val="24"/>
        </w:rPr>
        <w:t>经履行适当程序</w:t>
      </w:r>
      <w:r>
        <w:rPr>
          <w:bCs/>
          <w:sz w:val="24"/>
        </w:rPr>
        <w:t>，可以适当延迟计算或公告。</w:t>
      </w:r>
    </w:p>
    <w:p w14:paraId="2E919D72"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类基金份额的</w:t>
      </w:r>
      <w:r>
        <w:rPr>
          <w:bCs/>
          <w:sz w:val="24"/>
        </w:rPr>
        <w:t>申购费率由基金管理人决定，并在招募说明书</w:t>
      </w:r>
      <w:r w:rsidR="009B35C1" w:rsidRPr="009F2872">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2351F136"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w:t>
      </w:r>
      <w:r>
        <w:rPr>
          <w:rFonts w:hint="eastAsia"/>
          <w:bCs/>
          <w:sz w:val="24"/>
        </w:rPr>
        <w:t>的</w:t>
      </w:r>
      <w:r>
        <w:rPr>
          <w:bCs/>
          <w:sz w:val="24"/>
        </w:rPr>
        <w:t>赎回费率由基金管理人决定，并在招募说明书</w:t>
      </w:r>
      <w:r w:rsidR="009B35C1" w:rsidRPr="009F2872">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w:t>
      </w:r>
      <w:r>
        <w:rPr>
          <w:rFonts w:hint="eastAsia"/>
          <w:bCs/>
          <w:sz w:val="24"/>
        </w:rPr>
        <w:t>方</w:t>
      </w:r>
      <w:r>
        <w:rPr>
          <w:bCs/>
          <w:sz w:val="24"/>
        </w:rPr>
        <w:t>法，保留到小数点后</w:t>
      </w:r>
      <w:r>
        <w:rPr>
          <w:rFonts w:hint="eastAsia"/>
          <w:bCs/>
          <w:sz w:val="24"/>
        </w:rPr>
        <w:t>2</w:t>
      </w:r>
      <w:r>
        <w:rPr>
          <w:bCs/>
          <w:sz w:val="24"/>
        </w:rPr>
        <w:t>位，由此产生的收益或损失由基金财产承担。</w:t>
      </w:r>
    </w:p>
    <w:p w14:paraId="199F7372" w14:textId="77777777" w:rsidR="00EF776F" w:rsidRDefault="005C1056">
      <w:pPr>
        <w:spacing w:line="360" w:lineRule="auto"/>
        <w:ind w:firstLineChars="200" w:firstLine="480"/>
        <w:rPr>
          <w:bCs/>
          <w:sz w:val="24"/>
        </w:rPr>
      </w:pPr>
      <w:r>
        <w:rPr>
          <w:bCs/>
          <w:sz w:val="24"/>
        </w:rPr>
        <w:t>4</w:t>
      </w:r>
      <w:r>
        <w:rPr>
          <w:rFonts w:hint="eastAsia"/>
          <w:bCs/>
          <w:sz w:val="24"/>
        </w:rPr>
        <w:t>、</w:t>
      </w:r>
      <w:r>
        <w:rPr>
          <w:rFonts w:hint="eastAsia"/>
          <w:bCs/>
          <w:sz w:val="24"/>
        </w:rPr>
        <w:t>A</w:t>
      </w:r>
      <w:r>
        <w:rPr>
          <w:rFonts w:hint="eastAsia"/>
          <w:bCs/>
          <w:sz w:val="24"/>
        </w:rPr>
        <w:t>类基金份额</w:t>
      </w:r>
      <w:r>
        <w:rPr>
          <w:bCs/>
          <w:sz w:val="24"/>
        </w:rPr>
        <w:t>申购费用由投资人承担，不列入基金财产。</w:t>
      </w:r>
    </w:p>
    <w:p w14:paraId="151C9331" w14:textId="77777777" w:rsidR="00EF776F" w:rsidRDefault="005C1056">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的规定，未归入基金财产的部分</w:t>
      </w:r>
      <w:r>
        <w:rPr>
          <w:bCs/>
          <w:sz w:val="24"/>
        </w:rPr>
        <w:t>用于支付登记费和其他必要的</w:t>
      </w:r>
      <w:r>
        <w:rPr>
          <w:rFonts w:hint="eastAsia"/>
          <w:bCs/>
          <w:sz w:val="24"/>
        </w:rPr>
        <w:t>手续费。其中，对持续持有期少于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044769D0" w14:textId="77777777" w:rsidR="00EF776F" w:rsidRDefault="005C1056">
      <w:pPr>
        <w:spacing w:line="360" w:lineRule="auto"/>
        <w:ind w:firstLineChars="200" w:firstLine="480"/>
        <w:rPr>
          <w:bCs/>
          <w:sz w:val="24"/>
        </w:rPr>
      </w:pPr>
      <w:r>
        <w:rPr>
          <w:bCs/>
          <w:sz w:val="24"/>
        </w:rPr>
        <w:t>6</w:t>
      </w:r>
      <w:r>
        <w:rPr>
          <w:rFonts w:hint="eastAsia"/>
          <w:bCs/>
          <w:sz w:val="24"/>
        </w:rPr>
        <w:t>、本基金</w:t>
      </w:r>
      <w:r>
        <w:rPr>
          <w:rFonts w:hint="eastAsia"/>
          <w:bCs/>
          <w:sz w:val="24"/>
        </w:rPr>
        <w:t>A</w:t>
      </w:r>
      <w:r>
        <w:rPr>
          <w:rFonts w:hint="eastAsia"/>
          <w:bCs/>
          <w:sz w:val="24"/>
        </w:rPr>
        <w:t>类基金份额收取申购费用，</w:t>
      </w:r>
      <w:r>
        <w:rPr>
          <w:rFonts w:hint="eastAsia"/>
          <w:bCs/>
          <w:sz w:val="24"/>
        </w:rPr>
        <w:t>C</w:t>
      </w:r>
      <w:r>
        <w:rPr>
          <w:rFonts w:hint="eastAsia"/>
          <w:bCs/>
          <w:sz w:val="24"/>
        </w:rPr>
        <w:t>类基金份额不收取申购费用。</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42B30E14" w14:textId="77777777" w:rsidR="00EF776F" w:rsidRDefault="005C1056">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且对基金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w:t>
      </w:r>
      <w:r>
        <w:rPr>
          <w:bCs/>
          <w:sz w:val="24"/>
        </w:rPr>
        <w:t>销售服务费</w:t>
      </w:r>
      <w:r>
        <w:rPr>
          <w:rFonts w:hint="eastAsia"/>
          <w:bCs/>
          <w:sz w:val="24"/>
        </w:rPr>
        <w:t>率。</w:t>
      </w:r>
    </w:p>
    <w:p w14:paraId="6A2FF3F9" w14:textId="77777777" w:rsidR="00EF776F" w:rsidRDefault="005C1056">
      <w:pPr>
        <w:spacing w:line="360" w:lineRule="auto"/>
        <w:ind w:firstLineChars="200" w:firstLine="480"/>
        <w:rPr>
          <w:bCs/>
          <w:sz w:val="24"/>
        </w:rPr>
      </w:pPr>
      <w:r>
        <w:rPr>
          <w:rFonts w:ascii="宋体" w:hAnsi="宋体" w:hint="eastAsia"/>
          <w:bCs/>
          <w:sz w:val="24"/>
        </w:rPr>
        <w:t>8</w:t>
      </w:r>
      <w:r>
        <w:rPr>
          <w:rFonts w:ascii="宋体" w:hAnsi="宋体" w:hint="eastAsia"/>
          <w:sz w:val="24"/>
        </w:rPr>
        <w:t>、当本基金发生大额申购或赎回情形时，基金管理人可以采用摆动定价机制，</w:t>
      </w:r>
      <w:r>
        <w:rPr>
          <w:rFonts w:ascii="宋体" w:hAnsi="宋体" w:hint="eastAsia"/>
          <w:sz w:val="24"/>
        </w:rPr>
        <w:lastRenderedPageBreak/>
        <w:t>以确保基金估值的公平性。具体处理原则与操作规范遵循相关法律法规以及监管部门、自律规则的规定。</w:t>
      </w:r>
    </w:p>
    <w:p w14:paraId="4CAF8813" w14:textId="77777777" w:rsidR="00EF776F" w:rsidRDefault="005C1056">
      <w:pPr>
        <w:spacing w:line="360" w:lineRule="auto"/>
        <w:ind w:firstLineChars="200" w:firstLine="480"/>
        <w:rPr>
          <w:bCs/>
          <w:sz w:val="24"/>
        </w:rPr>
      </w:pPr>
      <w:r>
        <w:rPr>
          <w:rFonts w:hint="eastAsia"/>
          <w:bCs/>
          <w:sz w:val="24"/>
        </w:rPr>
        <w:t>七、</w:t>
      </w:r>
      <w:r>
        <w:rPr>
          <w:bCs/>
          <w:sz w:val="24"/>
        </w:rPr>
        <w:t>拒绝或暂停申购的情形</w:t>
      </w:r>
    </w:p>
    <w:p w14:paraId="05041AF8" w14:textId="77777777" w:rsidR="00EF776F" w:rsidRDefault="005C1056">
      <w:pPr>
        <w:spacing w:line="360" w:lineRule="auto"/>
        <w:ind w:firstLineChars="200" w:firstLine="480"/>
        <w:rPr>
          <w:bCs/>
          <w:sz w:val="24"/>
        </w:rPr>
      </w:pPr>
      <w:r>
        <w:rPr>
          <w:bCs/>
          <w:sz w:val="24"/>
        </w:rPr>
        <w:t>发生下列情况时，基金管理人可拒绝或暂停接受投资人的申购申请：</w:t>
      </w:r>
    </w:p>
    <w:p w14:paraId="098B5C50"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2610FBA" w14:textId="77777777" w:rsidR="00EF776F" w:rsidRDefault="005C1056">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14:paraId="20A521EC" w14:textId="77777777" w:rsidR="00EF776F" w:rsidRDefault="005C105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交易时间非正常停市，导致基金管理人无法计算当日基金资产净值。</w:t>
      </w:r>
    </w:p>
    <w:p w14:paraId="7A131BEB" w14:textId="77777777" w:rsidR="00EF776F" w:rsidRDefault="005C1056">
      <w:pPr>
        <w:spacing w:line="360" w:lineRule="auto"/>
        <w:ind w:firstLineChars="200" w:firstLine="480"/>
        <w:rPr>
          <w:bCs/>
          <w:sz w:val="24"/>
        </w:rPr>
      </w:pPr>
      <w:bookmarkStart w:id="127" w:name="_Hlt70481650"/>
      <w:bookmarkEnd w:id="127"/>
      <w:r>
        <w:rPr>
          <w:rFonts w:hint="eastAsia"/>
          <w:bCs/>
          <w:sz w:val="24"/>
        </w:rPr>
        <w:t>4</w:t>
      </w:r>
      <w:r>
        <w:rPr>
          <w:rFonts w:hint="eastAsia"/>
          <w:bCs/>
          <w:sz w:val="24"/>
        </w:rPr>
        <w:t>、</w:t>
      </w:r>
      <w:r>
        <w:rPr>
          <w:bCs/>
          <w:sz w:val="24"/>
        </w:rPr>
        <w:t>接受某笔或某些申购申请</w:t>
      </w:r>
      <w:r>
        <w:rPr>
          <w:rFonts w:hint="eastAsia"/>
          <w:bCs/>
          <w:sz w:val="24"/>
        </w:rPr>
        <w:t>可能</w:t>
      </w:r>
      <w:r>
        <w:rPr>
          <w:bCs/>
          <w:sz w:val="24"/>
        </w:rPr>
        <w:t>会</w:t>
      </w:r>
      <w:r>
        <w:rPr>
          <w:rFonts w:hint="eastAsia"/>
          <w:bCs/>
          <w:sz w:val="24"/>
        </w:rPr>
        <w:t>影响</w:t>
      </w:r>
      <w:r>
        <w:rPr>
          <w:bCs/>
          <w:sz w:val="24"/>
        </w:rPr>
        <w:t>或损害现有基金份额持有人利益</w:t>
      </w:r>
      <w:r>
        <w:rPr>
          <w:rFonts w:hint="eastAsia"/>
          <w:bCs/>
          <w:sz w:val="24"/>
        </w:rPr>
        <w:t>或对存量基金份额持有人利益构成潜在重大不利影响</w:t>
      </w:r>
      <w:r>
        <w:rPr>
          <w:bCs/>
          <w:sz w:val="24"/>
        </w:rPr>
        <w:t>。</w:t>
      </w:r>
    </w:p>
    <w:p w14:paraId="4A23079F" w14:textId="77777777" w:rsidR="00EF776F" w:rsidRDefault="005C105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3CE84557" w14:textId="77777777" w:rsidR="00EF776F" w:rsidRDefault="005C1056">
      <w:pPr>
        <w:spacing w:line="360" w:lineRule="auto"/>
        <w:ind w:firstLineChars="200" w:firstLine="480"/>
        <w:rPr>
          <w:bCs/>
          <w:sz w:val="24"/>
        </w:rPr>
      </w:pPr>
      <w:r>
        <w:rPr>
          <w:rFonts w:hint="eastAsia"/>
          <w:bCs/>
          <w:sz w:val="24"/>
        </w:rPr>
        <w:t>6</w:t>
      </w:r>
      <w:r>
        <w:rPr>
          <w:rFonts w:hint="eastAsia"/>
          <w:bCs/>
          <w:sz w:val="24"/>
        </w:rPr>
        <w:t>、基金管理人、基金托管人、销售机构或登记机构的技术故障等异常情况导致基金销售系统、基金登记系统或基金会计系统无法正常运行。</w:t>
      </w:r>
    </w:p>
    <w:p w14:paraId="35B8E7A2" w14:textId="77777777" w:rsidR="00EF776F" w:rsidRDefault="005C1056">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119B0134" w14:textId="77777777" w:rsidR="00EF776F" w:rsidRDefault="005C1056">
      <w:pPr>
        <w:spacing w:line="360" w:lineRule="auto"/>
        <w:ind w:firstLineChars="200" w:firstLine="480"/>
        <w:rPr>
          <w:bCs/>
          <w:sz w:val="24"/>
        </w:rPr>
      </w:pPr>
      <w:r>
        <w:rPr>
          <w:rFonts w:hint="eastAsia"/>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0289E915" w14:textId="77777777" w:rsidR="00EF776F" w:rsidRDefault="005C1056">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7FBF7F26" w14:textId="77777777" w:rsidR="00EF776F" w:rsidRDefault="005C1056">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9</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管理人决定暂停接受投资人申购申请</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707DE1AB" w14:textId="77777777" w:rsidR="00EF776F" w:rsidRDefault="005C1056">
      <w:pPr>
        <w:spacing w:line="360" w:lineRule="auto"/>
        <w:ind w:firstLineChars="200" w:firstLine="480"/>
        <w:rPr>
          <w:bCs/>
          <w:sz w:val="24"/>
        </w:rPr>
      </w:pPr>
      <w:r>
        <w:rPr>
          <w:rFonts w:hint="eastAsia"/>
          <w:bCs/>
          <w:sz w:val="24"/>
        </w:rPr>
        <w:t>八、</w:t>
      </w:r>
      <w:r>
        <w:rPr>
          <w:bCs/>
          <w:sz w:val="24"/>
        </w:rPr>
        <w:t>暂停赎回或延缓支付赎回款项的情形</w:t>
      </w:r>
    </w:p>
    <w:p w14:paraId="2847609F" w14:textId="77777777" w:rsidR="00EF776F" w:rsidRDefault="005C1056">
      <w:pPr>
        <w:spacing w:line="360" w:lineRule="auto"/>
        <w:ind w:firstLineChars="200" w:firstLine="480"/>
        <w:rPr>
          <w:bCs/>
          <w:sz w:val="24"/>
        </w:rPr>
      </w:pPr>
      <w:r>
        <w:rPr>
          <w:bCs/>
          <w:sz w:val="24"/>
        </w:rPr>
        <w:t>发生下列情形时，基金管理人可暂停接受投资人的赎回申请或延缓支付赎回款项：</w:t>
      </w:r>
    </w:p>
    <w:p w14:paraId="55528535"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9CD2D1A" w14:textId="77777777" w:rsidR="00EF776F" w:rsidRDefault="005C1056">
      <w:pPr>
        <w:spacing w:line="360" w:lineRule="auto"/>
        <w:ind w:firstLineChars="200" w:firstLine="480"/>
        <w:rPr>
          <w:bCs/>
          <w:sz w:val="24"/>
        </w:rPr>
      </w:pPr>
      <w:r>
        <w:rPr>
          <w:rFonts w:hint="eastAsia"/>
          <w:bCs/>
          <w:sz w:val="24"/>
        </w:rPr>
        <w:lastRenderedPageBreak/>
        <w:t>2</w:t>
      </w:r>
      <w:r>
        <w:rPr>
          <w:rFonts w:hint="eastAsia"/>
          <w:bCs/>
          <w:sz w:val="24"/>
        </w:rPr>
        <w:t>、发生基金合同规定的暂停基金资产估值情况。</w:t>
      </w:r>
    </w:p>
    <w:p w14:paraId="2F481909" w14:textId="77777777" w:rsidR="00EF776F" w:rsidRDefault="005C105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或外汇市场</w:t>
      </w:r>
      <w:r>
        <w:rPr>
          <w:bCs/>
          <w:sz w:val="24"/>
        </w:rPr>
        <w:t>交易时间非正常停市，导致基金管理人无法计算当日基金资产</w:t>
      </w:r>
      <w:bookmarkStart w:id="128" w:name="_Hlt152500890"/>
      <w:r>
        <w:rPr>
          <w:bCs/>
          <w:sz w:val="24"/>
        </w:rPr>
        <w:t>净值。</w:t>
      </w:r>
    </w:p>
    <w:p w14:paraId="7BF538E5" w14:textId="77777777" w:rsidR="00EF776F" w:rsidRDefault="005C1056">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14:paraId="0994A61A" w14:textId="77777777" w:rsidR="00EF776F" w:rsidRDefault="005C1056">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w:t>
      </w:r>
      <w:bookmarkEnd w:id="128"/>
    </w:p>
    <w:p w14:paraId="26B4DF21" w14:textId="77777777" w:rsidR="00EF776F" w:rsidRDefault="005C1056">
      <w:pPr>
        <w:spacing w:line="360" w:lineRule="auto"/>
        <w:ind w:firstLineChars="200" w:firstLine="480"/>
        <w:rPr>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14:paraId="03E0CADC" w14:textId="77777777" w:rsidR="00EF776F" w:rsidRDefault="005C105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61D3138A" w14:textId="77777777" w:rsidR="00EF776F" w:rsidRDefault="005C1056">
      <w:pPr>
        <w:spacing w:line="360" w:lineRule="auto"/>
        <w:ind w:firstLineChars="200" w:firstLine="480"/>
        <w:rPr>
          <w:sz w:val="24"/>
        </w:rPr>
      </w:pPr>
      <w:r>
        <w:rPr>
          <w:bCs/>
          <w:sz w:val="24"/>
        </w:rPr>
        <w:t>发生上述情形</w:t>
      </w:r>
      <w:r>
        <w:rPr>
          <w:rFonts w:hint="eastAsia"/>
          <w:bCs/>
          <w:sz w:val="24"/>
        </w:rPr>
        <w:t>（第</w:t>
      </w:r>
      <w:r>
        <w:rPr>
          <w:rFonts w:hint="eastAsia"/>
          <w:bCs/>
          <w:sz w:val="24"/>
        </w:rPr>
        <w:t>4</w:t>
      </w:r>
      <w:r>
        <w:rPr>
          <w:rFonts w:hint="eastAsia"/>
          <w:bCs/>
          <w:sz w:val="24"/>
        </w:rPr>
        <w:t>项除外）之一</w:t>
      </w:r>
      <w:proofErr w:type="gramStart"/>
      <w:r>
        <w:rPr>
          <w:rFonts w:hint="eastAsia"/>
          <w:bCs/>
          <w:sz w:val="24"/>
        </w:rPr>
        <w:t>且基金</w:t>
      </w:r>
      <w:proofErr w:type="gramEnd"/>
      <w:r>
        <w:rPr>
          <w:rFonts w:hint="eastAsia"/>
          <w:bCs/>
          <w:sz w:val="24"/>
        </w:rPr>
        <w:t>管理人决定暂停赎回或延缓支付赎回款项时，</w:t>
      </w:r>
      <w:r>
        <w:rPr>
          <w:bCs/>
          <w:sz w:val="24"/>
        </w:rPr>
        <w:t>基金管理人应</w:t>
      </w:r>
      <w:r>
        <w:rPr>
          <w:rFonts w:hint="eastAsia"/>
          <w:bCs/>
          <w:sz w:val="24"/>
        </w:rPr>
        <w:t>按规定</w:t>
      </w:r>
      <w:r>
        <w:rPr>
          <w:bCs/>
          <w:sz w:val="24"/>
        </w:rPr>
        <w:t>报中国证监会备案，已确认的赎回申请，基金管理人应足额支付；如暂时不能足额支付，未支付部分可延期支付。</w:t>
      </w:r>
      <w:r>
        <w:rPr>
          <w:rFonts w:hint="eastAsia"/>
          <w:bCs/>
          <w:sz w:val="24"/>
        </w:rPr>
        <w:t>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w:t>
      </w:r>
      <w:r>
        <w:rPr>
          <w:bCs/>
          <w:sz w:val="24"/>
        </w:rPr>
        <w:t>在暂停赎回的情况消除时，基金管理人应及时恢复赎回业务的办理并公告。</w:t>
      </w:r>
    </w:p>
    <w:p w14:paraId="79A1891E" w14:textId="77777777" w:rsidR="00EF776F" w:rsidRDefault="005C1056">
      <w:pPr>
        <w:spacing w:line="360" w:lineRule="auto"/>
        <w:ind w:firstLineChars="200" w:firstLine="480"/>
        <w:rPr>
          <w:bCs/>
          <w:sz w:val="24"/>
        </w:rPr>
      </w:pPr>
      <w:r>
        <w:rPr>
          <w:rFonts w:hint="eastAsia"/>
          <w:bCs/>
          <w:sz w:val="24"/>
        </w:rPr>
        <w:t>九、</w:t>
      </w:r>
      <w:r>
        <w:rPr>
          <w:bCs/>
          <w:sz w:val="24"/>
        </w:rPr>
        <w:t>巨额赎回的情形及处理方式</w:t>
      </w:r>
    </w:p>
    <w:p w14:paraId="45164AFF"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巨额赎回的认定</w:t>
      </w:r>
    </w:p>
    <w:p w14:paraId="0347DF4C" w14:textId="77777777" w:rsidR="00EF776F" w:rsidRDefault="005C1056">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9B35C1">
        <w:rPr>
          <w:bCs/>
          <w:sz w:val="24"/>
        </w:rPr>
        <w:t>开放</w:t>
      </w:r>
      <w:r>
        <w:rPr>
          <w:bCs/>
          <w:sz w:val="24"/>
        </w:rPr>
        <w:t>日的基金总份额的</w:t>
      </w:r>
      <w:r>
        <w:rPr>
          <w:rFonts w:hint="eastAsia"/>
          <w:bCs/>
          <w:sz w:val="24"/>
        </w:rPr>
        <w:t>10%</w:t>
      </w:r>
      <w:r>
        <w:rPr>
          <w:bCs/>
          <w:sz w:val="24"/>
        </w:rPr>
        <w:t>，即认为是发生了巨额赎回。</w:t>
      </w:r>
    </w:p>
    <w:p w14:paraId="774E2519"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BF21CA9" w14:textId="77777777" w:rsidR="00EF776F" w:rsidRDefault="005C1056">
      <w:pPr>
        <w:spacing w:line="360" w:lineRule="auto"/>
        <w:ind w:firstLineChars="200" w:firstLine="480"/>
        <w:rPr>
          <w:bCs/>
          <w:sz w:val="24"/>
        </w:rPr>
      </w:pPr>
      <w:r>
        <w:rPr>
          <w:bCs/>
          <w:sz w:val="24"/>
        </w:rPr>
        <w:t>当基金出现巨额赎回时，基金管理人可以根据基金当时的资产组合状况决定全额赎回或</w:t>
      </w:r>
      <w:r>
        <w:rPr>
          <w:rFonts w:hint="eastAsia"/>
          <w:bCs/>
          <w:sz w:val="24"/>
        </w:rPr>
        <w:t>部分延期赎回</w:t>
      </w:r>
      <w:r>
        <w:rPr>
          <w:bCs/>
          <w:sz w:val="24"/>
        </w:rPr>
        <w:t>。</w:t>
      </w:r>
    </w:p>
    <w:p w14:paraId="62422B13" w14:textId="77777777" w:rsidR="00EF776F" w:rsidRDefault="005C105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F7B7423" w14:textId="77777777" w:rsidR="00EF776F" w:rsidRDefault="005C105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9B35C1">
        <w:rPr>
          <w:bCs/>
          <w:sz w:val="24"/>
        </w:rPr>
        <w:t>开放</w:t>
      </w:r>
      <w:r>
        <w:rPr>
          <w:rFonts w:hint="eastAsia"/>
          <w:bCs/>
          <w:sz w:val="24"/>
        </w:rPr>
        <w:t>日基金总份额的</w:t>
      </w:r>
      <w:r>
        <w:rPr>
          <w:rFonts w:hint="eastAsia"/>
          <w:bCs/>
          <w:sz w:val="24"/>
        </w:rPr>
        <w:t>10%</w:t>
      </w:r>
      <w:r>
        <w:rPr>
          <w:rFonts w:hint="eastAsia"/>
          <w:bCs/>
          <w:sz w:val="24"/>
        </w:rPr>
        <w:t>的前提下，可</w:t>
      </w:r>
      <w:r>
        <w:rPr>
          <w:rFonts w:hint="eastAsia"/>
          <w:bCs/>
          <w:sz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5E231C55" w14:textId="77777777" w:rsidR="00EF776F" w:rsidRDefault="005C10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）本基金发生巨额赎回时，对于单个基金份额持有人当日赎回申请超过上一</w:t>
      </w:r>
      <w:r w:rsidR="009B35C1">
        <w:rPr>
          <w:bCs/>
          <w:sz w:val="24"/>
        </w:rPr>
        <w:t>开放</w:t>
      </w:r>
      <w:r>
        <w:rPr>
          <w:rFonts w:hint="eastAsia"/>
          <w:bCs/>
          <w:sz w:val="24"/>
        </w:rPr>
        <w:t>日基金总份额</w:t>
      </w:r>
      <w:r>
        <w:rPr>
          <w:rFonts w:hint="eastAsia"/>
          <w:bCs/>
          <w:sz w:val="24"/>
        </w:rPr>
        <w:t>10%</w:t>
      </w:r>
      <w:r>
        <w:rPr>
          <w:rFonts w:hint="eastAsia"/>
          <w:bCs/>
          <w:sz w:val="24"/>
        </w:rPr>
        <w:t>以上的部分，基金管理人可以对其进行延期办理（被延期赎回的赎回申请，将自动转入下一个开放日继续赎回，延期的赎回申请与下一开放日赎回申请一并处理，无优先权</w:t>
      </w:r>
      <w:proofErr w:type="gramStart"/>
      <w:r>
        <w:rPr>
          <w:rFonts w:hint="eastAsia"/>
          <w:bCs/>
          <w:sz w:val="24"/>
        </w:rPr>
        <w:t>并以下</w:t>
      </w:r>
      <w:proofErr w:type="gramEnd"/>
      <w:r>
        <w:rPr>
          <w:rFonts w:hint="eastAsia"/>
          <w:bCs/>
          <w:sz w:val="24"/>
        </w:rPr>
        <w:t>一开放日的该类基金份额净值为基础计算赎回金额，以此类推，直到全部赎回为止）；对于该基金份额持有人申请赎回的份额中未超过上一工作日基金总份额</w:t>
      </w:r>
      <w:r>
        <w:rPr>
          <w:rFonts w:hint="eastAsia"/>
          <w:bCs/>
          <w:sz w:val="24"/>
        </w:rPr>
        <w:t>10</w:t>
      </w:r>
      <w:r>
        <w:rPr>
          <w:rFonts w:hint="eastAsia"/>
          <w:bCs/>
          <w:sz w:val="24"/>
        </w:rPr>
        <w:t>％的部分，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0402DCDF" w14:textId="77777777" w:rsidR="00EF776F" w:rsidRDefault="005C1056">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rFonts w:hint="eastAsia"/>
          <w:bCs/>
          <w:sz w:val="24"/>
        </w:rPr>
        <w:t>2</w:t>
      </w:r>
      <w:r>
        <w:rPr>
          <w:rFonts w:hint="eastAsia"/>
          <w:bCs/>
          <w:sz w:val="24"/>
        </w:rPr>
        <w:t>个开放日以上</w:t>
      </w:r>
      <w:r>
        <w:rPr>
          <w:rFonts w:hint="eastAsia"/>
          <w:bCs/>
          <w:sz w:val="24"/>
        </w:rPr>
        <w:t>(</w:t>
      </w:r>
      <w:r>
        <w:rPr>
          <w:rFonts w:hint="eastAsia"/>
          <w:bCs/>
          <w:sz w:val="24"/>
        </w:rPr>
        <w:t>含本数</w:t>
      </w:r>
      <w:r>
        <w:rPr>
          <w:rFonts w:hint="eastAsia"/>
          <w:bCs/>
          <w:sz w:val="24"/>
        </w:rPr>
        <w:t>)</w:t>
      </w:r>
      <w:r>
        <w:rPr>
          <w:rFonts w:hint="eastAsia"/>
          <w:bCs/>
          <w:sz w:val="24"/>
        </w:rPr>
        <w:t>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个工作日，并应当在规定媒介上进行公告。</w:t>
      </w:r>
    </w:p>
    <w:p w14:paraId="7CE01161"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巨额赎回的公告</w:t>
      </w:r>
    </w:p>
    <w:p w14:paraId="3B07A32F" w14:textId="77777777" w:rsidR="00EF776F" w:rsidRDefault="005C1056">
      <w:pPr>
        <w:spacing w:line="360" w:lineRule="auto"/>
        <w:ind w:firstLineChars="200" w:firstLine="480"/>
        <w:rPr>
          <w:bCs/>
        </w:rPr>
      </w:pPr>
      <w:r>
        <w:rPr>
          <w:bCs/>
          <w:sz w:val="24"/>
        </w:rPr>
        <w:t>当发生上述</w:t>
      </w:r>
      <w:r>
        <w:rPr>
          <w:rFonts w:hint="eastAsia"/>
          <w:bCs/>
          <w:sz w:val="24"/>
        </w:rPr>
        <w:t>巨额</w:t>
      </w:r>
      <w:r>
        <w:rPr>
          <w:bCs/>
          <w:sz w:val="24"/>
        </w:rPr>
        <w:t>赎回</w:t>
      </w:r>
      <w:r>
        <w:rPr>
          <w:rFonts w:hint="eastAsia"/>
          <w:bCs/>
          <w:sz w:val="24"/>
        </w:rPr>
        <w:t>并延期办理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并于两日内</w:t>
      </w:r>
      <w:r>
        <w:rPr>
          <w:bCs/>
          <w:sz w:val="24"/>
        </w:rPr>
        <w:t>在规定媒介上刊登公告。</w:t>
      </w:r>
    </w:p>
    <w:p w14:paraId="2F0C201C" w14:textId="77777777" w:rsidR="00EF776F" w:rsidRDefault="005C1056">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F38AA6F" w14:textId="77777777" w:rsidR="00EF776F" w:rsidRDefault="005C1056">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3BEF637A" w14:textId="77777777" w:rsidR="00EF776F" w:rsidRDefault="005C1056">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w:t>
      </w:r>
      <w:r>
        <w:rPr>
          <w:rFonts w:hint="eastAsia"/>
          <w:bCs/>
          <w:sz w:val="24"/>
        </w:rPr>
        <w:lastRenderedPageBreak/>
        <w:t>规定，最迟于重新开放日在规定媒介上刊登重新开放申购或赎回的公告；也可以根据实际情况在暂停公告中明确重新开放申购或赎回的时间，届时不再另行发布重新开放的公告。</w:t>
      </w:r>
    </w:p>
    <w:p w14:paraId="69C82299" w14:textId="77777777" w:rsidR="00EF776F" w:rsidRDefault="005C1056">
      <w:pPr>
        <w:spacing w:line="360" w:lineRule="auto"/>
        <w:ind w:firstLineChars="200" w:firstLine="480"/>
        <w:rPr>
          <w:bCs/>
          <w:sz w:val="24"/>
        </w:rPr>
      </w:pPr>
      <w:r>
        <w:rPr>
          <w:rFonts w:hint="eastAsia"/>
          <w:bCs/>
          <w:sz w:val="24"/>
        </w:rPr>
        <w:t>3</w:t>
      </w:r>
      <w:r>
        <w:rPr>
          <w:rFonts w:hint="eastAsia"/>
          <w:bCs/>
          <w:sz w:val="24"/>
        </w:rPr>
        <w:t>、上述暂停申购或赎回情况消除的，基金管理人应于重新开放日公布最近</w:t>
      </w:r>
      <w:r>
        <w:rPr>
          <w:rFonts w:hint="eastAsia"/>
          <w:bCs/>
          <w:sz w:val="24"/>
        </w:rPr>
        <w:t>1</w:t>
      </w:r>
      <w:r>
        <w:rPr>
          <w:rFonts w:hint="eastAsia"/>
          <w:bCs/>
          <w:sz w:val="24"/>
        </w:rPr>
        <w:t>个工作日各类基金份额净值。</w:t>
      </w:r>
    </w:p>
    <w:p w14:paraId="3DE43B46" w14:textId="77777777" w:rsidR="00EF776F" w:rsidRDefault="005C1056">
      <w:pPr>
        <w:spacing w:line="360" w:lineRule="auto"/>
        <w:ind w:firstLineChars="200" w:firstLine="480"/>
        <w:rPr>
          <w:bCs/>
          <w:sz w:val="24"/>
        </w:rPr>
      </w:pPr>
      <w:r>
        <w:rPr>
          <w:bCs/>
          <w:sz w:val="24"/>
        </w:rPr>
        <w:t>十</w:t>
      </w:r>
      <w:r>
        <w:rPr>
          <w:rFonts w:hint="eastAsia"/>
          <w:bCs/>
          <w:sz w:val="24"/>
        </w:rPr>
        <w:t>一、</w:t>
      </w:r>
      <w:r>
        <w:rPr>
          <w:bCs/>
          <w:sz w:val="24"/>
        </w:rPr>
        <w:t>基金转换</w:t>
      </w:r>
    </w:p>
    <w:p w14:paraId="77C2B149" w14:textId="77777777" w:rsidR="00EF776F" w:rsidRDefault="005C105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3183AF4" w14:textId="77777777" w:rsidR="00EF776F" w:rsidRDefault="005C1056">
      <w:pPr>
        <w:spacing w:line="360" w:lineRule="auto"/>
        <w:ind w:firstLineChars="200" w:firstLine="480"/>
        <w:rPr>
          <w:bCs/>
          <w:sz w:val="24"/>
        </w:rPr>
      </w:pPr>
      <w:r>
        <w:rPr>
          <w:rFonts w:hint="eastAsia"/>
          <w:bCs/>
          <w:sz w:val="24"/>
        </w:rPr>
        <w:t>十二、基金份额的转让</w:t>
      </w:r>
    </w:p>
    <w:p w14:paraId="539A58D0" w14:textId="77777777" w:rsidR="00EF776F" w:rsidRDefault="005C1056">
      <w:pPr>
        <w:spacing w:line="360" w:lineRule="auto"/>
        <w:ind w:firstLineChars="200" w:firstLine="480"/>
        <w:rPr>
          <w:bCs/>
          <w:sz w:val="24"/>
        </w:rPr>
      </w:pPr>
      <w:r>
        <w:rPr>
          <w:rFonts w:hint="eastAsia"/>
          <w:bCs/>
          <w:sz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34E09EA" w14:textId="77777777" w:rsidR="00EF776F" w:rsidRDefault="005C1056">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43DF4B7F" w14:textId="77777777" w:rsidR="00EF776F" w:rsidRDefault="005C1056">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686019C8" w14:textId="77777777" w:rsidR="00EF776F" w:rsidRDefault="005C1056">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9C9F4E8" w14:textId="77777777" w:rsidR="00EF776F" w:rsidRDefault="005C1056">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3C54DA8" w14:textId="77777777" w:rsidR="00EF776F" w:rsidRDefault="005C1056">
      <w:pPr>
        <w:spacing w:line="360" w:lineRule="auto"/>
        <w:ind w:firstLineChars="200" w:firstLine="480"/>
        <w:rPr>
          <w:bCs/>
          <w:sz w:val="24"/>
        </w:rPr>
      </w:pPr>
      <w:r>
        <w:rPr>
          <w:bCs/>
          <w:sz w:val="24"/>
        </w:rPr>
        <w:t>基金份额持有人可办理已持有基金份额在不同销售机构之间的转托管，基金销</w:t>
      </w:r>
      <w:r>
        <w:rPr>
          <w:bCs/>
          <w:sz w:val="24"/>
        </w:rPr>
        <w:lastRenderedPageBreak/>
        <w:t>售机构可以按照规定的标准收取转托管费。</w:t>
      </w:r>
    </w:p>
    <w:p w14:paraId="23411D05" w14:textId="77777777" w:rsidR="00EF776F" w:rsidRDefault="005C1056">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14030D61" w14:textId="77777777" w:rsidR="00EF776F" w:rsidRDefault="005C1056">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24FD6E" w14:textId="77777777" w:rsidR="00EF776F" w:rsidRDefault="005C1056">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r>
        <w:rPr>
          <w:rFonts w:hint="eastAsia"/>
          <w:bCs/>
          <w:sz w:val="24"/>
        </w:rPr>
        <w:t>与质押</w:t>
      </w:r>
    </w:p>
    <w:p w14:paraId="2A1B51D5" w14:textId="77777777" w:rsidR="00EF776F" w:rsidRDefault="005C105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基金份额被冻结的，被冻结部分产生的权益一并冻结，被冻结部分份额仍然参与收益分配与支付。法律法规或基金合同另有规定的除外。</w:t>
      </w:r>
    </w:p>
    <w:p w14:paraId="751F2F4B" w14:textId="77777777" w:rsidR="00831116" w:rsidRDefault="005C1056" w:rsidP="00831116">
      <w:pPr>
        <w:spacing w:line="360" w:lineRule="auto"/>
        <w:ind w:firstLineChars="200" w:firstLine="480"/>
        <w:rPr>
          <w:bCs/>
          <w:sz w:val="24"/>
        </w:rPr>
      </w:pPr>
      <w:r>
        <w:rPr>
          <w:rFonts w:hint="eastAsia"/>
          <w:bCs/>
          <w:sz w:val="24"/>
        </w:rPr>
        <w:t>对基金份额持有人无实质不利影响的前提下，如相关法律法规允许，基金管理人履行相关程序后可办理基金份额的质押业务或其他基金业务，基金管理人将制定和实施相应的业务规则。</w:t>
      </w:r>
    </w:p>
    <w:p w14:paraId="4866450F" w14:textId="77777777" w:rsidR="00831116" w:rsidRPr="00831116" w:rsidRDefault="00831116" w:rsidP="00831116">
      <w:pPr>
        <w:spacing w:line="360" w:lineRule="auto"/>
        <w:ind w:firstLineChars="200" w:firstLine="480"/>
        <w:rPr>
          <w:bCs/>
          <w:sz w:val="24"/>
        </w:rPr>
      </w:pPr>
      <w:r w:rsidRPr="00831116">
        <w:rPr>
          <w:rFonts w:hint="eastAsia"/>
          <w:bCs/>
          <w:sz w:val="24"/>
        </w:rPr>
        <w:t>十</w:t>
      </w:r>
      <w:r>
        <w:rPr>
          <w:rFonts w:hint="eastAsia"/>
          <w:bCs/>
          <w:sz w:val="24"/>
        </w:rPr>
        <w:t>七</w:t>
      </w:r>
      <w:r w:rsidRPr="00831116">
        <w:rPr>
          <w:rFonts w:hint="eastAsia"/>
          <w:bCs/>
          <w:sz w:val="24"/>
        </w:rPr>
        <w:t>、实施</w:t>
      </w:r>
      <w:proofErr w:type="gramStart"/>
      <w:r w:rsidRPr="00831116">
        <w:rPr>
          <w:rFonts w:hint="eastAsia"/>
          <w:bCs/>
          <w:sz w:val="24"/>
        </w:rPr>
        <w:t>侧袋机制</w:t>
      </w:r>
      <w:proofErr w:type="gramEnd"/>
      <w:r w:rsidRPr="00831116">
        <w:rPr>
          <w:rFonts w:hint="eastAsia"/>
          <w:bCs/>
          <w:sz w:val="24"/>
        </w:rPr>
        <w:t>期间本基金的申购与赎回</w:t>
      </w:r>
    </w:p>
    <w:p w14:paraId="1674312F" w14:textId="77777777" w:rsidR="00831116" w:rsidRPr="006A6850" w:rsidRDefault="00831116" w:rsidP="00831116">
      <w:pPr>
        <w:spacing w:line="360" w:lineRule="auto"/>
        <w:ind w:firstLineChars="200" w:firstLine="480"/>
        <w:rPr>
          <w:bCs/>
          <w:sz w:val="24"/>
        </w:rPr>
        <w:sectPr w:rsidR="00831116" w:rsidRPr="006A6850">
          <w:footerReference w:type="default" r:id="rId18"/>
          <w:pgSz w:w="12240" w:h="15840"/>
          <w:pgMar w:top="1440" w:right="1800" w:bottom="1440" w:left="1800" w:header="720" w:footer="720" w:gutter="0"/>
          <w:pgNumType w:start="1"/>
          <w:cols w:space="720"/>
        </w:sectPr>
      </w:pPr>
      <w:r w:rsidRPr="00831116">
        <w:rPr>
          <w:rFonts w:hint="eastAsia"/>
          <w:bCs/>
          <w:sz w:val="24"/>
        </w:rPr>
        <w:t>本基金实施</w:t>
      </w:r>
      <w:proofErr w:type="gramStart"/>
      <w:r w:rsidRPr="00831116">
        <w:rPr>
          <w:rFonts w:hint="eastAsia"/>
          <w:bCs/>
          <w:sz w:val="24"/>
        </w:rPr>
        <w:t>侧袋机制</w:t>
      </w:r>
      <w:proofErr w:type="gramEnd"/>
      <w:r w:rsidRPr="00831116">
        <w:rPr>
          <w:rFonts w:hint="eastAsia"/>
          <w:bCs/>
          <w:sz w:val="24"/>
        </w:rPr>
        <w:t>的，本基金的申购和赎回安排详见招募说明书或相关公告。</w:t>
      </w:r>
    </w:p>
    <w:p w14:paraId="028F9EA9" w14:textId="77777777" w:rsidR="00EF776F" w:rsidRDefault="005C1056">
      <w:pPr>
        <w:pStyle w:val="1"/>
        <w:spacing w:before="0" w:after="0"/>
        <w:jc w:val="center"/>
        <w:rPr>
          <w:rFonts w:ascii="Times New Roman"/>
          <w:color w:val="auto"/>
          <w:sz w:val="30"/>
        </w:rPr>
      </w:pPr>
      <w:bookmarkStart w:id="129" w:name="_Toc24034625"/>
      <w:bookmarkStart w:id="130" w:name="_Toc15143"/>
      <w:bookmarkStart w:id="131" w:name="_Toc26207"/>
      <w:bookmarkStart w:id="132" w:name="_Toc16859"/>
      <w:bookmarkStart w:id="133" w:name="_Toc31235"/>
      <w:bookmarkStart w:id="134" w:name="_Toc29251"/>
      <w:bookmarkStart w:id="135" w:name="_Toc14835"/>
      <w:bookmarkStart w:id="136" w:name="_Toc31644"/>
      <w:bookmarkStart w:id="137" w:name="_Toc123112235"/>
      <w:bookmarkStart w:id="138" w:name="_Toc98560353"/>
      <w:bookmarkStart w:id="139" w:name="_Toc123102454"/>
      <w:bookmarkStart w:id="140" w:name="_Toc3601"/>
      <w:bookmarkStart w:id="141" w:name="_Toc6405"/>
      <w:bookmarkStart w:id="142" w:name="_Toc139991737"/>
      <w:bookmarkStart w:id="143" w:name="_Toc123051453"/>
      <w:bookmarkStart w:id="144" w:name="_Toc141703887"/>
      <w:bookmarkStart w:id="145" w:name="_Toc31653"/>
      <w:bookmarkStart w:id="146"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7" w:name="_Hlt55355235"/>
      <w:bookmarkStart w:id="148" w:name="_Toc523711668"/>
      <w:bookmarkStart w:id="149" w:name="_Toc57530239"/>
      <w:bookmarkStart w:id="150" w:name="_Toc79392580"/>
      <w:bookmarkStart w:id="151" w:name="_Toc1511823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AC670EA" w14:textId="77777777" w:rsidR="00EF776F" w:rsidRDefault="00EF776F">
      <w:pPr>
        <w:spacing w:line="360" w:lineRule="auto"/>
        <w:ind w:firstLineChars="200" w:firstLine="480"/>
        <w:rPr>
          <w:bCs/>
          <w:sz w:val="24"/>
        </w:rPr>
      </w:pPr>
    </w:p>
    <w:p w14:paraId="09E6B1B5" w14:textId="77777777" w:rsidR="00EF776F" w:rsidRDefault="005C1056">
      <w:pPr>
        <w:spacing w:line="360" w:lineRule="auto"/>
        <w:ind w:firstLineChars="200" w:firstLine="480"/>
        <w:rPr>
          <w:bCs/>
          <w:sz w:val="24"/>
        </w:rPr>
      </w:pPr>
      <w:r>
        <w:rPr>
          <w:bCs/>
          <w:sz w:val="24"/>
        </w:rPr>
        <w:t>一、基金</w:t>
      </w:r>
      <w:bookmarkEnd w:id="148"/>
      <w:r>
        <w:rPr>
          <w:bCs/>
          <w:sz w:val="24"/>
        </w:rPr>
        <w:t>管理人</w:t>
      </w:r>
      <w:bookmarkEnd w:id="149"/>
      <w:bookmarkEnd w:id="150"/>
      <w:bookmarkEnd w:id="151"/>
    </w:p>
    <w:p w14:paraId="723C180F" w14:textId="77777777" w:rsidR="00EF776F" w:rsidRDefault="005C1056">
      <w:pPr>
        <w:spacing w:line="360" w:lineRule="auto"/>
        <w:ind w:firstLineChars="200" w:firstLine="480"/>
        <w:rPr>
          <w:bCs/>
          <w:sz w:val="24"/>
        </w:rPr>
      </w:pPr>
      <w:bookmarkStart w:id="152" w:name="_Toc15118235"/>
      <w:r>
        <w:rPr>
          <w:bCs/>
          <w:sz w:val="24"/>
        </w:rPr>
        <w:t>（一）</w:t>
      </w:r>
      <w:r>
        <w:rPr>
          <w:bCs/>
          <w:sz w:val="24"/>
        </w:rPr>
        <w:tab/>
      </w:r>
      <w:r>
        <w:rPr>
          <w:bCs/>
          <w:sz w:val="24"/>
        </w:rPr>
        <w:t>基金管理人简况</w:t>
      </w:r>
      <w:bookmarkEnd w:id="152"/>
    </w:p>
    <w:p w14:paraId="0673F735" w14:textId="77777777" w:rsidR="00EF776F" w:rsidRDefault="005C1056">
      <w:pPr>
        <w:spacing w:line="360" w:lineRule="auto"/>
        <w:ind w:firstLineChars="200" w:firstLine="480"/>
        <w:rPr>
          <w:bCs/>
          <w:sz w:val="24"/>
        </w:rPr>
      </w:pPr>
      <w:bookmarkStart w:id="153" w:name="_Toc15118236"/>
      <w:bookmarkStart w:id="154" w:name="_Toc15118237"/>
      <w:r>
        <w:rPr>
          <w:bCs/>
          <w:sz w:val="24"/>
        </w:rPr>
        <w:t>名称：</w:t>
      </w:r>
      <w:r>
        <w:rPr>
          <w:rFonts w:hint="eastAsia"/>
          <w:bCs/>
          <w:sz w:val="24"/>
        </w:rPr>
        <w:t>博时基金管理有限公司</w:t>
      </w:r>
    </w:p>
    <w:p w14:paraId="29DF5431" w14:textId="77777777" w:rsidR="00EF776F" w:rsidRDefault="005C1056">
      <w:pPr>
        <w:spacing w:line="360" w:lineRule="auto"/>
        <w:ind w:firstLineChars="200" w:firstLine="480"/>
        <w:rPr>
          <w:bCs/>
          <w:sz w:val="24"/>
        </w:rPr>
      </w:pPr>
      <w:r>
        <w:rPr>
          <w:bCs/>
          <w:sz w:val="24"/>
        </w:rPr>
        <w:t>住所：</w:t>
      </w:r>
      <w:r>
        <w:rPr>
          <w:rFonts w:hint="eastAsia"/>
          <w:bCs/>
          <w:sz w:val="24"/>
        </w:rPr>
        <w:t>深圳市福田区莲花街道福新社区益田路</w:t>
      </w:r>
      <w:r>
        <w:rPr>
          <w:rFonts w:hint="eastAsia"/>
          <w:bCs/>
          <w:sz w:val="24"/>
        </w:rPr>
        <w:t>5999</w:t>
      </w:r>
      <w:r>
        <w:rPr>
          <w:rFonts w:hint="eastAsia"/>
          <w:bCs/>
          <w:sz w:val="24"/>
        </w:rPr>
        <w:t>号基金大厦</w:t>
      </w:r>
      <w:r>
        <w:rPr>
          <w:rFonts w:hint="eastAsia"/>
          <w:bCs/>
          <w:sz w:val="24"/>
        </w:rPr>
        <w:t>21</w:t>
      </w:r>
      <w:r>
        <w:rPr>
          <w:rFonts w:hint="eastAsia"/>
          <w:bCs/>
          <w:sz w:val="24"/>
        </w:rPr>
        <w:t>层</w:t>
      </w:r>
    </w:p>
    <w:p w14:paraId="77ADAE85" w14:textId="77777777" w:rsidR="00EF776F" w:rsidRDefault="005C1056">
      <w:pPr>
        <w:spacing w:line="360" w:lineRule="auto"/>
        <w:ind w:firstLineChars="200" w:firstLine="480"/>
        <w:rPr>
          <w:bCs/>
          <w:sz w:val="24"/>
        </w:rPr>
      </w:pPr>
      <w:r>
        <w:rPr>
          <w:bCs/>
          <w:sz w:val="24"/>
        </w:rPr>
        <w:t>法定代表人：</w:t>
      </w:r>
      <w:r>
        <w:rPr>
          <w:rFonts w:hint="eastAsia"/>
          <w:bCs/>
          <w:sz w:val="24"/>
        </w:rPr>
        <w:t>江向阳</w:t>
      </w:r>
    </w:p>
    <w:p w14:paraId="5D0D1289" w14:textId="77777777" w:rsidR="00EF776F" w:rsidRDefault="005C1056">
      <w:pPr>
        <w:spacing w:line="360" w:lineRule="auto"/>
        <w:ind w:firstLineChars="200" w:firstLine="480"/>
        <w:rPr>
          <w:bCs/>
          <w:sz w:val="24"/>
        </w:rPr>
      </w:pPr>
      <w:r>
        <w:rPr>
          <w:bCs/>
          <w:sz w:val="24"/>
        </w:rPr>
        <w:t>设立日期：</w:t>
      </w:r>
      <w:r>
        <w:rPr>
          <w:bCs/>
          <w:sz w:val="24"/>
        </w:rPr>
        <w:t xml:space="preserve"> </w:t>
      </w:r>
      <w:r>
        <w:rPr>
          <w:rFonts w:hint="eastAsia"/>
          <w:bCs/>
          <w:sz w:val="24"/>
        </w:rPr>
        <w:t>1998</w:t>
      </w:r>
      <w:r>
        <w:rPr>
          <w:rFonts w:hint="eastAsia"/>
          <w:bCs/>
          <w:sz w:val="24"/>
        </w:rPr>
        <w:t>年</w:t>
      </w:r>
      <w:r>
        <w:rPr>
          <w:rFonts w:hint="eastAsia"/>
          <w:bCs/>
          <w:sz w:val="24"/>
        </w:rPr>
        <w:t>7</w:t>
      </w:r>
      <w:r>
        <w:rPr>
          <w:rFonts w:hint="eastAsia"/>
          <w:bCs/>
          <w:sz w:val="24"/>
        </w:rPr>
        <w:t>月</w:t>
      </w:r>
      <w:r>
        <w:rPr>
          <w:rFonts w:hint="eastAsia"/>
          <w:bCs/>
          <w:sz w:val="24"/>
        </w:rPr>
        <w:t>13</w:t>
      </w:r>
      <w:r>
        <w:rPr>
          <w:rFonts w:hint="eastAsia"/>
          <w:bCs/>
          <w:sz w:val="24"/>
        </w:rPr>
        <w:t>日</w:t>
      </w:r>
    </w:p>
    <w:p w14:paraId="598CF31A" w14:textId="77777777" w:rsidR="00EF776F" w:rsidRDefault="005C1056">
      <w:pPr>
        <w:spacing w:line="360" w:lineRule="auto"/>
        <w:ind w:firstLineChars="200" w:firstLine="480"/>
        <w:rPr>
          <w:bCs/>
          <w:sz w:val="24"/>
        </w:rPr>
      </w:pPr>
      <w:r>
        <w:rPr>
          <w:bCs/>
          <w:sz w:val="24"/>
        </w:rPr>
        <w:t>批准设立机关及批准设立文号：</w:t>
      </w:r>
      <w:r>
        <w:rPr>
          <w:rFonts w:hint="eastAsia"/>
          <w:bCs/>
          <w:sz w:val="24"/>
        </w:rPr>
        <w:t>中国证监会</w:t>
      </w:r>
      <w:proofErr w:type="gramStart"/>
      <w:r>
        <w:rPr>
          <w:rFonts w:hint="eastAsia"/>
          <w:bCs/>
          <w:sz w:val="24"/>
        </w:rPr>
        <w:t>证监基字</w:t>
      </w:r>
      <w:proofErr w:type="gramEnd"/>
      <w:r>
        <w:rPr>
          <w:rFonts w:hint="eastAsia"/>
          <w:bCs/>
          <w:sz w:val="24"/>
        </w:rPr>
        <w:t>【</w:t>
      </w:r>
      <w:r>
        <w:rPr>
          <w:rFonts w:hint="eastAsia"/>
          <w:bCs/>
          <w:sz w:val="24"/>
        </w:rPr>
        <w:t>1998</w:t>
      </w:r>
      <w:r>
        <w:rPr>
          <w:rFonts w:hint="eastAsia"/>
          <w:bCs/>
          <w:sz w:val="24"/>
        </w:rPr>
        <w:t>】</w:t>
      </w:r>
      <w:r>
        <w:rPr>
          <w:rFonts w:hint="eastAsia"/>
          <w:bCs/>
          <w:sz w:val="24"/>
        </w:rPr>
        <w:t>26</w:t>
      </w:r>
      <w:r>
        <w:rPr>
          <w:rFonts w:hint="eastAsia"/>
          <w:bCs/>
          <w:sz w:val="24"/>
        </w:rPr>
        <w:t>号</w:t>
      </w:r>
    </w:p>
    <w:p w14:paraId="0F57046A" w14:textId="77777777" w:rsidR="00EF776F" w:rsidRDefault="005C1056">
      <w:pPr>
        <w:spacing w:line="360" w:lineRule="auto"/>
        <w:ind w:firstLineChars="200" w:firstLine="480"/>
        <w:rPr>
          <w:bCs/>
          <w:sz w:val="24"/>
        </w:rPr>
      </w:pPr>
      <w:r>
        <w:rPr>
          <w:bCs/>
          <w:sz w:val="24"/>
        </w:rPr>
        <w:t>组织形式：</w:t>
      </w:r>
      <w:r>
        <w:rPr>
          <w:rFonts w:hint="eastAsia"/>
          <w:bCs/>
          <w:sz w:val="24"/>
        </w:rPr>
        <w:t>有限责任公司</w:t>
      </w:r>
    </w:p>
    <w:p w14:paraId="1851136D" w14:textId="77777777" w:rsidR="00EF776F" w:rsidRDefault="005C1056">
      <w:pPr>
        <w:spacing w:line="360" w:lineRule="auto"/>
        <w:ind w:firstLineChars="200" w:firstLine="480"/>
        <w:rPr>
          <w:bCs/>
          <w:sz w:val="24"/>
        </w:rPr>
      </w:pPr>
      <w:r>
        <w:rPr>
          <w:bCs/>
          <w:sz w:val="24"/>
        </w:rPr>
        <w:t>注册资本：</w:t>
      </w:r>
      <w:r>
        <w:rPr>
          <w:bCs/>
          <w:sz w:val="24"/>
        </w:rPr>
        <w:t xml:space="preserve"> </w:t>
      </w:r>
      <w:r>
        <w:rPr>
          <w:rFonts w:hint="eastAsia"/>
          <w:bCs/>
          <w:sz w:val="24"/>
        </w:rPr>
        <w:t>2.5</w:t>
      </w:r>
      <w:r>
        <w:rPr>
          <w:rFonts w:hint="eastAsia"/>
          <w:bCs/>
          <w:sz w:val="24"/>
        </w:rPr>
        <w:t>亿元人民币</w:t>
      </w:r>
    </w:p>
    <w:p w14:paraId="796309EC" w14:textId="77777777" w:rsidR="00EF776F" w:rsidRDefault="005C1056">
      <w:pPr>
        <w:spacing w:line="360" w:lineRule="auto"/>
        <w:ind w:firstLineChars="200" w:firstLine="480"/>
        <w:rPr>
          <w:bCs/>
          <w:sz w:val="24"/>
        </w:rPr>
      </w:pPr>
      <w:r>
        <w:rPr>
          <w:bCs/>
          <w:sz w:val="24"/>
        </w:rPr>
        <w:t>存续期限：</w:t>
      </w:r>
      <w:r>
        <w:rPr>
          <w:bCs/>
          <w:sz w:val="24"/>
        </w:rPr>
        <w:t xml:space="preserve"> </w:t>
      </w:r>
      <w:r>
        <w:rPr>
          <w:rFonts w:hint="eastAsia"/>
          <w:bCs/>
          <w:sz w:val="24"/>
        </w:rPr>
        <w:t>持续经营</w:t>
      </w:r>
    </w:p>
    <w:p w14:paraId="67808DF4" w14:textId="77777777" w:rsidR="00EF776F" w:rsidRDefault="005C1056">
      <w:pPr>
        <w:spacing w:line="360" w:lineRule="auto"/>
        <w:ind w:firstLineChars="200" w:firstLine="480"/>
        <w:rPr>
          <w:bCs/>
          <w:sz w:val="24"/>
        </w:rPr>
      </w:pPr>
      <w:r>
        <w:rPr>
          <w:bCs/>
          <w:sz w:val="24"/>
        </w:rPr>
        <w:t>联系电话：</w:t>
      </w:r>
      <w:r>
        <w:rPr>
          <w:rFonts w:hint="eastAsia"/>
          <w:bCs/>
          <w:sz w:val="24"/>
        </w:rPr>
        <w:t>0755-83169999</w:t>
      </w:r>
    </w:p>
    <w:bookmarkEnd w:id="153"/>
    <w:p w14:paraId="49D2C725" w14:textId="77777777" w:rsidR="00EF776F" w:rsidRDefault="005C1056">
      <w:pPr>
        <w:spacing w:line="360" w:lineRule="auto"/>
        <w:ind w:firstLineChars="200" w:firstLine="480"/>
        <w:rPr>
          <w:bCs/>
          <w:sz w:val="24"/>
        </w:rPr>
      </w:pPr>
      <w:r>
        <w:rPr>
          <w:bCs/>
          <w:sz w:val="24"/>
        </w:rPr>
        <w:t>（二）</w:t>
      </w:r>
      <w:r>
        <w:rPr>
          <w:bCs/>
          <w:sz w:val="24"/>
        </w:rPr>
        <w:tab/>
      </w:r>
      <w:r>
        <w:rPr>
          <w:bCs/>
          <w:sz w:val="24"/>
        </w:rPr>
        <w:t>基金管理人的权利与义务</w:t>
      </w:r>
      <w:bookmarkEnd w:id="154"/>
    </w:p>
    <w:p w14:paraId="362EB9CC" w14:textId="77777777" w:rsidR="00EF776F" w:rsidRDefault="005C105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99A9B68" w14:textId="77777777" w:rsidR="00EF776F" w:rsidRDefault="005C105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7B48A584" w14:textId="77777777" w:rsidR="00EF776F" w:rsidRDefault="005C105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D02B6C2" w14:textId="77777777" w:rsidR="00EF776F" w:rsidRDefault="005C105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C2A096A" w14:textId="77777777" w:rsidR="00EF776F" w:rsidRDefault="005C1056">
      <w:pPr>
        <w:spacing w:line="360" w:lineRule="auto"/>
        <w:ind w:firstLineChars="200" w:firstLine="480"/>
        <w:rPr>
          <w:bCs/>
          <w:sz w:val="24"/>
        </w:rPr>
      </w:pPr>
      <w:r>
        <w:rPr>
          <w:bCs/>
          <w:sz w:val="24"/>
        </w:rPr>
        <w:t>（</w:t>
      </w:r>
      <w:r>
        <w:rPr>
          <w:bCs/>
          <w:sz w:val="24"/>
        </w:rPr>
        <w:t>4</w:t>
      </w:r>
      <w:r>
        <w:rPr>
          <w:bCs/>
          <w:sz w:val="24"/>
        </w:rPr>
        <w:t>）销售基金份额；</w:t>
      </w:r>
    </w:p>
    <w:p w14:paraId="53B818A6" w14:textId="77777777" w:rsidR="00EF776F" w:rsidRDefault="005C1056">
      <w:pPr>
        <w:spacing w:line="360" w:lineRule="auto"/>
        <w:ind w:firstLineChars="200" w:firstLine="480"/>
        <w:rPr>
          <w:bCs/>
          <w:sz w:val="24"/>
        </w:rPr>
      </w:pPr>
      <w:r>
        <w:rPr>
          <w:bCs/>
          <w:sz w:val="24"/>
        </w:rPr>
        <w:t>（</w:t>
      </w:r>
      <w:r>
        <w:rPr>
          <w:bCs/>
          <w:sz w:val="24"/>
        </w:rPr>
        <w:t>5</w:t>
      </w:r>
      <w:r>
        <w:rPr>
          <w:bCs/>
          <w:sz w:val="24"/>
        </w:rPr>
        <w:t>）</w:t>
      </w:r>
      <w:bookmarkStart w:id="155" w:name="_Hlt88896155"/>
      <w:r>
        <w:rPr>
          <w:rFonts w:hint="eastAsia"/>
          <w:bCs/>
          <w:sz w:val="24"/>
        </w:rPr>
        <w:t>按照规定</w:t>
      </w:r>
      <w:r>
        <w:rPr>
          <w:bCs/>
          <w:sz w:val="24"/>
        </w:rPr>
        <w:t>召集</w:t>
      </w:r>
      <w:bookmarkEnd w:id="155"/>
      <w:r>
        <w:rPr>
          <w:bCs/>
          <w:sz w:val="24"/>
        </w:rPr>
        <w:t>基金份额持有人大会；</w:t>
      </w:r>
    </w:p>
    <w:p w14:paraId="58967CC8" w14:textId="77777777" w:rsidR="00EF776F" w:rsidRDefault="005C105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3DF4C0" w14:textId="77777777" w:rsidR="00EF776F" w:rsidRDefault="005C105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3E33967" w14:textId="77777777" w:rsidR="00EF776F" w:rsidRDefault="005C1056">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14:paraId="3F1DDB1E" w14:textId="77777777" w:rsidR="00EF776F" w:rsidRDefault="005C1056">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76BD84D" w14:textId="77777777" w:rsidR="00EF776F" w:rsidRDefault="005C105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F55E9F8" w14:textId="77777777" w:rsidR="00EF776F" w:rsidRDefault="005C1056">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与转换</w:t>
      </w:r>
      <w:r>
        <w:rPr>
          <w:bCs/>
          <w:sz w:val="24"/>
        </w:rPr>
        <w:t>申请；</w:t>
      </w:r>
      <w:r>
        <w:rPr>
          <w:bCs/>
          <w:sz w:val="24"/>
        </w:rPr>
        <w:t xml:space="preserve"> </w:t>
      </w:r>
    </w:p>
    <w:p w14:paraId="1DFDD3CB" w14:textId="77777777" w:rsidR="00EF776F" w:rsidRDefault="005C1056">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2DB2E099" w14:textId="77777777" w:rsidR="00EF776F" w:rsidRDefault="005C105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425F1CDB" w14:textId="77777777" w:rsidR="00EF776F" w:rsidRDefault="005C105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5E2DE24" w14:textId="77777777" w:rsidR="00EF776F" w:rsidRDefault="005C1056">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14:paraId="7B70EA15" w14:textId="77777777" w:rsidR="00EF776F" w:rsidRDefault="005C105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、定期定额投资</w:t>
      </w:r>
      <w:r>
        <w:rPr>
          <w:bCs/>
          <w:sz w:val="24"/>
        </w:rPr>
        <w:t>和</w:t>
      </w:r>
      <w:proofErr w:type="gramStart"/>
      <w:r>
        <w:rPr>
          <w:bCs/>
          <w:sz w:val="24"/>
        </w:rPr>
        <w:t>非交易</w:t>
      </w:r>
      <w:proofErr w:type="gramEnd"/>
      <w:r>
        <w:rPr>
          <w:bCs/>
          <w:sz w:val="24"/>
        </w:rPr>
        <w:t>过户</w:t>
      </w:r>
      <w:r>
        <w:rPr>
          <w:rFonts w:hint="eastAsia"/>
          <w:bCs/>
          <w:sz w:val="24"/>
        </w:rPr>
        <w:t>等</w:t>
      </w:r>
      <w:r>
        <w:rPr>
          <w:bCs/>
          <w:sz w:val="24"/>
        </w:rPr>
        <w:t>业务规则；</w:t>
      </w:r>
    </w:p>
    <w:p w14:paraId="35D1341F" w14:textId="77777777" w:rsidR="00EF776F" w:rsidRDefault="005C1056">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5C952EB" w14:textId="77777777" w:rsidR="00EF776F" w:rsidRDefault="005C105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77ECA0E" w14:textId="77777777" w:rsidR="00EF776F" w:rsidRDefault="005C1056">
      <w:pPr>
        <w:spacing w:line="440" w:lineRule="atLeast"/>
        <w:ind w:firstLineChars="200" w:firstLine="480"/>
        <w:rPr>
          <w:bCs/>
          <w:sz w:val="24"/>
        </w:rPr>
      </w:pPr>
      <w:bookmarkStart w:id="15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261A35E8" w14:textId="77777777" w:rsidR="00EF776F" w:rsidRDefault="005C1056">
      <w:pPr>
        <w:spacing w:line="440" w:lineRule="atLeast"/>
        <w:ind w:firstLineChars="200" w:firstLine="480"/>
        <w:rPr>
          <w:bCs/>
          <w:sz w:val="24"/>
        </w:rPr>
      </w:pPr>
      <w:r>
        <w:rPr>
          <w:bCs/>
          <w:sz w:val="24"/>
        </w:rPr>
        <w:t>（</w:t>
      </w:r>
      <w:r>
        <w:rPr>
          <w:bCs/>
          <w:sz w:val="24"/>
        </w:rPr>
        <w:t>2</w:t>
      </w:r>
      <w:r>
        <w:rPr>
          <w:bCs/>
          <w:sz w:val="24"/>
        </w:rPr>
        <w:t>）办理基金备案手续；</w:t>
      </w:r>
    </w:p>
    <w:p w14:paraId="5692CF4F" w14:textId="77777777" w:rsidR="00EF776F" w:rsidRDefault="005C105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5927F538" w14:textId="77777777" w:rsidR="00EF776F" w:rsidRDefault="005C1056">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CF75848" w14:textId="77777777" w:rsidR="00EF776F" w:rsidRDefault="005C1056">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802B46B" w14:textId="77777777" w:rsidR="00EF776F" w:rsidRDefault="005C105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7" w:name="_Hlt88897298"/>
      <w:bookmarkEnd w:id="157"/>
    </w:p>
    <w:p w14:paraId="4AD06D39" w14:textId="77777777" w:rsidR="00EF776F" w:rsidRDefault="005C1056">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38FB0351" w14:textId="77777777" w:rsidR="00EF776F" w:rsidRDefault="005C105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，确定基金份额申购、赎回的价格；</w:t>
      </w:r>
    </w:p>
    <w:p w14:paraId="10BB0B94" w14:textId="77777777" w:rsidR="00EF776F" w:rsidRDefault="005C105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2B7D560" w14:textId="77777777" w:rsidR="00EF776F" w:rsidRDefault="005C1056">
      <w:pPr>
        <w:spacing w:line="360" w:lineRule="auto"/>
        <w:ind w:firstLineChars="200" w:firstLine="480"/>
        <w:rPr>
          <w:bCs/>
          <w:sz w:val="24"/>
        </w:rPr>
      </w:pPr>
      <w:r>
        <w:rPr>
          <w:bCs/>
          <w:sz w:val="24"/>
        </w:rPr>
        <w:t>（</w:t>
      </w:r>
      <w:r>
        <w:rPr>
          <w:bCs/>
          <w:sz w:val="24"/>
        </w:rPr>
        <w:t>10</w:t>
      </w:r>
      <w:r>
        <w:rPr>
          <w:bCs/>
          <w:sz w:val="24"/>
        </w:rPr>
        <w:t>）编制季度</w:t>
      </w:r>
      <w:r w:rsidR="009F6621">
        <w:rPr>
          <w:bCs/>
          <w:sz w:val="24"/>
        </w:rPr>
        <w:t>报告</w:t>
      </w:r>
      <w:r>
        <w:rPr>
          <w:bCs/>
          <w:sz w:val="24"/>
        </w:rPr>
        <w:t>、</w:t>
      </w:r>
      <w:r>
        <w:rPr>
          <w:rFonts w:hint="eastAsia"/>
          <w:bCs/>
          <w:sz w:val="24"/>
        </w:rPr>
        <w:t>中期</w:t>
      </w:r>
      <w:r w:rsidR="009F6621">
        <w:rPr>
          <w:rFonts w:hint="eastAsia"/>
          <w:bCs/>
          <w:sz w:val="24"/>
        </w:rPr>
        <w:t>报告</w:t>
      </w:r>
      <w:r>
        <w:rPr>
          <w:bCs/>
          <w:sz w:val="24"/>
        </w:rPr>
        <w:t>和年度报告；</w:t>
      </w:r>
    </w:p>
    <w:p w14:paraId="1181AEF3" w14:textId="77777777" w:rsidR="00EF776F" w:rsidRDefault="005C105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721697C" w14:textId="77777777" w:rsidR="00EF776F" w:rsidRDefault="005C105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bookmarkStart w:id="158" w:name="_Hlk39783966"/>
      <w:r>
        <w:rPr>
          <w:rFonts w:hint="eastAsia"/>
          <w:bCs/>
          <w:sz w:val="24"/>
        </w:rPr>
        <w:t>但向审计、法律等外部专业顾问提供的除外</w:t>
      </w:r>
      <w:bookmarkEnd w:id="158"/>
      <w:r>
        <w:rPr>
          <w:bCs/>
          <w:sz w:val="24"/>
        </w:rPr>
        <w:t>；</w:t>
      </w:r>
    </w:p>
    <w:p w14:paraId="17D87F49" w14:textId="77777777" w:rsidR="00EF776F" w:rsidRDefault="005C105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797C0B3" w14:textId="77777777" w:rsidR="00EF776F" w:rsidRDefault="005C105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3C8812C" w14:textId="77777777" w:rsidR="00EF776F" w:rsidRDefault="005C105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7E104F45" w14:textId="77777777" w:rsidR="00EF776F" w:rsidRDefault="005C105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52BE058C" w14:textId="77777777" w:rsidR="00EF776F" w:rsidRDefault="005C105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E7B2E2" w14:textId="77777777" w:rsidR="00EF776F" w:rsidRDefault="005C105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9C67EEF" w14:textId="77777777" w:rsidR="00EF776F" w:rsidRDefault="005C105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09A2C" w14:textId="77777777" w:rsidR="00EF776F" w:rsidRDefault="005C105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652773DB" w14:textId="77777777" w:rsidR="00EF776F" w:rsidRDefault="005C105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w:t>
      </w:r>
      <w:r>
        <w:rPr>
          <w:bCs/>
          <w:sz w:val="24"/>
        </w:rPr>
        <w:lastRenderedPageBreak/>
        <w:t>托管人违反《基金合同》造成基金财产损失时，基金管理人应为基金份额持有人利益向基金托管人追偿；</w:t>
      </w:r>
    </w:p>
    <w:p w14:paraId="35948BA6" w14:textId="77777777" w:rsidR="00EF776F" w:rsidRDefault="005C105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EBE3925" w14:textId="77777777" w:rsidR="00EF776F" w:rsidRDefault="005C105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02A3121E" w14:textId="77777777" w:rsidR="00EF776F" w:rsidRDefault="005C105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9" w:name="_Hlt88823209"/>
      <w:bookmarkEnd w:id="159"/>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44FABBED" w14:textId="77777777" w:rsidR="00EF776F" w:rsidRDefault="005C105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2084153" w14:textId="77777777" w:rsidR="00EF776F" w:rsidRDefault="005C1056">
      <w:pPr>
        <w:spacing w:line="360" w:lineRule="auto"/>
        <w:ind w:firstLineChars="200" w:firstLine="480"/>
        <w:rPr>
          <w:bCs/>
          <w:sz w:val="24"/>
        </w:rPr>
      </w:pPr>
      <w:r>
        <w:rPr>
          <w:bCs/>
          <w:sz w:val="24"/>
        </w:rPr>
        <w:t>（</w:t>
      </w:r>
      <w:r>
        <w:rPr>
          <w:bCs/>
          <w:sz w:val="24"/>
        </w:rPr>
        <w:t>26</w:t>
      </w:r>
      <w:r>
        <w:rPr>
          <w:bCs/>
          <w:sz w:val="24"/>
        </w:rPr>
        <w:t>）建立并保存基金份额持有人名册；</w:t>
      </w:r>
    </w:p>
    <w:p w14:paraId="71BEEFE8" w14:textId="77777777" w:rsidR="00EF776F" w:rsidRDefault="005C105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506808E" w14:textId="77777777" w:rsidR="00EF776F" w:rsidRDefault="005C1056">
      <w:pPr>
        <w:spacing w:line="360" w:lineRule="auto"/>
        <w:ind w:firstLineChars="200" w:firstLine="480"/>
        <w:rPr>
          <w:bCs/>
          <w:sz w:val="24"/>
        </w:rPr>
      </w:pPr>
      <w:bookmarkStart w:id="160" w:name="_Toc79392581"/>
      <w:bookmarkStart w:id="161" w:name="_Toc57530240"/>
      <w:bookmarkStart w:id="162" w:name="_Toc15118238"/>
      <w:r>
        <w:rPr>
          <w:bCs/>
          <w:sz w:val="24"/>
        </w:rPr>
        <w:t>二、基金托管人</w:t>
      </w:r>
      <w:bookmarkEnd w:id="156"/>
      <w:bookmarkEnd w:id="160"/>
      <w:bookmarkEnd w:id="161"/>
      <w:bookmarkEnd w:id="162"/>
    </w:p>
    <w:p w14:paraId="257EA95F" w14:textId="77777777" w:rsidR="00EF776F" w:rsidRDefault="005C1056">
      <w:pPr>
        <w:spacing w:line="360" w:lineRule="auto"/>
        <w:ind w:firstLineChars="200" w:firstLine="480"/>
        <w:rPr>
          <w:bCs/>
          <w:sz w:val="24"/>
        </w:rPr>
      </w:pPr>
      <w:bookmarkStart w:id="163" w:name="_Toc15118239"/>
      <w:r>
        <w:rPr>
          <w:bCs/>
          <w:sz w:val="24"/>
        </w:rPr>
        <w:t>（一）</w:t>
      </w:r>
      <w:r>
        <w:rPr>
          <w:bCs/>
          <w:sz w:val="24"/>
        </w:rPr>
        <w:tab/>
      </w:r>
      <w:r>
        <w:rPr>
          <w:bCs/>
          <w:sz w:val="24"/>
        </w:rPr>
        <w:t>基金托管人简况</w:t>
      </w:r>
      <w:bookmarkEnd w:id="163"/>
    </w:p>
    <w:p w14:paraId="07345691" w14:textId="77777777" w:rsidR="003F62CF" w:rsidRPr="003F62CF" w:rsidRDefault="003F62CF" w:rsidP="003F62CF">
      <w:pPr>
        <w:spacing w:line="360" w:lineRule="auto"/>
        <w:ind w:firstLineChars="200" w:firstLine="480"/>
        <w:rPr>
          <w:bCs/>
          <w:sz w:val="24"/>
          <w:szCs w:val="24"/>
        </w:rPr>
      </w:pPr>
      <w:bookmarkStart w:id="164" w:name="_Toc15118240"/>
      <w:r w:rsidRPr="003F62CF">
        <w:rPr>
          <w:rFonts w:hint="eastAsia"/>
          <w:bCs/>
          <w:sz w:val="24"/>
          <w:szCs w:val="24"/>
        </w:rPr>
        <w:t>名称：中国建设银行股份有限公司</w:t>
      </w:r>
      <w:r w:rsidRPr="003F62CF">
        <w:rPr>
          <w:rFonts w:hint="eastAsia"/>
          <w:bCs/>
          <w:sz w:val="24"/>
          <w:szCs w:val="24"/>
        </w:rPr>
        <w:t>(</w:t>
      </w:r>
      <w:r w:rsidRPr="003F62CF">
        <w:rPr>
          <w:rFonts w:hint="eastAsia"/>
          <w:bCs/>
          <w:sz w:val="24"/>
          <w:szCs w:val="24"/>
        </w:rPr>
        <w:t>简称：中国建设银行</w:t>
      </w:r>
      <w:r w:rsidRPr="003F62CF">
        <w:rPr>
          <w:rFonts w:hint="eastAsia"/>
          <w:bCs/>
          <w:sz w:val="24"/>
          <w:szCs w:val="24"/>
        </w:rPr>
        <w:t>)</w:t>
      </w:r>
    </w:p>
    <w:p w14:paraId="7DE99CDD"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住所：北京市西城区金融大街</w:t>
      </w:r>
      <w:r w:rsidRPr="003F62CF">
        <w:rPr>
          <w:rFonts w:hint="eastAsia"/>
          <w:bCs/>
          <w:sz w:val="24"/>
          <w:szCs w:val="24"/>
        </w:rPr>
        <w:t>25</w:t>
      </w:r>
      <w:r w:rsidRPr="003F62CF">
        <w:rPr>
          <w:rFonts w:hint="eastAsia"/>
          <w:bCs/>
          <w:sz w:val="24"/>
          <w:szCs w:val="24"/>
        </w:rPr>
        <w:t>号</w:t>
      </w:r>
    </w:p>
    <w:p w14:paraId="0633C03A"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办公地址：北京市西城区闹市口大街</w:t>
      </w:r>
      <w:r w:rsidRPr="003F62CF">
        <w:rPr>
          <w:rFonts w:hint="eastAsia"/>
          <w:bCs/>
          <w:sz w:val="24"/>
          <w:szCs w:val="24"/>
        </w:rPr>
        <w:t>1</w:t>
      </w:r>
      <w:r w:rsidRPr="003F62CF">
        <w:rPr>
          <w:rFonts w:hint="eastAsia"/>
          <w:bCs/>
          <w:sz w:val="24"/>
          <w:szCs w:val="24"/>
        </w:rPr>
        <w:t>号院</w:t>
      </w:r>
      <w:r w:rsidRPr="003F62CF">
        <w:rPr>
          <w:rFonts w:hint="eastAsia"/>
          <w:bCs/>
          <w:sz w:val="24"/>
          <w:szCs w:val="24"/>
        </w:rPr>
        <w:t>1</w:t>
      </w:r>
      <w:r w:rsidRPr="003F62CF">
        <w:rPr>
          <w:rFonts w:hint="eastAsia"/>
          <w:bCs/>
          <w:sz w:val="24"/>
          <w:szCs w:val="24"/>
        </w:rPr>
        <w:t>号楼</w:t>
      </w:r>
    </w:p>
    <w:p w14:paraId="0A6220F4"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邮政编码：</w:t>
      </w:r>
      <w:r w:rsidRPr="003F62CF">
        <w:rPr>
          <w:rFonts w:hint="eastAsia"/>
          <w:bCs/>
          <w:sz w:val="24"/>
          <w:szCs w:val="24"/>
        </w:rPr>
        <w:t>100033</w:t>
      </w:r>
    </w:p>
    <w:p w14:paraId="7196E6BC"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法定代表人：田国立</w:t>
      </w:r>
    </w:p>
    <w:p w14:paraId="451EC00B"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成立日期：</w:t>
      </w:r>
      <w:r w:rsidRPr="003F62CF">
        <w:rPr>
          <w:rFonts w:hint="eastAsia"/>
          <w:bCs/>
          <w:sz w:val="24"/>
          <w:szCs w:val="24"/>
        </w:rPr>
        <w:t>2004</w:t>
      </w:r>
      <w:r w:rsidRPr="003F62CF">
        <w:rPr>
          <w:rFonts w:hint="eastAsia"/>
          <w:bCs/>
          <w:sz w:val="24"/>
          <w:szCs w:val="24"/>
        </w:rPr>
        <w:t>年</w:t>
      </w:r>
      <w:r w:rsidRPr="003F62CF">
        <w:rPr>
          <w:rFonts w:hint="eastAsia"/>
          <w:bCs/>
          <w:sz w:val="24"/>
          <w:szCs w:val="24"/>
        </w:rPr>
        <w:t>09</w:t>
      </w:r>
      <w:r w:rsidRPr="003F62CF">
        <w:rPr>
          <w:rFonts w:hint="eastAsia"/>
          <w:bCs/>
          <w:sz w:val="24"/>
          <w:szCs w:val="24"/>
        </w:rPr>
        <w:t>月</w:t>
      </w:r>
      <w:r w:rsidRPr="003F62CF">
        <w:rPr>
          <w:rFonts w:hint="eastAsia"/>
          <w:bCs/>
          <w:sz w:val="24"/>
          <w:szCs w:val="24"/>
        </w:rPr>
        <w:t>17</w:t>
      </w:r>
      <w:r w:rsidRPr="003F62CF">
        <w:rPr>
          <w:rFonts w:hint="eastAsia"/>
          <w:bCs/>
          <w:sz w:val="24"/>
          <w:szCs w:val="24"/>
        </w:rPr>
        <w:t>日</w:t>
      </w:r>
    </w:p>
    <w:p w14:paraId="47BA48AD"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基金托管业务批准文号：中国证监会</w:t>
      </w:r>
      <w:proofErr w:type="gramStart"/>
      <w:r w:rsidRPr="003F62CF">
        <w:rPr>
          <w:rFonts w:hint="eastAsia"/>
          <w:bCs/>
          <w:sz w:val="24"/>
          <w:szCs w:val="24"/>
        </w:rPr>
        <w:t>证监基字</w:t>
      </w:r>
      <w:proofErr w:type="gramEnd"/>
      <w:r w:rsidRPr="003F62CF">
        <w:rPr>
          <w:rFonts w:hint="eastAsia"/>
          <w:bCs/>
          <w:sz w:val="24"/>
          <w:szCs w:val="24"/>
        </w:rPr>
        <w:t>[1998]12</w:t>
      </w:r>
      <w:r w:rsidRPr="003F62CF">
        <w:rPr>
          <w:rFonts w:hint="eastAsia"/>
          <w:bCs/>
          <w:sz w:val="24"/>
          <w:szCs w:val="24"/>
        </w:rPr>
        <w:t>号</w:t>
      </w:r>
    </w:p>
    <w:p w14:paraId="5082F727"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组织形式：股份有限公司</w:t>
      </w:r>
    </w:p>
    <w:p w14:paraId="4B5078FF" w14:textId="77777777" w:rsidR="003F62CF" w:rsidRPr="003F62CF" w:rsidRDefault="003F62CF" w:rsidP="003F62CF">
      <w:pPr>
        <w:spacing w:line="360" w:lineRule="auto"/>
        <w:ind w:firstLineChars="200" w:firstLine="480"/>
        <w:rPr>
          <w:bCs/>
          <w:sz w:val="24"/>
          <w:szCs w:val="24"/>
        </w:rPr>
      </w:pPr>
      <w:r w:rsidRPr="003F62CF">
        <w:rPr>
          <w:rFonts w:hint="eastAsia"/>
          <w:bCs/>
          <w:sz w:val="24"/>
          <w:szCs w:val="24"/>
        </w:rPr>
        <w:t>注册资本：</w:t>
      </w:r>
      <w:proofErr w:type="gramStart"/>
      <w:r w:rsidRPr="003F62CF">
        <w:rPr>
          <w:rFonts w:hint="eastAsia"/>
          <w:bCs/>
          <w:sz w:val="24"/>
          <w:szCs w:val="24"/>
        </w:rPr>
        <w:t>贰仟伍佰亿壹仟零玖拾柒万柒仟肆佰捌拾陆</w:t>
      </w:r>
      <w:proofErr w:type="gramEnd"/>
      <w:r w:rsidRPr="003F62CF">
        <w:rPr>
          <w:rFonts w:hint="eastAsia"/>
          <w:bCs/>
          <w:sz w:val="24"/>
          <w:szCs w:val="24"/>
        </w:rPr>
        <w:t>元整</w:t>
      </w:r>
    </w:p>
    <w:p w14:paraId="693EA2B4" w14:textId="77777777" w:rsidR="003F62CF" w:rsidRDefault="003F62CF">
      <w:pPr>
        <w:spacing w:line="360" w:lineRule="auto"/>
        <w:ind w:firstLineChars="200" w:firstLine="480"/>
        <w:rPr>
          <w:bCs/>
          <w:sz w:val="24"/>
          <w:szCs w:val="24"/>
        </w:rPr>
      </w:pPr>
      <w:r w:rsidRPr="003F62CF">
        <w:rPr>
          <w:rFonts w:hint="eastAsia"/>
          <w:bCs/>
          <w:sz w:val="24"/>
          <w:szCs w:val="24"/>
        </w:rPr>
        <w:t>存续期间：持续经营</w:t>
      </w:r>
    </w:p>
    <w:p w14:paraId="22F4CBF4" w14:textId="77777777" w:rsidR="00EF776F" w:rsidRDefault="005C1056">
      <w:pPr>
        <w:spacing w:line="360" w:lineRule="auto"/>
        <w:ind w:firstLineChars="200" w:firstLine="480"/>
        <w:rPr>
          <w:bCs/>
          <w:sz w:val="24"/>
        </w:rPr>
      </w:pPr>
      <w:r>
        <w:rPr>
          <w:bCs/>
          <w:sz w:val="24"/>
        </w:rPr>
        <w:t>（二）</w:t>
      </w:r>
      <w:r>
        <w:rPr>
          <w:bCs/>
          <w:sz w:val="24"/>
        </w:rPr>
        <w:tab/>
      </w:r>
      <w:r>
        <w:rPr>
          <w:bCs/>
          <w:sz w:val="24"/>
        </w:rPr>
        <w:t>基金托管人的权利与义务</w:t>
      </w:r>
      <w:bookmarkEnd w:id="164"/>
    </w:p>
    <w:p w14:paraId="24410D15" w14:textId="77777777" w:rsidR="00EF776F" w:rsidRDefault="005C105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E9FB65E" w14:textId="77777777" w:rsidR="00EF776F" w:rsidRDefault="005C1056">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w:t>
      </w:r>
      <w:r>
        <w:rPr>
          <w:bCs/>
          <w:sz w:val="24"/>
        </w:rPr>
        <w:lastRenderedPageBreak/>
        <w:t>基金财产；</w:t>
      </w:r>
    </w:p>
    <w:p w14:paraId="002428E4" w14:textId="77777777" w:rsidR="00EF776F" w:rsidRDefault="005C105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641664F" w14:textId="77777777" w:rsidR="00EF776F" w:rsidRDefault="005C105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FE9003" w14:textId="77777777" w:rsidR="00EF776F" w:rsidRDefault="005C105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61E7847D" w14:textId="77777777" w:rsidR="00EF776F" w:rsidRDefault="005C1056">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9D28851" w14:textId="77777777" w:rsidR="00EF776F" w:rsidRDefault="005C105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CC43F93" w14:textId="77777777" w:rsidR="00EF776F" w:rsidRDefault="005C1056">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FC7D46D" w14:textId="77777777" w:rsidR="00EF776F" w:rsidRDefault="005C105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02D3455" w14:textId="77777777" w:rsidR="00EF776F" w:rsidRDefault="005C105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13D9FD0" w14:textId="77777777" w:rsidR="00EF776F" w:rsidRDefault="005C105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42896A7" w14:textId="77777777" w:rsidR="00EF776F" w:rsidRDefault="005C105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4283EF7" w14:textId="77777777" w:rsidR="00EF776F" w:rsidRDefault="005C105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7044958" w14:textId="77777777" w:rsidR="00EF776F" w:rsidRDefault="005C105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A7E96FA" w14:textId="77777777" w:rsidR="00EF776F" w:rsidRDefault="005C105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2572BEC7" w14:textId="77777777" w:rsidR="00EF776F" w:rsidRDefault="005C105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，但向审计、法律等外部专业顾问提供的除外</w:t>
      </w:r>
      <w:r>
        <w:rPr>
          <w:bCs/>
          <w:sz w:val="24"/>
        </w:rPr>
        <w:t>；</w:t>
      </w:r>
    </w:p>
    <w:p w14:paraId="3E0D967C" w14:textId="77777777" w:rsidR="00EF776F" w:rsidRDefault="005C1056">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2A52E3BF" w14:textId="77777777" w:rsidR="00EF776F" w:rsidRDefault="005C105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8F7E1EA" w14:textId="77777777" w:rsidR="00EF776F" w:rsidRDefault="005C105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C503E8">
        <w:rPr>
          <w:rFonts w:hint="eastAsia"/>
          <w:bCs/>
          <w:sz w:val="24"/>
        </w:rPr>
        <w:t>报告</w:t>
      </w:r>
      <w:r>
        <w:rPr>
          <w:rFonts w:hint="eastAsia"/>
          <w:bCs/>
          <w:sz w:val="24"/>
        </w:rPr>
        <w:t>、中期</w:t>
      </w:r>
      <w:r w:rsidR="00C503E8">
        <w:rPr>
          <w:rFonts w:hint="eastAsia"/>
          <w:bCs/>
          <w:sz w:val="24"/>
        </w:rPr>
        <w:t>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8A2AB71" w14:textId="77777777" w:rsidR="00EF776F" w:rsidRDefault="005C105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bCs/>
          <w:sz w:val="24"/>
        </w:rPr>
        <w:t>20</w:t>
      </w:r>
      <w:r>
        <w:rPr>
          <w:bCs/>
          <w:sz w:val="24"/>
        </w:rPr>
        <w:t>年以上</w:t>
      </w:r>
      <w:r>
        <w:rPr>
          <w:rFonts w:hint="eastAsia"/>
          <w:bCs/>
          <w:sz w:val="24"/>
        </w:rPr>
        <w:t>，法律法规或监管规则另有规定的从其规定</w:t>
      </w:r>
      <w:r>
        <w:rPr>
          <w:bCs/>
          <w:sz w:val="24"/>
        </w:rPr>
        <w:t>；</w:t>
      </w:r>
    </w:p>
    <w:p w14:paraId="4397FB4C" w14:textId="77777777" w:rsidR="00EF776F" w:rsidRDefault="005C1056">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w:t>
      </w:r>
      <w:r>
        <w:rPr>
          <w:bCs/>
          <w:sz w:val="24"/>
        </w:rPr>
        <w:t>保存基金份额持有人名册；</w:t>
      </w:r>
    </w:p>
    <w:p w14:paraId="38906601" w14:textId="77777777" w:rsidR="00EF776F" w:rsidRDefault="005C105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6A61493" w14:textId="77777777" w:rsidR="00EF776F" w:rsidRDefault="005C105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C700791" w14:textId="77777777" w:rsidR="00EF776F" w:rsidRDefault="005C105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w:t>
      </w:r>
      <w:r>
        <w:rPr>
          <w:bCs/>
          <w:sz w:val="24"/>
        </w:rPr>
        <w:t>份额持有人依法召集基金份额持有人大会；</w:t>
      </w:r>
    </w:p>
    <w:p w14:paraId="70DF4068" w14:textId="77777777" w:rsidR="00EF776F" w:rsidRDefault="005C105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FB6C400" w14:textId="77777777" w:rsidR="00EF776F" w:rsidRDefault="005C105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18A1555" w14:textId="77777777" w:rsidR="00EF776F" w:rsidRDefault="005C105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96135D9" w14:textId="77777777" w:rsidR="00EF776F" w:rsidRDefault="005C105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15B82BF" w14:textId="77777777" w:rsidR="00EF776F" w:rsidRDefault="005C105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bCs/>
          <w:sz w:val="24"/>
        </w:rPr>
        <w:t>；</w:t>
      </w:r>
    </w:p>
    <w:p w14:paraId="5EB3CD13" w14:textId="77777777" w:rsidR="00EF776F" w:rsidRDefault="005C1056">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2CF3D20" w14:textId="77777777" w:rsidR="00EF776F" w:rsidRDefault="005C1056">
      <w:pPr>
        <w:spacing w:line="360" w:lineRule="auto"/>
        <w:ind w:firstLineChars="200" w:firstLine="480"/>
        <w:rPr>
          <w:bCs/>
          <w:sz w:val="24"/>
        </w:rPr>
      </w:pPr>
      <w:r>
        <w:rPr>
          <w:bCs/>
          <w:sz w:val="24"/>
        </w:rPr>
        <w:t>（</w:t>
      </w:r>
      <w:r>
        <w:rPr>
          <w:bCs/>
          <w:sz w:val="24"/>
        </w:rPr>
        <w:t>22</w:t>
      </w:r>
      <w:r>
        <w:rPr>
          <w:bCs/>
          <w:sz w:val="24"/>
        </w:rPr>
        <w:t>）</w:t>
      </w:r>
      <w:bookmarkStart w:id="166" w:name="_Toc523711670"/>
      <w:r>
        <w:rPr>
          <w:bCs/>
          <w:sz w:val="24"/>
        </w:rPr>
        <w:t>法律法规及中国证监会规定的和《基金合同》约定的其他义务。</w:t>
      </w:r>
    </w:p>
    <w:p w14:paraId="5368CBB1" w14:textId="77777777" w:rsidR="00EF776F" w:rsidRDefault="005C1056">
      <w:pPr>
        <w:spacing w:line="360" w:lineRule="auto"/>
        <w:ind w:firstLineChars="200" w:firstLine="480"/>
        <w:rPr>
          <w:bCs/>
          <w:sz w:val="24"/>
        </w:rPr>
      </w:pPr>
      <w:bookmarkStart w:id="167" w:name="_Toc79392582"/>
      <w:bookmarkEnd w:id="166"/>
      <w:r>
        <w:rPr>
          <w:bCs/>
          <w:sz w:val="24"/>
        </w:rPr>
        <w:t>三、基金份额持有人</w:t>
      </w:r>
      <w:bookmarkEnd w:id="167"/>
    </w:p>
    <w:p w14:paraId="765B21AF" w14:textId="77777777" w:rsidR="00EF776F" w:rsidRDefault="005C1056">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w:t>
      </w:r>
      <w:proofErr w:type="gramStart"/>
      <w:r>
        <w:rPr>
          <w:bCs/>
          <w:sz w:val="24"/>
        </w:rPr>
        <w:t>基金</w:t>
      </w:r>
      <w:bookmarkStart w:id="168" w:name="_Hlt88899909"/>
      <w:bookmarkEnd w:id="168"/>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128355B" w14:textId="77777777" w:rsidR="00EF776F" w:rsidRDefault="00B47256">
      <w:pPr>
        <w:spacing w:line="360" w:lineRule="auto"/>
        <w:ind w:firstLineChars="200" w:firstLine="480"/>
        <w:rPr>
          <w:bCs/>
          <w:sz w:val="24"/>
        </w:rPr>
      </w:pPr>
      <w:r w:rsidRPr="00413476">
        <w:rPr>
          <w:rFonts w:hint="eastAsia"/>
          <w:bCs/>
          <w:sz w:val="24"/>
        </w:rPr>
        <w:t>除法律法规另有规定或本基金合同另有约定外，</w:t>
      </w:r>
      <w:r w:rsidR="005C1056">
        <w:rPr>
          <w:bCs/>
          <w:sz w:val="24"/>
        </w:rPr>
        <w:t>同一类别每份基金份额具有同等的合法权益。</w:t>
      </w:r>
    </w:p>
    <w:p w14:paraId="1E93A46D" w14:textId="77777777" w:rsidR="00EF776F" w:rsidRDefault="005C105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1179E33" w14:textId="77777777" w:rsidR="00EF776F" w:rsidRDefault="005C1056">
      <w:pPr>
        <w:spacing w:line="360" w:lineRule="auto"/>
        <w:ind w:firstLineChars="200" w:firstLine="480"/>
        <w:rPr>
          <w:bCs/>
          <w:sz w:val="24"/>
        </w:rPr>
      </w:pPr>
      <w:r>
        <w:rPr>
          <w:bCs/>
          <w:sz w:val="24"/>
        </w:rPr>
        <w:t>（</w:t>
      </w:r>
      <w:r>
        <w:rPr>
          <w:bCs/>
          <w:sz w:val="24"/>
        </w:rPr>
        <w:t>1</w:t>
      </w:r>
      <w:r>
        <w:rPr>
          <w:bCs/>
          <w:sz w:val="24"/>
        </w:rPr>
        <w:t>）分享基金财产收益；</w:t>
      </w:r>
    </w:p>
    <w:p w14:paraId="221CD1A3" w14:textId="77777777" w:rsidR="00EF776F" w:rsidRDefault="005C105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9" w:name="_Hlt88825574"/>
      <w:bookmarkEnd w:id="169"/>
    </w:p>
    <w:p w14:paraId="46A31C27" w14:textId="77777777" w:rsidR="00EF776F" w:rsidRDefault="005C1056">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7A7BD802" w14:textId="77777777" w:rsidR="00EF776F" w:rsidRDefault="005C1056">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C1ACEBE" w14:textId="77777777" w:rsidR="00EF776F" w:rsidRDefault="005C105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B7A3F58" w14:textId="77777777" w:rsidR="00EF776F" w:rsidRDefault="005C1056">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BDCD13D" w14:textId="77777777" w:rsidR="00EF776F" w:rsidRDefault="005C1056">
      <w:pPr>
        <w:spacing w:line="360" w:lineRule="auto"/>
        <w:ind w:firstLineChars="200" w:firstLine="480"/>
        <w:rPr>
          <w:bCs/>
          <w:sz w:val="24"/>
        </w:rPr>
      </w:pPr>
      <w:r>
        <w:rPr>
          <w:bCs/>
          <w:sz w:val="24"/>
        </w:rPr>
        <w:t>（</w:t>
      </w:r>
      <w:r>
        <w:rPr>
          <w:bCs/>
          <w:sz w:val="24"/>
        </w:rPr>
        <w:t>7</w:t>
      </w:r>
      <w:r>
        <w:rPr>
          <w:bCs/>
          <w:sz w:val="24"/>
        </w:rPr>
        <w:t>）监督基金管理人的投资运作；</w:t>
      </w:r>
    </w:p>
    <w:p w14:paraId="3153C277" w14:textId="77777777" w:rsidR="00EF776F" w:rsidRDefault="005C105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55816A2" w14:textId="77777777" w:rsidR="00EF776F" w:rsidRDefault="005C1056">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4F694906" w14:textId="77777777" w:rsidR="00EF776F" w:rsidRDefault="005C105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52354E8" w14:textId="77777777" w:rsidR="00EF776F" w:rsidRDefault="005C105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077D0713" w14:textId="77777777" w:rsidR="00EF776F" w:rsidRDefault="005C105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62851F9E" w14:textId="77777777" w:rsidR="00EF776F" w:rsidRDefault="005C105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81AE7B0" w14:textId="77777777" w:rsidR="00EF776F" w:rsidRDefault="005C1056">
      <w:pPr>
        <w:spacing w:line="360" w:lineRule="auto"/>
        <w:ind w:firstLineChars="200" w:firstLine="480"/>
        <w:rPr>
          <w:bCs/>
          <w:sz w:val="24"/>
        </w:rPr>
      </w:pPr>
      <w:r>
        <w:rPr>
          <w:bCs/>
          <w:sz w:val="24"/>
        </w:rPr>
        <w:t>（</w:t>
      </w:r>
      <w:r>
        <w:rPr>
          <w:bCs/>
          <w:sz w:val="24"/>
        </w:rPr>
        <w:t>4</w:t>
      </w:r>
      <w:r>
        <w:rPr>
          <w:bCs/>
          <w:sz w:val="24"/>
        </w:rPr>
        <w:t>）交纳基金认购、申购款项及法律法规和《基金合同》所规定的费用；</w:t>
      </w:r>
    </w:p>
    <w:p w14:paraId="2B370502" w14:textId="77777777" w:rsidR="00EF776F" w:rsidRDefault="005C105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C7EECC" w14:textId="77777777" w:rsidR="00EF776F" w:rsidRDefault="005C1056">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14:paraId="2920F67B" w14:textId="77777777" w:rsidR="00EF776F" w:rsidRDefault="005C1056">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09C9596" w14:textId="77777777" w:rsidR="00EF776F" w:rsidRDefault="005C105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2239194" w14:textId="77777777" w:rsidR="00EF776F" w:rsidRDefault="005C1056">
      <w:pPr>
        <w:spacing w:line="360" w:lineRule="auto"/>
        <w:ind w:firstLineChars="200" w:firstLine="480"/>
        <w:rPr>
          <w:bCs/>
          <w:sz w:val="24"/>
        </w:rPr>
        <w:sectPr w:rsidR="00EF776F">
          <w:footerReference w:type="default" r:id="rId19"/>
          <w:pgSz w:w="12240" w:h="15840"/>
          <w:pgMar w:top="1440" w:right="1800" w:bottom="1440" w:left="1800" w:header="720" w:footer="720" w:gutter="0"/>
          <w:pgNumType w:start="1"/>
          <w:cols w:space="720"/>
        </w:sectPr>
      </w:pPr>
      <w:r>
        <w:rPr>
          <w:rFonts w:hint="eastAsia"/>
          <w:bCs/>
          <w:sz w:val="24"/>
        </w:rPr>
        <w:t>（</w:t>
      </w:r>
      <w:r>
        <w:rPr>
          <w:rFonts w:hint="eastAsia"/>
          <w:bCs/>
          <w:sz w:val="24"/>
        </w:rPr>
        <w:t>9</w:t>
      </w:r>
      <w:r>
        <w:rPr>
          <w:rFonts w:hint="eastAsia"/>
          <w:bCs/>
          <w:sz w:val="24"/>
        </w:rPr>
        <w:t>）</w:t>
      </w:r>
      <w:r>
        <w:rPr>
          <w:bCs/>
          <w:sz w:val="24"/>
        </w:rPr>
        <w:t>法律法规及中国证监会规定的和《基金合同》约定的其他义务。</w:t>
      </w:r>
    </w:p>
    <w:p w14:paraId="6994BECB" w14:textId="77777777" w:rsidR="00EF776F" w:rsidRDefault="005C1056">
      <w:pPr>
        <w:pStyle w:val="1"/>
        <w:spacing w:before="0" w:after="0"/>
        <w:jc w:val="center"/>
        <w:rPr>
          <w:rFonts w:ascii="Times New Roman"/>
          <w:color w:val="auto"/>
          <w:sz w:val="30"/>
        </w:rPr>
      </w:pPr>
      <w:bookmarkStart w:id="170" w:name="_Toc20768"/>
      <w:bookmarkStart w:id="171" w:name="_Toc25783"/>
      <w:bookmarkStart w:id="172" w:name="_Toc4559"/>
      <w:bookmarkStart w:id="173" w:name="_Toc24034626"/>
      <w:bookmarkStart w:id="174" w:name="_Toc98560354"/>
      <w:bookmarkStart w:id="175" w:name="_Toc123051454"/>
      <w:bookmarkStart w:id="176" w:name="_Toc10650"/>
      <w:bookmarkStart w:id="177" w:name="_Toc123112236"/>
      <w:bookmarkStart w:id="178" w:name="_Toc3771"/>
      <w:bookmarkStart w:id="179" w:name="_Toc79392583"/>
      <w:bookmarkStart w:id="180" w:name="_Toc141703888"/>
      <w:bookmarkStart w:id="181" w:name="_Toc9706"/>
      <w:bookmarkStart w:id="182" w:name="_Toc3321"/>
      <w:bookmarkStart w:id="183" w:name="_Toc7058"/>
      <w:bookmarkStart w:id="184" w:name="_Toc11030"/>
      <w:bookmarkStart w:id="185" w:name="_Toc139991738"/>
      <w:bookmarkStart w:id="186" w:name="_Toc6447"/>
      <w:bookmarkStart w:id="187" w:name="_Toc123102455"/>
      <w:bookmarkStart w:id="188" w:name="_Toc18567"/>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A685E65" w14:textId="77777777" w:rsidR="00EF776F" w:rsidRDefault="00EF776F">
      <w:pPr>
        <w:tabs>
          <w:tab w:val="left" w:pos="1080"/>
        </w:tabs>
        <w:spacing w:line="360" w:lineRule="auto"/>
        <w:ind w:leftChars="199" w:left="1076" w:hangingChars="274" w:hanging="658"/>
        <w:rPr>
          <w:bCs/>
          <w:sz w:val="24"/>
        </w:rPr>
      </w:pPr>
    </w:p>
    <w:p w14:paraId="60FA0AB4" w14:textId="77777777" w:rsidR="00EF776F" w:rsidRDefault="005C105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B47256" w:rsidRPr="00F35188">
        <w:rPr>
          <w:rFonts w:hint="eastAsia"/>
          <w:bCs/>
          <w:sz w:val="24"/>
        </w:rPr>
        <w:t>除法律法规</w:t>
      </w:r>
      <w:r w:rsidR="00B47256">
        <w:rPr>
          <w:rFonts w:hint="eastAsia"/>
          <w:bCs/>
          <w:sz w:val="24"/>
        </w:rPr>
        <w:t>另有</w:t>
      </w:r>
      <w:r w:rsidR="00B47256">
        <w:rPr>
          <w:bCs/>
          <w:sz w:val="24"/>
        </w:rPr>
        <w:t>规定</w:t>
      </w:r>
      <w:r w:rsidR="00B47256" w:rsidRPr="00F35188">
        <w:rPr>
          <w:rFonts w:hint="eastAsia"/>
          <w:bCs/>
          <w:sz w:val="24"/>
        </w:rPr>
        <w:t>或本基金合同另有约定外，</w:t>
      </w:r>
      <w:r>
        <w:rPr>
          <w:bCs/>
          <w:sz w:val="24"/>
        </w:rPr>
        <w:t>基金份额持有人持有的</w:t>
      </w:r>
      <w:r>
        <w:rPr>
          <w:rFonts w:hint="eastAsia"/>
          <w:bCs/>
          <w:sz w:val="24"/>
        </w:rPr>
        <w:t>同一类别</w:t>
      </w:r>
      <w:r>
        <w:rPr>
          <w:bCs/>
          <w:sz w:val="24"/>
        </w:rPr>
        <w:t>每一基金份额拥有平等的投票权。</w:t>
      </w:r>
    </w:p>
    <w:p w14:paraId="73797633" w14:textId="77777777" w:rsidR="00EF776F" w:rsidRDefault="005C1056">
      <w:pPr>
        <w:spacing w:line="360" w:lineRule="auto"/>
        <w:ind w:firstLineChars="200" w:firstLine="480"/>
        <w:rPr>
          <w:bCs/>
          <w:sz w:val="24"/>
        </w:rPr>
      </w:pPr>
      <w:r>
        <w:rPr>
          <w:rFonts w:hint="eastAsia"/>
          <w:bCs/>
          <w:sz w:val="24"/>
        </w:rPr>
        <w:t>本基金份额持有人大会不设日常机构。</w:t>
      </w:r>
    </w:p>
    <w:p w14:paraId="15B8886D" w14:textId="77777777" w:rsidR="00EF776F" w:rsidRDefault="005C1056">
      <w:pPr>
        <w:spacing w:line="360" w:lineRule="auto"/>
        <w:ind w:firstLineChars="200" w:firstLine="480"/>
        <w:rPr>
          <w:bCs/>
          <w:sz w:val="24"/>
        </w:rPr>
      </w:pPr>
      <w:bookmarkStart w:id="189" w:name="_Toc79392584"/>
      <w:bookmarkStart w:id="190" w:name="_Toc15641220"/>
      <w:bookmarkStart w:id="191" w:name="_Toc57530243"/>
      <w:r>
        <w:rPr>
          <w:bCs/>
          <w:sz w:val="24"/>
        </w:rPr>
        <w:t>一、召开事由</w:t>
      </w:r>
      <w:bookmarkEnd w:id="189"/>
      <w:bookmarkEnd w:id="190"/>
      <w:bookmarkEnd w:id="191"/>
    </w:p>
    <w:p w14:paraId="635687DA" w14:textId="77777777" w:rsidR="00EF776F" w:rsidRDefault="005C1056">
      <w:pPr>
        <w:spacing w:line="360" w:lineRule="auto"/>
        <w:ind w:firstLineChars="200" w:firstLine="480"/>
        <w:rPr>
          <w:bCs/>
          <w:sz w:val="24"/>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09A69043" w14:textId="77777777" w:rsidR="00EF776F" w:rsidRDefault="005C1056">
      <w:pPr>
        <w:spacing w:line="440" w:lineRule="atLeast"/>
        <w:ind w:firstLineChars="200" w:firstLine="480"/>
        <w:rPr>
          <w:bCs/>
          <w:sz w:val="24"/>
        </w:rPr>
      </w:pPr>
      <w:r>
        <w:rPr>
          <w:bCs/>
          <w:sz w:val="24"/>
        </w:rPr>
        <w:t>（</w:t>
      </w:r>
      <w:r>
        <w:rPr>
          <w:bCs/>
          <w:sz w:val="24"/>
        </w:rPr>
        <w:t>1</w:t>
      </w:r>
      <w:r>
        <w:rPr>
          <w:bCs/>
          <w:sz w:val="24"/>
        </w:rPr>
        <w:t>）终止《基金合同》；</w:t>
      </w:r>
    </w:p>
    <w:p w14:paraId="55F91A8D" w14:textId="77777777" w:rsidR="00EF776F" w:rsidRDefault="005C1056">
      <w:pPr>
        <w:spacing w:line="440" w:lineRule="atLeast"/>
        <w:ind w:firstLineChars="200" w:firstLine="480"/>
        <w:rPr>
          <w:bCs/>
          <w:sz w:val="24"/>
        </w:rPr>
      </w:pPr>
      <w:r>
        <w:rPr>
          <w:bCs/>
          <w:sz w:val="24"/>
        </w:rPr>
        <w:t>（</w:t>
      </w:r>
      <w:r>
        <w:rPr>
          <w:bCs/>
          <w:sz w:val="24"/>
        </w:rPr>
        <w:t>2</w:t>
      </w:r>
      <w:r>
        <w:rPr>
          <w:bCs/>
          <w:sz w:val="24"/>
        </w:rPr>
        <w:t>）更换基金管理人；</w:t>
      </w:r>
    </w:p>
    <w:p w14:paraId="507C869D" w14:textId="77777777" w:rsidR="00EF776F" w:rsidRDefault="005C1056">
      <w:pPr>
        <w:spacing w:line="440" w:lineRule="atLeast"/>
        <w:ind w:firstLineChars="200" w:firstLine="480"/>
        <w:rPr>
          <w:bCs/>
          <w:sz w:val="24"/>
        </w:rPr>
      </w:pPr>
      <w:r>
        <w:rPr>
          <w:bCs/>
          <w:sz w:val="24"/>
        </w:rPr>
        <w:t>（</w:t>
      </w:r>
      <w:r>
        <w:rPr>
          <w:bCs/>
          <w:sz w:val="24"/>
        </w:rPr>
        <w:t>3</w:t>
      </w:r>
      <w:r>
        <w:rPr>
          <w:bCs/>
          <w:sz w:val="24"/>
        </w:rPr>
        <w:t>）更换基金托管人；</w:t>
      </w:r>
    </w:p>
    <w:p w14:paraId="54450462" w14:textId="77777777" w:rsidR="00EF776F" w:rsidRDefault="005C1056">
      <w:pPr>
        <w:spacing w:line="440" w:lineRule="atLeast"/>
        <w:ind w:firstLineChars="200" w:firstLine="480"/>
        <w:rPr>
          <w:bCs/>
          <w:sz w:val="24"/>
        </w:rPr>
      </w:pPr>
      <w:r>
        <w:rPr>
          <w:bCs/>
          <w:sz w:val="24"/>
        </w:rPr>
        <w:t>（</w:t>
      </w:r>
      <w:r>
        <w:rPr>
          <w:bCs/>
          <w:sz w:val="24"/>
        </w:rPr>
        <w:t>4</w:t>
      </w:r>
      <w:r>
        <w:rPr>
          <w:bCs/>
          <w:sz w:val="24"/>
        </w:rPr>
        <w:t>）转换基金运作方式；</w:t>
      </w:r>
    </w:p>
    <w:p w14:paraId="76C60B26" w14:textId="77777777" w:rsidR="00EF776F" w:rsidRDefault="005C1056">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14:paraId="26A6B20F" w14:textId="77777777" w:rsidR="00EF776F" w:rsidRDefault="005C1056">
      <w:pPr>
        <w:spacing w:line="440" w:lineRule="atLeast"/>
        <w:ind w:firstLineChars="200" w:firstLine="480"/>
        <w:rPr>
          <w:bCs/>
          <w:sz w:val="24"/>
        </w:rPr>
      </w:pPr>
      <w:r>
        <w:rPr>
          <w:bCs/>
          <w:sz w:val="24"/>
        </w:rPr>
        <w:t>（</w:t>
      </w:r>
      <w:r>
        <w:rPr>
          <w:bCs/>
          <w:sz w:val="24"/>
        </w:rPr>
        <w:t>6</w:t>
      </w:r>
      <w:r>
        <w:rPr>
          <w:bCs/>
          <w:sz w:val="24"/>
        </w:rPr>
        <w:t>）变更基金类别；</w:t>
      </w:r>
    </w:p>
    <w:p w14:paraId="6409A9A9" w14:textId="77777777" w:rsidR="00EF776F" w:rsidRDefault="005C1056">
      <w:pPr>
        <w:spacing w:line="440" w:lineRule="atLeast"/>
        <w:ind w:firstLineChars="200" w:firstLine="480"/>
        <w:rPr>
          <w:bCs/>
          <w:sz w:val="24"/>
        </w:rPr>
      </w:pPr>
      <w:r>
        <w:rPr>
          <w:bCs/>
          <w:sz w:val="24"/>
        </w:rPr>
        <w:t>（</w:t>
      </w:r>
      <w:r>
        <w:rPr>
          <w:bCs/>
          <w:sz w:val="24"/>
        </w:rPr>
        <w:t>7</w:t>
      </w:r>
      <w:r>
        <w:rPr>
          <w:bCs/>
          <w:sz w:val="24"/>
        </w:rPr>
        <w:t>）本基金与其他基金的合并；</w:t>
      </w:r>
    </w:p>
    <w:p w14:paraId="61BEABC8" w14:textId="77777777" w:rsidR="00EF776F" w:rsidRDefault="005C1056">
      <w:pPr>
        <w:spacing w:line="440" w:lineRule="atLeast"/>
        <w:ind w:firstLineChars="200" w:firstLine="480"/>
        <w:rPr>
          <w:bCs/>
          <w:sz w:val="24"/>
        </w:rPr>
      </w:pPr>
      <w:r>
        <w:rPr>
          <w:bCs/>
          <w:sz w:val="24"/>
        </w:rPr>
        <w:t>（</w:t>
      </w:r>
      <w:r>
        <w:rPr>
          <w:bCs/>
          <w:sz w:val="24"/>
        </w:rPr>
        <w:t>8</w:t>
      </w:r>
      <w:r>
        <w:rPr>
          <w:bCs/>
          <w:sz w:val="24"/>
        </w:rPr>
        <w:t>）变更基金投资目标、范围或策略；</w:t>
      </w:r>
    </w:p>
    <w:p w14:paraId="6AD10D5E" w14:textId="77777777" w:rsidR="00EF776F" w:rsidRDefault="005C1056">
      <w:pPr>
        <w:spacing w:line="440" w:lineRule="atLeast"/>
        <w:ind w:firstLineChars="200" w:firstLine="480"/>
        <w:rPr>
          <w:bCs/>
          <w:sz w:val="24"/>
        </w:rPr>
      </w:pPr>
      <w:r>
        <w:rPr>
          <w:bCs/>
          <w:sz w:val="24"/>
        </w:rPr>
        <w:t>（</w:t>
      </w:r>
      <w:r>
        <w:rPr>
          <w:bCs/>
          <w:sz w:val="24"/>
        </w:rPr>
        <w:t>9</w:t>
      </w:r>
      <w:r>
        <w:rPr>
          <w:bCs/>
          <w:sz w:val="24"/>
        </w:rPr>
        <w:t>）变更基金份额持有人大会程序；</w:t>
      </w:r>
    </w:p>
    <w:p w14:paraId="70FAB6B2" w14:textId="77777777" w:rsidR="00EF776F" w:rsidRDefault="005C105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D3FCC10" w14:textId="77777777" w:rsidR="00EF776F" w:rsidRDefault="005C105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3847653" w14:textId="77777777" w:rsidR="00EF776F" w:rsidRDefault="005C1056">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BBC394D" w14:textId="77777777" w:rsidR="00EF776F" w:rsidRDefault="005C105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EEF0F39" w14:textId="77777777" w:rsidR="00EF776F" w:rsidRDefault="005C1056">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7427C5C9" w14:textId="77777777" w:rsidR="00EF776F" w:rsidRDefault="005C1056">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14:paraId="34DBA62F" w14:textId="77777777" w:rsidR="00EF776F" w:rsidRDefault="005C1056">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Pr>
          <w:rFonts w:hint="eastAsia"/>
          <w:bCs/>
          <w:sz w:val="24"/>
        </w:rPr>
        <w:t>、调低销售服务费率或变更收费方式，调整基金份额类别设置、对基金份额分类办法及规则进行调整</w:t>
      </w:r>
      <w:r>
        <w:rPr>
          <w:bCs/>
          <w:sz w:val="24"/>
        </w:rPr>
        <w:t>；</w:t>
      </w:r>
    </w:p>
    <w:p w14:paraId="69831DC8" w14:textId="77777777" w:rsidR="00EF776F" w:rsidRDefault="005C1056">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661A7126" w14:textId="77777777" w:rsidR="00EF776F" w:rsidRDefault="005C1056">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1F73A370" w14:textId="77777777" w:rsidR="00EF776F" w:rsidRDefault="005C10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）基金管理人、登记机构、基金销售机构调整有关认购、申购、赎回、转换、基金交易、</w:t>
      </w:r>
      <w:proofErr w:type="gramStart"/>
      <w:r>
        <w:rPr>
          <w:rFonts w:hint="eastAsia"/>
          <w:bCs/>
          <w:sz w:val="24"/>
        </w:rPr>
        <w:t>非交易</w:t>
      </w:r>
      <w:proofErr w:type="gramEnd"/>
      <w:r>
        <w:rPr>
          <w:rFonts w:hint="eastAsia"/>
          <w:bCs/>
          <w:sz w:val="24"/>
        </w:rPr>
        <w:t>过户、转托管等业务规则；</w:t>
      </w:r>
    </w:p>
    <w:p w14:paraId="3251B0FE" w14:textId="77777777" w:rsidR="00EF776F" w:rsidRDefault="005C10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）履行相关程序后，基金推出新业务或服务；</w:t>
      </w:r>
    </w:p>
    <w:p w14:paraId="02FFC7AF" w14:textId="77777777" w:rsidR="00EF776F" w:rsidRDefault="005C1056">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299C3C06" w14:textId="77777777" w:rsidR="00EF776F" w:rsidRDefault="005C1056">
      <w:pPr>
        <w:spacing w:line="360" w:lineRule="auto"/>
        <w:ind w:firstLineChars="200" w:firstLine="480"/>
        <w:rPr>
          <w:bCs/>
          <w:sz w:val="24"/>
        </w:rPr>
      </w:pPr>
      <w:bookmarkStart w:id="192" w:name="_Toc15641221"/>
      <w:bookmarkStart w:id="193" w:name="_Toc57530244"/>
      <w:bookmarkStart w:id="194" w:name="_Toc79392585"/>
      <w:r>
        <w:rPr>
          <w:bCs/>
          <w:sz w:val="24"/>
        </w:rPr>
        <w:t>二、会议召集人及召集方式</w:t>
      </w:r>
      <w:bookmarkEnd w:id="192"/>
      <w:bookmarkEnd w:id="193"/>
      <w:bookmarkEnd w:id="194"/>
    </w:p>
    <w:p w14:paraId="69B7758A" w14:textId="77777777" w:rsidR="00EF776F" w:rsidRDefault="005C1056">
      <w:pPr>
        <w:spacing w:line="360" w:lineRule="auto"/>
        <w:ind w:firstLineChars="200" w:firstLine="480"/>
        <w:rPr>
          <w:bCs/>
          <w:sz w:val="24"/>
        </w:rPr>
      </w:pPr>
      <w:bookmarkStart w:id="195" w:name="_Toc15641222"/>
      <w:bookmarkStart w:id="196" w:name="_Toc57530245"/>
      <w:r>
        <w:rPr>
          <w:bCs/>
          <w:sz w:val="24"/>
        </w:rPr>
        <w:t>1</w:t>
      </w:r>
      <w:r>
        <w:rPr>
          <w:bCs/>
          <w:sz w:val="24"/>
        </w:rPr>
        <w:t>、除法律法规规定或《基金合同》另有约定外，基金份额持有人大会由基金管理人召集</w:t>
      </w:r>
      <w:r>
        <w:rPr>
          <w:rFonts w:hint="eastAsia"/>
          <w:bCs/>
          <w:sz w:val="24"/>
        </w:rPr>
        <w:t>。</w:t>
      </w:r>
    </w:p>
    <w:p w14:paraId="3E252B4A" w14:textId="77777777" w:rsidR="00EF776F" w:rsidRDefault="005C1056">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2FA8EE6" w14:textId="77777777" w:rsidR="00EF776F" w:rsidRDefault="005C105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5148DF4D" w14:textId="77777777" w:rsidR="00EF776F" w:rsidRDefault="005C1056">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w:t>
      </w:r>
      <w:r>
        <w:rPr>
          <w:bCs/>
          <w:sz w:val="24"/>
        </w:rPr>
        <w:lastRenderedPageBreak/>
        <w:t>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73AB6D54" w14:textId="77777777" w:rsidR="00EF776F" w:rsidRDefault="005C105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28E1FFC" w14:textId="77777777" w:rsidR="00EF776F" w:rsidRDefault="005C105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16DD2BF" w14:textId="77777777" w:rsidR="00EF776F" w:rsidRDefault="005C1056">
      <w:pPr>
        <w:spacing w:line="360" w:lineRule="auto"/>
        <w:ind w:firstLineChars="200" w:firstLine="480"/>
        <w:rPr>
          <w:bCs/>
          <w:sz w:val="24"/>
        </w:rPr>
      </w:pPr>
      <w:bookmarkStart w:id="197" w:name="_Toc79392586"/>
      <w:r>
        <w:rPr>
          <w:bCs/>
          <w:sz w:val="24"/>
        </w:rPr>
        <w:t>三、召开基金份额持有人大会的通知时间、通知内容、通知方式</w:t>
      </w:r>
      <w:bookmarkEnd w:id="195"/>
      <w:bookmarkEnd w:id="196"/>
      <w:bookmarkEnd w:id="197"/>
    </w:p>
    <w:p w14:paraId="1D3ADF2D" w14:textId="77777777" w:rsidR="00EF776F" w:rsidRDefault="005C105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76908980" w14:textId="77777777" w:rsidR="00EF776F" w:rsidRDefault="005C1056">
      <w:pPr>
        <w:spacing w:line="360" w:lineRule="auto"/>
        <w:ind w:firstLineChars="200" w:firstLine="480"/>
        <w:rPr>
          <w:bCs/>
          <w:sz w:val="24"/>
        </w:rPr>
      </w:pPr>
      <w:r>
        <w:rPr>
          <w:bCs/>
          <w:sz w:val="24"/>
        </w:rPr>
        <w:t>（</w:t>
      </w:r>
      <w:r>
        <w:rPr>
          <w:bCs/>
          <w:sz w:val="24"/>
        </w:rPr>
        <w:t>1</w:t>
      </w:r>
      <w:r>
        <w:rPr>
          <w:bCs/>
          <w:sz w:val="24"/>
        </w:rPr>
        <w:t>）会议召开的时间、地点和会议形式；</w:t>
      </w:r>
    </w:p>
    <w:p w14:paraId="21F7F0A2" w14:textId="77777777" w:rsidR="00EF776F" w:rsidRDefault="005C105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FD73784" w14:textId="77777777" w:rsidR="00EF776F" w:rsidRDefault="005C105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E79936D" w14:textId="77777777" w:rsidR="00EF776F" w:rsidRDefault="005C105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9199995" w14:textId="77777777" w:rsidR="00EF776F" w:rsidRDefault="005C1056">
      <w:pPr>
        <w:spacing w:line="360" w:lineRule="auto"/>
        <w:ind w:firstLineChars="200" w:firstLine="480"/>
        <w:rPr>
          <w:bCs/>
          <w:sz w:val="24"/>
        </w:rPr>
      </w:pPr>
      <w:r>
        <w:rPr>
          <w:bCs/>
          <w:sz w:val="24"/>
        </w:rPr>
        <w:t>（</w:t>
      </w:r>
      <w:r>
        <w:rPr>
          <w:bCs/>
          <w:sz w:val="24"/>
        </w:rPr>
        <w:t>5</w:t>
      </w:r>
      <w:r>
        <w:rPr>
          <w:bCs/>
          <w:sz w:val="24"/>
        </w:rPr>
        <w:t>）会务常设联系人姓名及联系电话；</w:t>
      </w:r>
    </w:p>
    <w:p w14:paraId="4625D2ED" w14:textId="77777777" w:rsidR="00EF776F" w:rsidRDefault="005C105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419BA38" w14:textId="77777777" w:rsidR="00EF776F" w:rsidRDefault="005C1056">
      <w:pPr>
        <w:spacing w:line="360" w:lineRule="auto"/>
        <w:ind w:firstLineChars="200" w:firstLine="480"/>
        <w:rPr>
          <w:bCs/>
          <w:sz w:val="24"/>
        </w:rPr>
      </w:pPr>
      <w:r>
        <w:rPr>
          <w:bCs/>
          <w:sz w:val="24"/>
        </w:rPr>
        <w:t>（</w:t>
      </w:r>
      <w:r>
        <w:rPr>
          <w:bCs/>
          <w:sz w:val="24"/>
        </w:rPr>
        <w:t>7</w:t>
      </w:r>
      <w:r>
        <w:rPr>
          <w:bCs/>
          <w:sz w:val="24"/>
        </w:rPr>
        <w:t>）召集人需要通知的其他事项。</w:t>
      </w:r>
    </w:p>
    <w:p w14:paraId="5A09D44D" w14:textId="77777777" w:rsidR="00EF776F" w:rsidRDefault="005C105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62285A2" w14:textId="77777777" w:rsidR="00EF776F" w:rsidRDefault="005C105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56D74C3" w14:textId="77777777" w:rsidR="00EF776F" w:rsidRDefault="005C1056">
      <w:pPr>
        <w:spacing w:line="360" w:lineRule="auto"/>
        <w:ind w:firstLineChars="200" w:firstLine="480"/>
        <w:rPr>
          <w:bCs/>
          <w:sz w:val="24"/>
        </w:rPr>
      </w:pPr>
      <w:bookmarkStart w:id="198" w:name="_Toc15641223"/>
      <w:bookmarkStart w:id="199" w:name="_Toc57530246"/>
      <w:bookmarkStart w:id="200" w:name="_Toc79392587"/>
      <w:r>
        <w:rPr>
          <w:bCs/>
          <w:sz w:val="24"/>
        </w:rPr>
        <w:lastRenderedPageBreak/>
        <w:t>四、基金份额持有人出席会议的方式</w:t>
      </w:r>
      <w:bookmarkEnd w:id="198"/>
      <w:bookmarkEnd w:id="199"/>
      <w:bookmarkEnd w:id="200"/>
    </w:p>
    <w:p w14:paraId="43253FAC" w14:textId="77777777" w:rsidR="00EF776F" w:rsidRDefault="005C105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0708735E" w14:textId="77777777" w:rsidR="00EF776F" w:rsidRDefault="005C105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A3E945E" w14:textId="77777777" w:rsidR="00EF776F" w:rsidRDefault="005C105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DCED554" w14:textId="77777777" w:rsidR="00EF776F" w:rsidRDefault="005C105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DAE909" w14:textId="77777777" w:rsidR="00EF776F" w:rsidRDefault="005C1056">
      <w:pPr>
        <w:spacing w:line="360" w:lineRule="auto"/>
        <w:ind w:firstLineChars="200" w:firstLine="480"/>
        <w:rPr>
          <w:bCs/>
          <w:sz w:val="24"/>
        </w:rPr>
      </w:pPr>
      <w:r>
        <w:rPr>
          <w:bCs/>
          <w:sz w:val="24"/>
        </w:rPr>
        <w:t>2</w:t>
      </w:r>
      <w:r>
        <w:rPr>
          <w:bCs/>
          <w:sz w:val="24"/>
        </w:rPr>
        <w:t>、通讯开会。通讯开会系指基金份额持有人将其对表决事项的投票以书面形式</w:t>
      </w:r>
      <w:proofErr w:type="gramStart"/>
      <w:r>
        <w:rPr>
          <w:rFonts w:hint="eastAsia"/>
          <w:bCs/>
          <w:sz w:val="24"/>
        </w:rPr>
        <w:t>或大会</w:t>
      </w:r>
      <w:proofErr w:type="gramEnd"/>
      <w:r>
        <w:rPr>
          <w:rFonts w:hint="eastAsia"/>
          <w:bCs/>
          <w:sz w:val="24"/>
        </w:rPr>
        <w:t>公告载明的其他方式</w:t>
      </w:r>
      <w:r>
        <w:rPr>
          <w:bCs/>
          <w:sz w:val="24"/>
        </w:rPr>
        <w:t>在表决截止日以前送达至召集人指定的地址。通讯开会应以书面方式</w:t>
      </w:r>
      <w:proofErr w:type="gramStart"/>
      <w:r>
        <w:rPr>
          <w:rFonts w:hint="eastAsia"/>
          <w:bCs/>
          <w:sz w:val="24"/>
        </w:rPr>
        <w:t>或大会</w:t>
      </w:r>
      <w:proofErr w:type="gramEnd"/>
      <w:r>
        <w:rPr>
          <w:rFonts w:hint="eastAsia"/>
          <w:bCs/>
          <w:sz w:val="24"/>
        </w:rPr>
        <w:t>公告载明的其他方式</w:t>
      </w:r>
      <w:r>
        <w:rPr>
          <w:bCs/>
          <w:sz w:val="24"/>
        </w:rPr>
        <w:t>进行表决。</w:t>
      </w:r>
    </w:p>
    <w:p w14:paraId="232AB8F1" w14:textId="77777777" w:rsidR="00EF776F" w:rsidRDefault="005C1056">
      <w:pPr>
        <w:spacing w:line="360" w:lineRule="auto"/>
        <w:ind w:firstLineChars="200" w:firstLine="480"/>
        <w:rPr>
          <w:bCs/>
          <w:sz w:val="24"/>
        </w:rPr>
      </w:pPr>
      <w:r>
        <w:rPr>
          <w:bCs/>
          <w:sz w:val="24"/>
        </w:rPr>
        <w:t>在同时符合以下条件时，通讯开会的方式视为有效：</w:t>
      </w:r>
    </w:p>
    <w:p w14:paraId="3905B1A5" w14:textId="77777777" w:rsidR="00EF776F" w:rsidRDefault="005C105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A7CEB59" w14:textId="77777777" w:rsidR="00EF776F" w:rsidRDefault="005C105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5D7819" w14:textId="77777777" w:rsidR="00EF776F" w:rsidRDefault="005C1056">
      <w:pPr>
        <w:spacing w:line="360" w:lineRule="auto"/>
        <w:ind w:firstLineChars="225" w:firstLine="54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DD5047D" w14:textId="77777777" w:rsidR="00EF776F" w:rsidRDefault="005C105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301A0C19" w14:textId="77777777" w:rsidR="00EF776F" w:rsidRDefault="005C1056">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724EE901" w14:textId="77777777" w:rsidR="00EF776F" w:rsidRDefault="005C1056">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584DC7F8" w14:textId="77777777" w:rsidR="00EF776F" w:rsidRDefault="005C1056">
      <w:pPr>
        <w:spacing w:line="360" w:lineRule="auto"/>
        <w:ind w:firstLineChars="200" w:firstLine="480"/>
        <w:rPr>
          <w:bCs/>
          <w:sz w:val="24"/>
        </w:rPr>
      </w:pPr>
      <w:bookmarkStart w:id="201" w:name="_Toc15641224"/>
      <w:bookmarkStart w:id="202" w:name="_Toc79392588"/>
      <w:bookmarkStart w:id="203" w:name="_Toc57530247"/>
      <w:r>
        <w:rPr>
          <w:bCs/>
          <w:sz w:val="24"/>
        </w:rPr>
        <w:t>五、议事内容与程序</w:t>
      </w:r>
      <w:bookmarkEnd w:id="201"/>
      <w:bookmarkEnd w:id="202"/>
      <w:bookmarkEnd w:id="203"/>
    </w:p>
    <w:p w14:paraId="3AFD51A1" w14:textId="77777777" w:rsidR="00EF776F" w:rsidRDefault="005C1056">
      <w:pPr>
        <w:spacing w:line="360" w:lineRule="auto"/>
        <w:ind w:firstLineChars="200" w:firstLine="480"/>
        <w:rPr>
          <w:bCs/>
          <w:sz w:val="24"/>
        </w:rPr>
      </w:pPr>
      <w:r>
        <w:rPr>
          <w:bCs/>
          <w:sz w:val="24"/>
        </w:rPr>
        <w:t>1</w:t>
      </w:r>
      <w:r>
        <w:rPr>
          <w:bCs/>
          <w:sz w:val="24"/>
        </w:rPr>
        <w:t>、议事内容及提案权</w:t>
      </w:r>
    </w:p>
    <w:p w14:paraId="233173D8" w14:textId="77777777" w:rsidR="00EF776F" w:rsidRDefault="005C105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35DD97" w14:textId="77777777" w:rsidR="00EF776F" w:rsidRDefault="005C105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C82C592" w14:textId="77777777" w:rsidR="00EF776F" w:rsidRDefault="005C1056">
      <w:pPr>
        <w:spacing w:line="360" w:lineRule="auto"/>
        <w:ind w:firstLineChars="200" w:firstLine="480"/>
        <w:rPr>
          <w:bCs/>
          <w:sz w:val="24"/>
        </w:rPr>
      </w:pPr>
      <w:r>
        <w:rPr>
          <w:bCs/>
          <w:sz w:val="24"/>
        </w:rPr>
        <w:t>基金份额持有人大会不得对未事先公告的议事内容进行表决。</w:t>
      </w:r>
    </w:p>
    <w:p w14:paraId="5FE2321A" w14:textId="77777777" w:rsidR="00EF776F" w:rsidRDefault="005C1056">
      <w:pPr>
        <w:spacing w:line="360" w:lineRule="auto"/>
        <w:ind w:firstLineChars="200" w:firstLine="480"/>
        <w:rPr>
          <w:bCs/>
          <w:sz w:val="24"/>
        </w:rPr>
      </w:pPr>
      <w:r>
        <w:rPr>
          <w:bCs/>
          <w:sz w:val="24"/>
        </w:rPr>
        <w:t>2</w:t>
      </w:r>
      <w:r>
        <w:rPr>
          <w:bCs/>
          <w:sz w:val="24"/>
        </w:rPr>
        <w:t>、议事程序</w:t>
      </w:r>
    </w:p>
    <w:p w14:paraId="03A8F4E7" w14:textId="77777777" w:rsidR="00EF776F" w:rsidRDefault="005C1056">
      <w:pPr>
        <w:spacing w:line="360" w:lineRule="auto"/>
        <w:ind w:firstLineChars="200" w:firstLine="480"/>
        <w:rPr>
          <w:bCs/>
          <w:sz w:val="24"/>
        </w:rPr>
      </w:pPr>
      <w:r>
        <w:rPr>
          <w:bCs/>
          <w:sz w:val="24"/>
        </w:rPr>
        <w:lastRenderedPageBreak/>
        <w:t>（</w:t>
      </w:r>
      <w:r>
        <w:rPr>
          <w:bCs/>
          <w:sz w:val="24"/>
        </w:rPr>
        <w:t>1</w:t>
      </w:r>
      <w:r>
        <w:rPr>
          <w:bCs/>
          <w:sz w:val="24"/>
        </w:rPr>
        <w:t>）现场开会</w:t>
      </w:r>
    </w:p>
    <w:p w14:paraId="03C7F326" w14:textId="77777777" w:rsidR="00EF776F" w:rsidRDefault="005C1056">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8C7B93F" w14:textId="77777777" w:rsidR="00EF776F" w:rsidRDefault="005C105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11A6175" w14:textId="77777777" w:rsidR="00EF776F" w:rsidRDefault="005C1056">
      <w:pPr>
        <w:spacing w:line="360" w:lineRule="auto"/>
        <w:ind w:firstLineChars="200" w:firstLine="480"/>
        <w:rPr>
          <w:bCs/>
          <w:sz w:val="24"/>
        </w:rPr>
      </w:pPr>
      <w:r>
        <w:rPr>
          <w:bCs/>
          <w:sz w:val="24"/>
        </w:rPr>
        <w:t>（</w:t>
      </w:r>
      <w:r>
        <w:rPr>
          <w:bCs/>
          <w:sz w:val="24"/>
        </w:rPr>
        <w:t>2</w:t>
      </w:r>
      <w:r>
        <w:rPr>
          <w:bCs/>
          <w:sz w:val="24"/>
        </w:rPr>
        <w:t>）通讯开会</w:t>
      </w:r>
    </w:p>
    <w:p w14:paraId="3C19887E" w14:textId="77777777" w:rsidR="00EF776F" w:rsidRDefault="005C105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A960C16" w14:textId="77777777" w:rsidR="00EF776F" w:rsidRDefault="005C1056">
      <w:pPr>
        <w:spacing w:line="360" w:lineRule="auto"/>
        <w:ind w:firstLineChars="200" w:firstLine="480"/>
        <w:rPr>
          <w:bCs/>
          <w:sz w:val="24"/>
        </w:rPr>
      </w:pPr>
      <w:bookmarkStart w:id="204" w:name="_Toc15641225"/>
      <w:bookmarkStart w:id="205" w:name="_Toc57530248"/>
      <w:bookmarkStart w:id="206" w:name="_Toc79392589"/>
      <w:r>
        <w:rPr>
          <w:bCs/>
          <w:sz w:val="24"/>
        </w:rPr>
        <w:t>六、表决</w:t>
      </w:r>
      <w:bookmarkEnd w:id="204"/>
      <w:bookmarkEnd w:id="205"/>
      <w:bookmarkEnd w:id="206"/>
    </w:p>
    <w:p w14:paraId="295A7851" w14:textId="77777777" w:rsidR="00EF776F" w:rsidRDefault="005C1056">
      <w:pPr>
        <w:spacing w:line="360" w:lineRule="auto"/>
        <w:ind w:firstLineChars="200" w:firstLine="480"/>
        <w:rPr>
          <w:bCs/>
          <w:sz w:val="24"/>
        </w:rPr>
      </w:pPr>
      <w:r>
        <w:rPr>
          <w:bCs/>
          <w:sz w:val="24"/>
        </w:rPr>
        <w:t>基金份额持有人所持每份基金份额有一票表决权。</w:t>
      </w:r>
    </w:p>
    <w:p w14:paraId="0EC68A7A" w14:textId="77777777" w:rsidR="00EF776F" w:rsidRDefault="005C1056">
      <w:pPr>
        <w:spacing w:line="360" w:lineRule="auto"/>
        <w:ind w:firstLineChars="200" w:firstLine="480"/>
        <w:rPr>
          <w:bCs/>
          <w:sz w:val="24"/>
        </w:rPr>
      </w:pPr>
      <w:r>
        <w:rPr>
          <w:bCs/>
          <w:sz w:val="24"/>
        </w:rPr>
        <w:t>基金份额持有人大会决议分为一般决议和特别决议：</w:t>
      </w:r>
    </w:p>
    <w:p w14:paraId="71BB35FF" w14:textId="77777777" w:rsidR="00EF776F" w:rsidRDefault="005C105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6136303" w14:textId="77777777" w:rsidR="00EF776F" w:rsidRDefault="005C105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除法律法规、监管机构另有规定或基金合同另有约定外，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20CA28CF" w14:textId="77777777" w:rsidR="00EF776F" w:rsidRDefault="005C1056">
      <w:pPr>
        <w:spacing w:line="360" w:lineRule="auto"/>
        <w:ind w:firstLineChars="200" w:firstLine="480"/>
        <w:rPr>
          <w:bCs/>
          <w:sz w:val="24"/>
        </w:rPr>
      </w:pPr>
      <w:r>
        <w:rPr>
          <w:bCs/>
          <w:sz w:val="24"/>
        </w:rPr>
        <w:t>基金份额持有人大会采取记名方式进行投票表决。</w:t>
      </w:r>
    </w:p>
    <w:p w14:paraId="068C41F4" w14:textId="77777777" w:rsidR="00EF776F" w:rsidRDefault="005C1056">
      <w:pPr>
        <w:spacing w:line="360" w:lineRule="auto"/>
        <w:ind w:firstLineChars="200" w:firstLine="480"/>
        <w:rPr>
          <w:bCs/>
          <w:sz w:val="24"/>
        </w:rPr>
      </w:pPr>
      <w:r>
        <w:rPr>
          <w:bCs/>
          <w:sz w:val="24"/>
        </w:rPr>
        <w:t>采取通讯方式进行表决时，除非在计票时</w:t>
      </w:r>
      <w:r>
        <w:rPr>
          <w:rFonts w:hint="eastAsia"/>
          <w:bCs/>
          <w:sz w:val="24"/>
        </w:rPr>
        <w:t>监督员及公证机关均认为</w:t>
      </w:r>
      <w:r>
        <w:rPr>
          <w:bCs/>
          <w:sz w:val="24"/>
        </w:rPr>
        <w:t>有充分的相</w:t>
      </w:r>
      <w:r>
        <w:rPr>
          <w:bCs/>
          <w:sz w:val="24"/>
        </w:rPr>
        <w:lastRenderedPageBreak/>
        <w:t>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4DCADC52" w14:textId="77777777" w:rsidR="00EF776F" w:rsidRDefault="005C1056">
      <w:pPr>
        <w:spacing w:line="360" w:lineRule="auto"/>
        <w:ind w:firstLineChars="200" w:firstLine="480"/>
        <w:rPr>
          <w:bCs/>
          <w:sz w:val="24"/>
        </w:rPr>
      </w:pPr>
      <w:r>
        <w:rPr>
          <w:bCs/>
          <w:sz w:val="24"/>
        </w:rPr>
        <w:t>基金份额持有人大会的各项提案或同一项提案内并列的各项议题应当分开审议、逐项表决。</w:t>
      </w:r>
    </w:p>
    <w:p w14:paraId="7A7315D8" w14:textId="77777777" w:rsidR="00EF776F" w:rsidRDefault="005C1056">
      <w:pPr>
        <w:spacing w:line="360" w:lineRule="auto"/>
        <w:ind w:firstLineChars="200" w:firstLine="480"/>
        <w:rPr>
          <w:bCs/>
          <w:sz w:val="24"/>
        </w:rPr>
      </w:pPr>
      <w:bookmarkStart w:id="207" w:name="_Toc79392590"/>
      <w:bookmarkStart w:id="208" w:name="_Toc57530249"/>
      <w:bookmarkStart w:id="209" w:name="_Toc15641226"/>
      <w:r>
        <w:rPr>
          <w:bCs/>
          <w:sz w:val="24"/>
        </w:rPr>
        <w:t>七、计票</w:t>
      </w:r>
      <w:bookmarkEnd w:id="207"/>
      <w:bookmarkEnd w:id="208"/>
      <w:bookmarkEnd w:id="209"/>
    </w:p>
    <w:p w14:paraId="2C19FA6D" w14:textId="77777777" w:rsidR="00EF776F" w:rsidRDefault="005C1056">
      <w:pPr>
        <w:spacing w:line="360" w:lineRule="auto"/>
        <w:ind w:firstLineChars="200" w:firstLine="480"/>
        <w:rPr>
          <w:bCs/>
          <w:sz w:val="24"/>
        </w:rPr>
      </w:pPr>
      <w:r>
        <w:rPr>
          <w:bCs/>
          <w:sz w:val="24"/>
        </w:rPr>
        <w:t>1</w:t>
      </w:r>
      <w:r>
        <w:rPr>
          <w:bCs/>
          <w:sz w:val="24"/>
        </w:rPr>
        <w:t>、现场开会</w:t>
      </w:r>
    </w:p>
    <w:p w14:paraId="7BA90448" w14:textId="77777777" w:rsidR="00EF776F" w:rsidRDefault="005C105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E163273" w14:textId="77777777" w:rsidR="00EF776F" w:rsidRDefault="005C105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49A15A8" w14:textId="77777777" w:rsidR="00EF776F" w:rsidRDefault="005C105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63DAA7E" w14:textId="77777777" w:rsidR="00EF776F" w:rsidRDefault="005C105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6C28327" w14:textId="77777777" w:rsidR="00EF776F" w:rsidRDefault="005C1056">
      <w:pPr>
        <w:spacing w:line="360" w:lineRule="auto"/>
        <w:ind w:firstLineChars="200" w:firstLine="480"/>
        <w:rPr>
          <w:bCs/>
          <w:sz w:val="24"/>
        </w:rPr>
      </w:pPr>
      <w:r>
        <w:rPr>
          <w:bCs/>
          <w:sz w:val="24"/>
        </w:rPr>
        <w:t>2</w:t>
      </w:r>
      <w:r>
        <w:rPr>
          <w:bCs/>
          <w:sz w:val="24"/>
        </w:rPr>
        <w:t>、通讯开会</w:t>
      </w:r>
    </w:p>
    <w:p w14:paraId="1F2E7824" w14:textId="77777777" w:rsidR="00EF776F" w:rsidRDefault="005C105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15641227"/>
      <w:bookmarkStart w:id="212"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4C3B20D" w14:textId="77777777" w:rsidR="00EF776F" w:rsidRDefault="005C1056">
      <w:pPr>
        <w:spacing w:line="360" w:lineRule="auto"/>
        <w:ind w:firstLineChars="200" w:firstLine="480"/>
        <w:rPr>
          <w:bCs/>
          <w:sz w:val="24"/>
        </w:rPr>
      </w:pPr>
      <w:r>
        <w:rPr>
          <w:bCs/>
          <w:sz w:val="24"/>
        </w:rPr>
        <w:t>八、生效与公告</w:t>
      </w:r>
      <w:bookmarkEnd w:id="210"/>
      <w:bookmarkEnd w:id="211"/>
      <w:bookmarkEnd w:id="212"/>
    </w:p>
    <w:p w14:paraId="729286AB" w14:textId="77777777" w:rsidR="00EF776F" w:rsidRDefault="005C1056">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7A45482D" w14:textId="77777777" w:rsidR="00EF776F" w:rsidRDefault="005C1056">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4EEEE281" w14:textId="77777777" w:rsidR="00EF776F" w:rsidRDefault="005C1056">
      <w:pPr>
        <w:spacing w:line="360" w:lineRule="auto"/>
        <w:ind w:firstLineChars="200" w:firstLine="480"/>
        <w:rPr>
          <w:bCs/>
          <w:sz w:val="24"/>
        </w:rPr>
      </w:pPr>
      <w:r>
        <w:rPr>
          <w:bCs/>
          <w:sz w:val="24"/>
        </w:rPr>
        <w:t>基金份额持有人大会决议自生效之日起</w:t>
      </w:r>
      <w:r>
        <w:rPr>
          <w:rFonts w:hint="eastAsia"/>
          <w:bCs/>
          <w:sz w:val="24"/>
        </w:rPr>
        <w:t>按规定</w:t>
      </w:r>
      <w:r>
        <w:rPr>
          <w:bCs/>
          <w:sz w:val="24"/>
        </w:rPr>
        <w:t>在</w:t>
      </w:r>
      <w:r>
        <w:rPr>
          <w:rFonts w:hint="eastAsia"/>
          <w:bCs/>
          <w:sz w:val="24"/>
        </w:rPr>
        <w:t>规定媒介</w:t>
      </w:r>
      <w:r>
        <w:rPr>
          <w:bCs/>
          <w:sz w:val="24"/>
        </w:rPr>
        <w:t>上公告。</w:t>
      </w:r>
      <w:bookmarkStart w:id="213" w:name="_Hlt88820702"/>
      <w:bookmarkEnd w:id="213"/>
      <w:r>
        <w:rPr>
          <w:bCs/>
          <w:sz w:val="24"/>
        </w:rPr>
        <w:t>如果采用通讯方式进行表决，在公告基金份额持有人大会决议时，必须将公证书全文、公证机构、公证员姓名等一同公告。</w:t>
      </w:r>
    </w:p>
    <w:p w14:paraId="3D7447F4" w14:textId="77777777" w:rsidR="00EF776F" w:rsidRDefault="005C105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0F9345B" w14:textId="77777777" w:rsidR="003A1449" w:rsidRPr="003A1449" w:rsidRDefault="003A1449" w:rsidP="003A1449">
      <w:pPr>
        <w:spacing w:line="360" w:lineRule="auto"/>
        <w:ind w:firstLineChars="200" w:firstLine="480"/>
        <w:rPr>
          <w:bCs/>
          <w:sz w:val="24"/>
        </w:rPr>
      </w:pPr>
      <w:r w:rsidRPr="003A1449">
        <w:rPr>
          <w:rFonts w:hint="eastAsia"/>
          <w:bCs/>
          <w:sz w:val="24"/>
        </w:rPr>
        <w:t>九、实施</w:t>
      </w:r>
      <w:proofErr w:type="gramStart"/>
      <w:r w:rsidRPr="003A1449">
        <w:rPr>
          <w:rFonts w:hint="eastAsia"/>
          <w:bCs/>
          <w:sz w:val="24"/>
        </w:rPr>
        <w:t>侧袋机制</w:t>
      </w:r>
      <w:proofErr w:type="gramEnd"/>
      <w:r w:rsidRPr="003A1449">
        <w:rPr>
          <w:rFonts w:hint="eastAsia"/>
          <w:bCs/>
          <w:sz w:val="24"/>
        </w:rPr>
        <w:t>期间基金份额持有人大会的特殊约定</w:t>
      </w:r>
    </w:p>
    <w:p w14:paraId="635A634B" w14:textId="77777777" w:rsidR="003A1449" w:rsidRPr="003A1449" w:rsidRDefault="003A1449" w:rsidP="003A1449">
      <w:pPr>
        <w:spacing w:line="360" w:lineRule="auto"/>
        <w:ind w:firstLineChars="200" w:firstLine="480"/>
        <w:rPr>
          <w:bCs/>
          <w:sz w:val="24"/>
        </w:rPr>
      </w:pPr>
      <w:r w:rsidRPr="003A1449">
        <w:rPr>
          <w:rFonts w:hint="eastAsia"/>
          <w:bCs/>
          <w:sz w:val="24"/>
        </w:rPr>
        <w:t>若本基金</w:t>
      </w:r>
      <w:proofErr w:type="gramStart"/>
      <w:r w:rsidRPr="003A1449">
        <w:rPr>
          <w:rFonts w:hint="eastAsia"/>
          <w:bCs/>
          <w:sz w:val="24"/>
        </w:rPr>
        <w:t>实施侧袋机制</w:t>
      </w:r>
      <w:proofErr w:type="gramEnd"/>
      <w:r w:rsidRPr="003A1449">
        <w:rPr>
          <w:rFonts w:hint="eastAsia"/>
          <w:bCs/>
          <w:sz w:val="24"/>
        </w:rPr>
        <w:t>，</w:t>
      </w:r>
      <w:proofErr w:type="gramStart"/>
      <w:r w:rsidRPr="003A1449">
        <w:rPr>
          <w:rFonts w:hint="eastAsia"/>
          <w:bCs/>
          <w:sz w:val="24"/>
        </w:rPr>
        <w:t>则相关</w:t>
      </w:r>
      <w:proofErr w:type="gramEnd"/>
      <w:r w:rsidRPr="003A1449">
        <w:rPr>
          <w:rFonts w:hint="eastAsia"/>
          <w:bCs/>
          <w:sz w:val="24"/>
        </w:rPr>
        <w:t>基金份额或表决权的比例</w:t>
      </w:r>
      <w:proofErr w:type="gramStart"/>
      <w:r w:rsidRPr="003A1449">
        <w:rPr>
          <w:rFonts w:hint="eastAsia"/>
          <w:bCs/>
          <w:sz w:val="24"/>
        </w:rPr>
        <w:t>指主袋份额</w:t>
      </w:r>
      <w:proofErr w:type="gramEnd"/>
      <w:r w:rsidRPr="003A1449">
        <w:rPr>
          <w:rFonts w:hint="eastAsia"/>
          <w:bCs/>
          <w:sz w:val="24"/>
        </w:rPr>
        <w:t>持有</w:t>
      </w:r>
      <w:proofErr w:type="gramStart"/>
      <w:r w:rsidRPr="003A1449">
        <w:rPr>
          <w:rFonts w:hint="eastAsia"/>
          <w:bCs/>
          <w:sz w:val="24"/>
        </w:rPr>
        <w:t>人和侧袋份额</w:t>
      </w:r>
      <w:proofErr w:type="gramEnd"/>
      <w:r w:rsidRPr="003A1449">
        <w:rPr>
          <w:rFonts w:hint="eastAsia"/>
          <w:bCs/>
          <w:sz w:val="24"/>
        </w:rPr>
        <w:t>持有人分别持有或代表的基金份额或表决权符合该等比例，但</w:t>
      </w:r>
      <w:proofErr w:type="gramStart"/>
      <w:r w:rsidRPr="003A1449">
        <w:rPr>
          <w:rFonts w:hint="eastAsia"/>
          <w:bCs/>
          <w:sz w:val="24"/>
        </w:rPr>
        <w:t>若相关</w:t>
      </w:r>
      <w:proofErr w:type="gramEnd"/>
      <w:r w:rsidRPr="003A1449">
        <w:rPr>
          <w:rFonts w:hint="eastAsia"/>
          <w:bCs/>
          <w:sz w:val="24"/>
        </w:rPr>
        <w:t>基金份额持有人大会召集和审议事项不</w:t>
      </w:r>
      <w:proofErr w:type="gramStart"/>
      <w:r w:rsidRPr="003A1449">
        <w:rPr>
          <w:rFonts w:hint="eastAsia"/>
          <w:bCs/>
          <w:sz w:val="24"/>
        </w:rPr>
        <w:t>涉及侧袋账户</w:t>
      </w:r>
      <w:proofErr w:type="gramEnd"/>
      <w:r w:rsidRPr="003A1449">
        <w:rPr>
          <w:rFonts w:hint="eastAsia"/>
          <w:bCs/>
          <w:sz w:val="24"/>
        </w:rPr>
        <w:t>的，则仅</w:t>
      </w:r>
      <w:proofErr w:type="gramStart"/>
      <w:r w:rsidRPr="003A1449">
        <w:rPr>
          <w:rFonts w:hint="eastAsia"/>
          <w:bCs/>
          <w:sz w:val="24"/>
        </w:rPr>
        <w:t>指主袋份额</w:t>
      </w:r>
      <w:proofErr w:type="gramEnd"/>
      <w:r w:rsidRPr="003A1449">
        <w:rPr>
          <w:rFonts w:hint="eastAsia"/>
          <w:bCs/>
          <w:sz w:val="24"/>
        </w:rPr>
        <w:t>持有人持有或代表的基金份额或表决权符合该等比例：</w:t>
      </w:r>
    </w:p>
    <w:p w14:paraId="1DA02517" w14:textId="77777777" w:rsidR="003A1449" w:rsidRPr="003A1449" w:rsidRDefault="003A1449" w:rsidP="003A1449">
      <w:pPr>
        <w:spacing w:line="360" w:lineRule="auto"/>
        <w:ind w:firstLineChars="200" w:firstLine="480"/>
        <w:rPr>
          <w:bCs/>
          <w:sz w:val="24"/>
        </w:rPr>
      </w:pPr>
      <w:r w:rsidRPr="003A1449">
        <w:rPr>
          <w:rFonts w:hint="eastAsia"/>
          <w:bCs/>
          <w:sz w:val="24"/>
        </w:rPr>
        <w:t>1</w:t>
      </w:r>
      <w:r w:rsidRPr="003A1449">
        <w:rPr>
          <w:rFonts w:hint="eastAsia"/>
          <w:bCs/>
          <w:sz w:val="24"/>
        </w:rPr>
        <w:t>、基金份额持有人行使提议权、召集权、提名权所需单独或合计代表相关基金份额</w:t>
      </w:r>
      <w:r w:rsidRPr="003A1449">
        <w:rPr>
          <w:rFonts w:hint="eastAsia"/>
          <w:bCs/>
          <w:sz w:val="24"/>
        </w:rPr>
        <w:t>10%</w:t>
      </w:r>
      <w:r w:rsidRPr="003A1449">
        <w:rPr>
          <w:rFonts w:hint="eastAsia"/>
          <w:bCs/>
          <w:sz w:val="24"/>
        </w:rPr>
        <w:t>以上（含</w:t>
      </w:r>
      <w:r w:rsidRPr="003A1449">
        <w:rPr>
          <w:rFonts w:hint="eastAsia"/>
          <w:bCs/>
          <w:sz w:val="24"/>
        </w:rPr>
        <w:t>10%</w:t>
      </w:r>
      <w:r w:rsidRPr="003A1449">
        <w:rPr>
          <w:rFonts w:hint="eastAsia"/>
          <w:bCs/>
          <w:sz w:val="24"/>
        </w:rPr>
        <w:t>）；</w:t>
      </w:r>
    </w:p>
    <w:p w14:paraId="23BBABF7" w14:textId="77777777" w:rsidR="003A1449" w:rsidRPr="003A1449" w:rsidRDefault="003A1449" w:rsidP="003A1449">
      <w:pPr>
        <w:spacing w:line="360" w:lineRule="auto"/>
        <w:ind w:firstLineChars="200" w:firstLine="480"/>
        <w:rPr>
          <w:bCs/>
          <w:sz w:val="24"/>
        </w:rPr>
      </w:pPr>
      <w:r w:rsidRPr="003A1449">
        <w:rPr>
          <w:rFonts w:hint="eastAsia"/>
          <w:bCs/>
          <w:sz w:val="24"/>
        </w:rPr>
        <w:t>2</w:t>
      </w:r>
      <w:r w:rsidRPr="003A1449">
        <w:rPr>
          <w:rFonts w:hint="eastAsia"/>
          <w:bCs/>
          <w:sz w:val="24"/>
        </w:rPr>
        <w:t>、现场开会的到会者在权益登记日代表的基金份额不少于本基金在权益登记</w:t>
      </w:r>
      <w:proofErr w:type="gramStart"/>
      <w:r w:rsidRPr="003A1449">
        <w:rPr>
          <w:rFonts w:hint="eastAsia"/>
          <w:bCs/>
          <w:sz w:val="24"/>
        </w:rPr>
        <w:t>日相关</w:t>
      </w:r>
      <w:proofErr w:type="gramEnd"/>
      <w:r w:rsidRPr="003A1449">
        <w:rPr>
          <w:rFonts w:hint="eastAsia"/>
          <w:bCs/>
          <w:sz w:val="24"/>
        </w:rPr>
        <w:t>基金份额的二分之一（含二分之一）；</w:t>
      </w:r>
    </w:p>
    <w:p w14:paraId="71C0D694" w14:textId="77777777" w:rsidR="003A1449" w:rsidRPr="003A1449" w:rsidRDefault="003A1449" w:rsidP="003A1449">
      <w:pPr>
        <w:spacing w:line="360" w:lineRule="auto"/>
        <w:ind w:firstLineChars="200" w:firstLine="480"/>
        <w:rPr>
          <w:bCs/>
          <w:sz w:val="24"/>
        </w:rPr>
      </w:pPr>
      <w:r w:rsidRPr="003A1449">
        <w:rPr>
          <w:rFonts w:hint="eastAsia"/>
          <w:bCs/>
          <w:sz w:val="24"/>
        </w:rPr>
        <w:t>3</w:t>
      </w:r>
      <w:r w:rsidRPr="003A1449">
        <w:rPr>
          <w:rFonts w:hint="eastAsia"/>
          <w:bCs/>
          <w:sz w:val="24"/>
        </w:rPr>
        <w:t>、通讯开会的直接出具</w:t>
      </w:r>
      <w:r w:rsidR="00C503E8">
        <w:rPr>
          <w:bCs/>
          <w:sz w:val="24"/>
        </w:rPr>
        <w:t>表决</w:t>
      </w:r>
      <w:r w:rsidRPr="003A1449">
        <w:rPr>
          <w:rFonts w:hint="eastAsia"/>
          <w:bCs/>
          <w:sz w:val="24"/>
        </w:rPr>
        <w:t>意见或授权他人代表出具</w:t>
      </w:r>
      <w:r w:rsidR="00C503E8">
        <w:rPr>
          <w:bCs/>
          <w:sz w:val="24"/>
        </w:rPr>
        <w:t>表决</w:t>
      </w:r>
      <w:r w:rsidRPr="003A1449">
        <w:rPr>
          <w:rFonts w:hint="eastAsia"/>
          <w:bCs/>
          <w:sz w:val="24"/>
        </w:rPr>
        <w:t>意见的基金份额持有人所持有的基金份额不小于在权益登记</w:t>
      </w:r>
      <w:proofErr w:type="gramStart"/>
      <w:r w:rsidRPr="003A1449">
        <w:rPr>
          <w:rFonts w:hint="eastAsia"/>
          <w:bCs/>
          <w:sz w:val="24"/>
        </w:rPr>
        <w:t>日相关</w:t>
      </w:r>
      <w:proofErr w:type="gramEnd"/>
      <w:r w:rsidRPr="003A1449">
        <w:rPr>
          <w:rFonts w:hint="eastAsia"/>
          <w:bCs/>
          <w:sz w:val="24"/>
        </w:rPr>
        <w:t>基金份额的二分之一（含二分之一）；</w:t>
      </w:r>
    </w:p>
    <w:p w14:paraId="0DF4E048" w14:textId="77777777" w:rsidR="003A1449" w:rsidRPr="003A1449" w:rsidRDefault="003A1449" w:rsidP="003A1449">
      <w:pPr>
        <w:spacing w:line="360" w:lineRule="auto"/>
        <w:ind w:firstLineChars="200" w:firstLine="480"/>
        <w:rPr>
          <w:bCs/>
          <w:sz w:val="24"/>
        </w:rPr>
      </w:pPr>
      <w:r w:rsidRPr="003A1449">
        <w:rPr>
          <w:rFonts w:hint="eastAsia"/>
          <w:bCs/>
          <w:sz w:val="24"/>
        </w:rPr>
        <w:t>4</w:t>
      </w:r>
      <w:r w:rsidRPr="003A1449">
        <w:rPr>
          <w:rFonts w:hint="eastAsia"/>
          <w:bCs/>
          <w:sz w:val="24"/>
        </w:rPr>
        <w:t>、在参与基金份额持有人大会投票的基金份额持有人所持有的基金份额小于在权益登记</w:t>
      </w:r>
      <w:proofErr w:type="gramStart"/>
      <w:r w:rsidRPr="003A1449">
        <w:rPr>
          <w:rFonts w:hint="eastAsia"/>
          <w:bCs/>
          <w:sz w:val="24"/>
        </w:rPr>
        <w:t>日相关</w:t>
      </w:r>
      <w:proofErr w:type="gramEnd"/>
      <w:r w:rsidRPr="003A1449">
        <w:rPr>
          <w:rFonts w:hint="eastAsia"/>
          <w:bCs/>
          <w:sz w:val="24"/>
        </w:rPr>
        <w:t>基金份额的二分之一、召集人在原公告的基金份额持有人大会召开时间的</w:t>
      </w:r>
      <w:r w:rsidRPr="003A1449">
        <w:rPr>
          <w:rFonts w:hint="eastAsia"/>
          <w:bCs/>
          <w:sz w:val="24"/>
        </w:rPr>
        <w:t>3</w:t>
      </w:r>
      <w:r w:rsidRPr="003A1449">
        <w:rPr>
          <w:rFonts w:hint="eastAsia"/>
          <w:bCs/>
          <w:sz w:val="24"/>
        </w:rPr>
        <w:t>个月以后、</w:t>
      </w:r>
      <w:r w:rsidRPr="003A1449">
        <w:rPr>
          <w:rFonts w:hint="eastAsia"/>
          <w:bCs/>
          <w:sz w:val="24"/>
        </w:rPr>
        <w:t>6</w:t>
      </w:r>
      <w:r w:rsidRPr="003A144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64CEF05" w14:textId="77777777" w:rsidR="003A1449" w:rsidRPr="003A1449" w:rsidRDefault="003A1449" w:rsidP="003A1449">
      <w:pPr>
        <w:spacing w:line="360" w:lineRule="auto"/>
        <w:ind w:firstLineChars="200" w:firstLine="480"/>
        <w:rPr>
          <w:bCs/>
          <w:sz w:val="24"/>
        </w:rPr>
      </w:pPr>
      <w:r w:rsidRPr="003A1449">
        <w:rPr>
          <w:rFonts w:hint="eastAsia"/>
          <w:bCs/>
          <w:sz w:val="24"/>
        </w:rPr>
        <w:t>5</w:t>
      </w:r>
      <w:r w:rsidRPr="003A1449">
        <w:rPr>
          <w:rFonts w:hint="eastAsia"/>
          <w:bCs/>
          <w:sz w:val="24"/>
        </w:rPr>
        <w:t>、现场开会由出席大会的基金份额持有人和代理人所持表决权的</w:t>
      </w:r>
      <w:r w:rsidRPr="003A1449">
        <w:rPr>
          <w:rFonts w:hint="eastAsia"/>
          <w:bCs/>
          <w:sz w:val="24"/>
        </w:rPr>
        <w:t>50%</w:t>
      </w:r>
      <w:r w:rsidRPr="003A1449">
        <w:rPr>
          <w:rFonts w:hint="eastAsia"/>
          <w:bCs/>
          <w:sz w:val="24"/>
        </w:rPr>
        <w:t>以上（含</w:t>
      </w:r>
      <w:r w:rsidRPr="003A1449">
        <w:rPr>
          <w:rFonts w:hint="eastAsia"/>
          <w:bCs/>
          <w:sz w:val="24"/>
        </w:rPr>
        <w:t>50%</w:t>
      </w:r>
      <w:r w:rsidRPr="003A1449">
        <w:rPr>
          <w:rFonts w:hint="eastAsia"/>
          <w:bCs/>
          <w:sz w:val="24"/>
        </w:rPr>
        <w:t>）选举产生一名基金份额持有人作为该次基金份额持有人大会的主持人；</w:t>
      </w:r>
    </w:p>
    <w:p w14:paraId="507A4385" w14:textId="77777777" w:rsidR="003A1449" w:rsidRPr="003A1449" w:rsidRDefault="003A1449" w:rsidP="003A1449">
      <w:pPr>
        <w:spacing w:line="360" w:lineRule="auto"/>
        <w:ind w:firstLineChars="200" w:firstLine="480"/>
        <w:rPr>
          <w:bCs/>
          <w:sz w:val="24"/>
        </w:rPr>
      </w:pPr>
      <w:r w:rsidRPr="003A1449">
        <w:rPr>
          <w:rFonts w:hint="eastAsia"/>
          <w:bCs/>
          <w:sz w:val="24"/>
        </w:rPr>
        <w:t>6</w:t>
      </w:r>
      <w:r w:rsidRPr="003A1449">
        <w:rPr>
          <w:rFonts w:hint="eastAsia"/>
          <w:bCs/>
          <w:sz w:val="24"/>
        </w:rPr>
        <w:t>、一般决议须经参加大会的基金份额持有人或其代理人所持表决权的二分之</w:t>
      </w:r>
      <w:r w:rsidRPr="003A1449">
        <w:rPr>
          <w:rFonts w:hint="eastAsia"/>
          <w:bCs/>
          <w:sz w:val="24"/>
        </w:rPr>
        <w:lastRenderedPageBreak/>
        <w:t>一以上（含二分之一）通过；</w:t>
      </w:r>
    </w:p>
    <w:p w14:paraId="7D7D21B3" w14:textId="77777777" w:rsidR="003A1449" w:rsidRPr="003A1449" w:rsidRDefault="003A1449" w:rsidP="003A1449">
      <w:pPr>
        <w:spacing w:line="360" w:lineRule="auto"/>
        <w:ind w:firstLineChars="200" w:firstLine="480"/>
        <w:rPr>
          <w:bCs/>
          <w:sz w:val="24"/>
        </w:rPr>
      </w:pPr>
      <w:r w:rsidRPr="003A1449">
        <w:rPr>
          <w:rFonts w:hint="eastAsia"/>
          <w:bCs/>
          <w:sz w:val="24"/>
        </w:rPr>
        <w:t>7</w:t>
      </w:r>
      <w:r w:rsidRPr="003A1449">
        <w:rPr>
          <w:rFonts w:hint="eastAsia"/>
          <w:bCs/>
          <w:sz w:val="24"/>
        </w:rPr>
        <w:t>、特别决议应当经参加大会的基金份额持有人或其代理人所持表决权的三分之二以上（含三分之二）通过。</w:t>
      </w:r>
    </w:p>
    <w:p w14:paraId="4482CECE" w14:textId="77777777" w:rsidR="003A1449" w:rsidRPr="003A1449" w:rsidRDefault="003A1449" w:rsidP="003A1449">
      <w:pPr>
        <w:spacing w:line="360" w:lineRule="auto"/>
        <w:ind w:firstLineChars="200" w:firstLine="480"/>
        <w:rPr>
          <w:bCs/>
          <w:sz w:val="24"/>
        </w:rPr>
      </w:pPr>
      <w:r w:rsidRPr="003A1449">
        <w:rPr>
          <w:rFonts w:hint="eastAsia"/>
          <w:bCs/>
          <w:sz w:val="24"/>
        </w:rPr>
        <w:t>同</w:t>
      </w:r>
      <w:proofErr w:type="gramStart"/>
      <w:r w:rsidRPr="003A1449">
        <w:rPr>
          <w:rFonts w:hint="eastAsia"/>
          <w:bCs/>
          <w:sz w:val="24"/>
        </w:rPr>
        <w:t>一主侧袋账户</w:t>
      </w:r>
      <w:proofErr w:type="gramEnd"/>
      <w:r w:rsidRPr="003A1449">
        <w:rPr>
          <w:rFonts w:hint="eastAsia"/>
          <w:bCs/>
          <w:sz w:val="24"/>
        </w:rPr>
        <w:t>内的每份基金份额具有平等的表决权。</w:t>
      </w:r>
    </w:p>
    <w:p w14:paraId="69449B8F" w14:textId="77777777" w:rsidR="00EF776F" w:rsidRDefault="003A1449">
      <w:pPr>
        <w:spacing w:line="360" w:lineRule="auto"/>
        <w:ind w:firstLineChars="200" w:firstLine="480"/>
        <w:rPr>
          <w:bCs/>
          <w:sz w:val="24"/>
        </w:rPr>
        <w:sectPr w:rsidR="00EF776F">
          <w:footerReference w:type="default" r:id="rId20"/>
          <w:pgSz w:w="12240" w:h="15840"/>
          <w:pgMar w:top="1440" w:right="1800" w:bottom="1440" w:left="1800" w:header="720" w:footer="720" w:gutter="0"/>
          <w:pgNumType w:start="1"/>
          <w:cols w:space="720"/>
        </w:sectPr>
      </w:pPr>
      <w:bookmarkStart w:id="214" w:name="_Toc410197689"/>
      <w:bookmarkStart w:id="215" w:name="_Toc410197823"/>
      <w:bookmarkStart w:id="216" w:name="_Toc1745"/>
      <w:bookmarkStart w:id="217" w:name="_Toc18769"/>
      <w:bookmarkStart w:id="218" w:name="_Toc3963"/>
      <w:r>
        <w:rPr>
          <w:rFonts w:hint="eastAsia"/>
          <w:bCs/>
          <w:sz w:val="24"/>
        </w:rPr>
        <w:t>十</w:t>
      </w:r>
      <w:r w:rsidR="005C1056">
        <w:rPr>
          <w:rFonts w:hint="eastAsia"/>
          <w:bCs/>
          <w:sz w:val="24"/>
        </w:rPr>
        <w:t>、本部</w:t>
      </w:r>
      <w:proofErr w:type="gramStart"/>
      <w:r w:rsidR="005C1056">
        <w:rPr>
          <w:rFonts w:hint="eastAsia"/>
          <w:bCs/>
          <w:sz w:val="24"/>
        </w:rPr>
        <w:t>分关于</w:t>
      </w:r>
      <w:proofErr w:type="gramEnd"/>
      <w:r w:rsidR="005C1056">
        <w:rPr>
          <w:rFonts w:hint="eastAsia"/>
          <w:bCs/>
          <w:sz w:val="24"/>
        </w:rPr>
        <w:t>基金份额持有人大会召开事由、召开条件、议事程序、表决条件等规定，凡是直接引用法律法规或</w:t>
      </w:r>
      <w:r w:rsidR="005C1056">
        <w:rPr>
          <w:bCs/>
          <w:sz w:val="24"/>
        </w:rPr>
        <w:t>监管规则</w:t>
      </w:r>
      <w:r w:rsidR="005C1056">
        <w:rPr>
          <w:rFonts w:hint="eastAsia"/>
          <w:bCs/>
          <w:sz w:val="24"/>
        </w:rPr>
        <w:t>的部分，如将来法律法规或</w:t>
      </w:r>
      <w:r w:rsidR="005C1056">
        <w:rPr>
          <w:bCs/>
          <w:sz w:val="24"/>
        </w:rPr>
        <w:t>监管规则</w:t>
      </w:r>
      <w:r w:rsidR="005C1056">
        <w:rPr>
          <w:rFonts w:hint="eastAsia"/>
          <w:bCs/>
          <w:sz w:val="24"/>
        </w:rPr>
        <w:t>修改导致相关内容被取消或变更的，基金管理人提前公告后，可直接对本部分内容进行修改和调整，无需召开基金份额持有人大会审议。</w:t>
      </w:r>
      <w:bookmarkEnd w:id="214"/>
      <w:bookmarkEnd w:id="215"/>
    </w:p>
    <w:p w14:paraId="0810BE47" w14:textId="77777777" w:rsidR="00EF776F" w:rsidRDefault="005C1056">
      <w:pPr>
        <w:pStyle w:val="1"/>
        <w:jc w:val="center"/>
        <w:rPr>
          <w:rFonts w:ascii="Times New Roman"/>
          <w:color w:val="auto"/>
        </w:rPr>
      </w:pPr>
      <w:bookmarkStart w:id="219" w:name="_Toc3572"/>
      <w:bookmarkStart w:id="220" w:name="_Toc21735"/>
      <w:bookmarkStart w:id="221" w:name="_Toc123112237"/>
      <w:bookmarkStart w:id="222" w:name="_Toc139991739"/>
      <w:bookmarkStart w:id="223" w:name="_Toc123051455"/>
      <w:bookmarkStart w:id="224" w:name="_Toc123102456"/>
      <w:bookmarkStart w:id="225" w:name="_Toc725"/>
      <w:bookmarkStart w:id="226" w:name="_Toc18206"/>
      <w:bookmarkStart w:id="227" w:name="_Toc10398"/>
      <w:bookmarkStart w:id="228" w:name="_Toc31821"/>
      <w:bookmarkStart w:id="229" w:name="_Toc24034627"/>
      <w:bookmarkStart w:id="230" w:name="_Toc98560355"/>
      <w:bookmarkStart w:id="231" w:name="_Toc141703889"/>
      <w:bookmarkStart w:id="232" w:name="_Toc3080"/>
      <w:bookmarkStart w:id="233" w:name="_Toc16164"/>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56070E7" w14:textId="77777777" w:rsidR="00EF776F" w:rsidRDefault="00EF776F">
      <w:pPr>
        <w:autoSpaceDE w:val="0"/>
        <w:autoSpaceDN w:val="0"/>
        <w:spacing w:line="360" w:lineRule="auto"/>
        <w:textAlignment w:val="bottom"/>
        <w:rPr>
          <w:bCs/>
          <w:sz w:val="24"/>
        </w:rPr>
      </w:pPr>
      <w:bookmarkStart w:id="234" w:name="_Toc15118245"/>
      <w:bookmarkStart w:id="235" w:name="_Toc57530252"/>
      <w:bookmarkStart w:id="236" w:name="_Toc79392593"/>
    </w:p>
    <w:p w14:paraId="5FD80FDA" w14:textId="77777777" w:rsidR="00EF776F" w:rsidRDefault="005C1056">
      <w:pPr>
        <w:spacing w:line="360" w:lineRule="auto"/>
        <w:ind w:firstLineChars="200" w:firstLine="480"/>
        <w:rPr>
          <w:bCs/>
          <w:sz w:val="24"/>
        </w:rPr>
      </w:pPr>
      <w:r>
        <w:rPr>
          <w:bCs/>
          <w:sz w:val="24"/>
        </w:rPr>
        <w:t>一、基金管理人和基金托管人职责终止的情形</w:t>
      </w:r>
      <w:bookmarkEnd w:id="234"/>
      <w:bookmarkEnd w:id="235"/>
      <w:bookmarkEnd w:id="236"/>
    </w:p>
    <w:p w14:paraId="7EE51866" w14:textId="77777777" w:rsidR="00EF776F" w:rsidRDefault="005C1056">
      <w:pPr>
        <w:spacing w:line="360" w:lineRule="auto"/>
        <w:ind w:firstLineChars="200" w:firstLine="480"/>
        <w:rPr>
          <w:bCs/>
          <w:sz w:val="24"/>
        </w:rPr>
      </w:pPr>
      <w:bookmarkStart w:id="237" w:name="_Toc22005971"/>
      <w:r>
        <w:rPr>
          <w:bCs/>
          <w:sz w:val="24"/>
        </w:rPr>
        <w:t>（一）</w:t>
      </w:r>
      <w:r>
        <w:rPr>
          <w:bCs/>
          <w:sz w:val="24"/>
        </w:rPr>
        <w:tab/>
      </w:r>
      <w:r>
        <w:rPr>
          <w:bCs/>
          <w:sz w:val="24"/>
        </w:rPr>
        <w:t>基金管理人职责终止的情形</w:t>
      </w:r>
      <w:bookmarkEnd w:id="237"/>
    </w:p>
    <w:p w14:paraId="35E60B13" w14:textId="77777777" w:rsidR="00EF776F" w:rsidRDefault="005C1056">
      <w:pPr>
        <w:spacing w:line="360" w:lineRule="auto"/>
        <w:ind w:firstLineChars="200" w:firstLine="480"/>
        <w:rPr>
          <w:bCs/>
          <w:sz w:val="24"/>
        </w:rPr>
      </w:pPr>
      <w:r>
        <w:rPr>
          <w:bCs/>
          <w:sz w:val="24"/>
        </w:rPr>
        <w:t>有下列情形之一的，基金管理人职责终止：</w:t>
      </w:r>
    </w:p>
    <w:p w14:paraId="5543A1DB" w14:textId="77777777" w:rsidR="00EF776F" w:rsidRDefault="005C1056">
      <w:pPr>
        <w:spacing w:line="360" w:lineRule="auto"/>
        <w:ind w:firstLineChars="200" w:firstLine="480"/>
        <w:rPr>
          <w:bCs/>
          <w:sz w:val="24"/>
        </w:rPr>
      </w:pPr>
      <w:r>
        <w:rPr>
          <w:bCs/>
          <w:sz w:val="24"/>
        </w:rPr>
        <w:t>1</w:t>
      </w:r>
      <w:r>
        <w:rPr>
          <w:bCs/>
          <w:sz w:val="24"/>
        </w:rPr>
        <w:t>、被依法取消基金管理资格；</w:t>
      </w:r>
    </w:p>
    <w:p w14:paraId="1EA5331D" w14:textId="77777777" w:rsidR="00EF776F" w:rsidRDefault="005C1056">
      <w:pPr>
        <w:spacing w:line="360" w:lineRule="auto"/>
        <w:ind w:firstLineChars="200" w:firstLine="480"/>
        <w:rPr>
          <w:bCs/>
          <w:sz w:val="24"/>
        </w:rPr>
      </w:pPr>
      <w:r>
        <w:rPr>
          <w:bCs/>
          <w:sz w:val="24"/>
        </w:rPr>
        <w:t>2</w:t>
      </w:r>
      <w:r>
        <w:rPr>
          <w:bCs/>
          <w:sz w:val="24"/>
        </w:rPr>
        <w:t>、被基金份额持有人大会解任；</w:t>
      </w:r>
    </w:p>
    <w:p w14:paraId="42A6B03C" w14:textId="77777777" w:rsidR="00EF776F" w:rsidRDefault="005C1056">
      <w:pPr>
        <w:spacing w:line="360" w:lineRule="auto"/>
        <w:ind w:firstLineChars="200" w:firstLine="480"/>
        <w:rPr>
          <w:bCs/>
          <w:sz w:val="24"/>
        </w:rPr>
      </w:pPr>
      <w:r>
        <w:rPr>
          <w:bCs/>
          <w:sz w:val="24"/>
        </w:rPr>
        <w:t>3</w:t>
      </w:r>
      <w:r>
        <w:rPr>
          <w:bCs/>
          <w:sz w:val="24"/>
        </w:rPr>
        <w:t>、依法解散、被依法撤销或被依法宣告破产；</w:t>
      </w:r>
    </w:p>
    <w:p w14:paraId="0FC3B954" w14:textId="77777777" w:rsidR="00EF776F" w:rsidRDefault="005C105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2A98296" w14:textId="77777777" w:rsidR="00EF776F" w:rsidRDefault="005C1056">
      <w:pPr>
        <w:spacing w:line="360" w:lineRule="auto"/>
        <w:ind w:firstLineChars="200" w:firstLine="480"/>
        <w:rPr>
          <w:bCs/>
          <w:sz w:val="24"/>
        </w:rPr>
      </w:pPr>
      <w:bookmarkStart w:id="238" w:name="_Toc22005972"/>
      <w:r>
        <w:rPr>
          <w:bCs/>
          <w:sz w:val="24"/>
        </w:rPr>
        <w:t>（二）</w:t>
      </w:r>
      <w:r>
        <w:rPr>
          <w:bCs/>
          <w:sz w:val="24"/>
        </w:rPr>
        <w:tab/>
      </w:r>
      <w:r>
        <w:rPr>
          <w:bCs/>
          <w:sz w:val="24"/>
        </w:rPr>
        <w:t>基金托管人职责终止的情形</w:t>
      </w:r>
      <w:bookmarkEnd w:id="238"/>
    </w:p>
    <w:p w14:paraId="1C03A1BD" w14:textId="77777777" w:rsidR="00EF776F" w:rsidRDefault="005C1056">
      <w:pPr>
        <w:spacing w:line="360" w:lineRule="auto"/>
        <w:ind w:firstLineChars="200" w:firstLine="480"/>
        <w:rPr>
          <w:bCs/>
          <w:sz w:val="24"/>
        </w:rPr>
      </w:pPr>
      <w:r>
        <w:rPr>
          <w:bCs/>
          <w:sz w:val="24"/>
        </w:rPr>
        <w:t>有下列情形之一的，基金托管人职责终止：</w:t>
      </w:r>
    </w:p>
    <w:p w14:paraId="5260A30E" w14:textId="77777777" w:rsidR="00EF776F" w:rsidRDefault="005C1056">
      <w:pPr>
        <w:spacing w:line="360" w:lineRule="auto"/>
        <w:ind w:firstLineChars="200" w:firstLine="480"/>
        <w:rPr>
          <w:bCs/>
          <w:sz w:val="24"/>
        </w:rPr>
      </w:pPr>
      <w:r>
        <w:rPr>
          <w:bCs/>
          <w:sz w:val="24"/>
        </w:rPr>
        <w:t>1</w:t>
      </w:r>
      <w:r>
        <w:rPr>
          <w:bCs/>
          <w:sz w:val="24"/>
        </w:rPr>
        <w:t>、被依法取消基金托管资格；</w:t>
      </w:r>
    </w:p>
    <w:p w14:paraId="605C304B" w14:textId="77777777" w:rsidR="00EF776F" w:rsidRDefault="005C1056">
      <w:pPr>
        <w:spacing w:line="360" w:lineRule="auto"/>
        <w:ind w:firstLineChars="200" w:firstLine="480"/>
        <w:rPr>
          <w:bCs/>
          <w:sz w:val="24"/>
        </w:rPr>
      </w:pPr>
      <w:r>
        <w:rPr>
          <w:bCs/>
          <w:sz w:val="24"/>
        </w:rPr>
        <w:t>2</w:t>
      </w:r>
      <w:r>
        <w:rPr>
          <w:bCs/>
          <w:sz w:val="24"/>
        </w:rPr>
        <w:t>、被基金份额持有人大会解任；</w:t>
      </w:r>
    </w:p>
    <w:p w14:paraId="4BB58FC7" w14:textId="77777777" w:rsidR="00EF776F" w:rsidRDefault="005C1056">
      <w:pPr>
        <w:spacing w:line="360" w:lineRule="auto"/>
        <w:ind w:firstLineChars="200" w:firstLine="480"/>
        <w:rPr>
          <w:bCs/>
          <w:sz w:val="24"/>
        </w:rPr>
      </w:pPr>
      <w:r>
        <w:rPr>
          <w:bCs/>
          <w:sz w:val="24"/>
        </w:rPr>
        <w:t>3</w:t>
      </w:r>
      <w:r>
        <w:rPr>
          <w:bCs/>
          <w:sz w:val="24"/>
        </w:rPr>
        <w:t>、依法解散、被依法撤销或被依法宣告破产；</w:t>
      </w:r>
    </w:p>
    <w:p w14:paraId="0F5999AA" w14:textId="77777777" w:rsidR="00EF776F" w:rsidRDefault="005C105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B68D676" w14:textId="77777777" w:rsidR="00EF776F" w:rsidRDefault="005C1056">
      <w:pPr>
        <w:spacing w:line="360" w:lineRule="auto"/>
        <w:ind w:firstLineChars="200" w:firstLine="480"/>
        <w:rPr>
          <w:bCs/>
          <w:sz w:val="24"/>
        </w:rPr>
      </w:pPr>
      <w:bookmarkStart w:id="239" w:name="_Toc79392594"/>
      <w:bookmarkStart w:id="240" w:name="_Toc57530253"/>
      <w:bookmarkStart w:id="241" w:name="_Toc15118246"/>
      <w:r>
        <w:rPr>
          <w:bCs/>
          <w:sz w:val="24"/>
        </w:rPr>
        <w:t>二、基金管理人和基金托管人的更换程序</w:t>
      </w:r>
      <w:bookmarkEnd w:id="239"/>
      <w:bookmarkEnd w:id="240"/>
      <w:bookmarkEnd w:id="241"/>
    </w:p>
    <w:p w14:paraId="7FF8668C" w14:textId="77777777" w:rsidR="00EF776F" w:rsidRDefault="005C1056">
      <w:pPr>
        <w:spacing w:line="360" w:lineRule="auto"/>
        <w:ind w:firstLineChars="200" w:firstLine="480"/>
        <w:rPr>
          <w:bCs/>
          <w:sz w:val="24"/>
        </w:rPr>
      </w:pPr>
      <w:bookmarkStart w:id="242" w:name="_Toc22005974"/>
      <w:r>
        <w:rPr>
          <w:bCs/>
          <w:sz w:val="24"/>
        </w:rPr>
        <w:t>（一）</w:t>
      </w:r>
      <w:r>
        <w:rPr>
          <w:bCs/>
          <w:sz w:val="24"/>
        </w:rPr>
        <w:tab/>
      </w:r>
      <w:r>
        <w:rPr>
          <w:bCs/>
          <w:sz w:val="24"/>
        </w:rPr>
        <w:t>基金管理人的更换程序</w:t>
      </w:r>
      <w:bookmarkEnd w:id="242"/>
    </w:p>
    <w:p w14:paraId="77830876" w14:textId="77777777" w:rsidR="00EF776F" w:rsidRDefault="005C105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8E87D97" w14:textId="77777777" w:rsidR="00EF776F" w:rsidRDefault="005C105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14:paraId="0A270B43" w14:textId="77777777" w:rsidR="00EF776F" w:rsidRDefault="005C1056">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6E7B121" w14:textId="77777777" w:rsidR="00EF776F" w:rsidRDefault="005C1056">
      <w:pPr>
        <w:spacing w:line="360" w:lineRule="auto"/>
        <w:ind w:firstLineChars="200" w:firstLine="480"/>
        <w:rPr>
          <w:bCs/>
          <w:sz w:val="24"/>
        </w:rPr>
      </w:pPr>
      <w:r>
        <w:rPr>
          <w:bCs/>
          <w:sz w:val="24"/>
        </w:rPr>
        <w:t>4</w:t>
      </w:r>
      <w:r>
        <w:rPr>
          <w:bCs/>
          <w:sz w:val="24"/>
        </w:rPr>
        <w:t>、</w:t>
      </w:r>
      <w:r>
        <w:rPr>
          <w:rFonts w:hint="eastAsia"/>
          <w:bCs/>
          <w:sz w:val="24"/>
        </w:rPr>
        <w:t>备案：基金份额持有人大会更换基金管理人的决议须报中国证监会备案；</w:t>
      </w:r>
    </w:p>
    <w:p w14:paraId="518303C6" w14:textId="77777777" w:rsidR="00EF776F" w:rsidRDefault="005C1056">
      <w:pPr>
        <w:spacing w:line="360" w:lineRule="auto"/>
        <w:ind w:firstLineChars="200" w:firstLine="480"/>
        <w:rPr>
          <w:bCs/>
          <w:sz w:val="24"/>
        </w:rPr>
      </w:pPr>
      <w:r>
        <w:rPr>
          <w:bCs/>
          <w:sz w:val="24"/>
        </w:rPr>
        <w:t>5</w:t>
      </w:r>
      <w:r>
        <w:rPr>
          <w:bCs/>
          <w:sz w:val="24"/>
        </w:rPr>
        <w:t>、</w:t>
      </w:r>
      <w:r>
        <w:rPr>
          <w:rFonts w:hint="eastAsia"/>
          <w:bCs/>
          <w:sz w:val="24"/>
        </w:rPr>
        <w:t>公告：基金管理人更换后，由基金托管人在更换基金管理人的基金份额持有人大会决议生效后按规定在规定媒介公告；</w:t>
      </w:r>
    </w:p>
    <w:p w14:paraId="2A349308" w14:textId="77777777" w:rsidR="00EF776F" w:rsidRDefault="005C1056">
      <w:pPr>
        <w:spacing w:line="360" w:lineRule="auto"/>
        <w:ind w:firstLineChars="200" w:firstLine="480"/>
        <w:rPr>
          <w:bCs/>
          <w:sz w:val="24"/>
        </w:rPr>
      </w:pPr>
      <w:r>
        <w:rPr>
          <w:bCs/>
          <w:sz w:val="24"/>
        </w:rPr>
        <w:lastRenderedPageBreak/>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3DF9540D" w14:textId="77777777" w:rsidR="00EF776F" w:rsidRDefault="005C1056">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211A4EC4" w14:textId="77777777" w:rsidR="00EF776F" w:rsidRDefault="005C1056">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094C7918" w14:textId="77777777" w:rsidR="00EF776F" w:rsidRDefault="005C1056">
      <w:pPr>
        <w:spacing w:line="360" w:lineRule="auto"/>
        <w:ind w:firstLineChars="200" w:firstLine="480"/>
        <w:rPr>
          <w:bCs/>
          <w:sz w:val="24"/>
        </w:rPr>
      </w:pPr>
      <w:bookmarkStart w:id="243" w:name="_Toc22005975"/>
      <w:r>
        <w:rPr>
          <w:bCs/>
          <w:sz w:val="24"/>
        </w:rPr>
        <w:t>（二）</w:t>
      </w:r>
      <w:r>
        <w:rPr>
          <w:bCs/>
          <w:sz w:val="24"/>
        </w:rPr>
        <w:tab/>
      </w:r>
      <w:r>
        <w:rPr>
          <w:bCs/>
          <w:sz w:val="24"/>
        </w:rPr>
        <w:t>基金托管人的更换程序</w:t>
      </w:r>
      <w:bookmarkEnd w:id="243"/>
    </w:p>
    <w:p w14:paraId="55CE308F" w14:textId="77777777" w:rsidR="00EF776F" w:rsidRDefault="005C105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6229C98B" w14:textId="77777777" w:rsidR="00EF776F" w:rsidRDefault="005C105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Pr>
          <w:bCs/>
          <w:sz w:val="24"/>
        </w:rPr>
        <w:t>决议</w:t>
      </w:r>
      <w:r>
        <w:rPr>
          <w:rFonts w:hint="eastAsia"/>
          <w:bCs/>
          <w:sz w:val="24"/>
        </w:rPr>
        <w:t>自表决通过之日起生效</w:t>
      </w:r>
      <w:r>
        <w:rPr>
          <w:bCs/>
          <w:sz w:val="24"/>
        </w:rPr>
        <w:t>；</w:t>
      </w:r>
    </w:p>
    <w:p w14:paraId="7825D367" w14:textId="77777777" w:rsidR="00EF776F" w:rsidRDefault="005C1056">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E2C0490" w14:textId="77777777" w:rsidR="00EF776F" w:rsidRDefault="005C1056">
      <w:pPr>
        <w:spacing w:line="360" w:lineRule="auto"/>
        <w:ind w:firstLineChars="200" w:firstLine="480"/>
        <w:rPr>
          <w:bCs/>
          <w:sz w:val="24"/>
        </w:rPr>
      </w:pPr>
      <w:r>
        <w:rPr>
          <w:bCs/>
          <w:sz w:val="24"/>
        </w:rPr>
        <w:t>4</w:t>
      </w:r>
      <w:r>
        <w:rPr>
          <w:bCs/>
          <w:sz w:val="24"/>
        </w:rPr>
        <w:t>、</w:t>
      </w:r>
      <w:r>
        <w:rPr>
          <w:rFonts w:hint="eastAsia"/>
          <w:bCs/>
          <w:sz w:val="24"/>
        </w:rPr>
        <w:t>备案：基金份额持有人大会更换基金托管人的决议须报中国证监会备案；</w:t>
      </w:r>
    </w:p>
    <w:p w14:paraId="59B7E2C0" w14:textId="77777777" w:rsidR="00EF776F" w:rsidRDefault="005C1056">
      <w:pPr>
        <w:spacing w:line="360" w:lineRule="auto"/>
        <w:ind w:firstLineChars="200" w:firstLine="480"/>
        <w:rPr>
          <w:bCs/>
          <w:sz w:val="24"/>
        </w:rPr>
      </w:pPr>
      <w:r>
        <w:rPr>
          <w:rFonts w:hint="eastAsia"/>
          <w:bCs/>
          <w:sz w:val="24"/>
        </w:rPr>
        <w:t>5</w:t>
      </w:r>
      <w:r>
        <w:rPr>
          <w:rFonts w:hint="eastAsia"/>
          <w:bCs/>
          <w:sz w:val="24"/>
        </w:rPr>
        <w:t>、公告：基金托管人更换后，由基金管理人在更换基金托管人的基金份额持有人大会决议生效后按规定在规定媒介公告；</w:t>
      </w:r>
    </w:p>
    <w:p w14:paraId="7E82C2CD" w14:textId="77777777" w:rsidR="00EF776F" w:rsidRDefault="005C1056">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14:paraId="7978379E" w14:textId="77777777" w:rsidR="00EF776F" w:rsidRDefault="005C1056">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13FAA010" w14:textId="77777777" w:rsidR="00EF776F" w:rsidRDefault="005C1056">
      <w:pPr>
        <w:spacing w:line="360" w:lineRule="auto"/>
        <w:ind w:firstLineChars="200" w:firstLine="480"/>
        <w:rPr>
          <w:bCs/>
          <w:sz w:val="24"/>
        </w:rPr>
      </w:pPr>
      <w:bookmarkStart w:id="244" w:name="_Toc1357"/>
      <w:r>
        <w:rPr>
          <w:bCs/>
          <w:sz w:val="24"/>
        </w:rPr>
        <w:t>（三）基金管理人与基金托管人同时更换的条件和程序</w:t>
      </w:r>
      <w:bookmarkEnd w:id="244"/>
    </w:p>
    <w:p w14:paraId="10DB3C70" w14:textId="77777777" w:rsidR="00EF776F" w:rsidRDefault="005C1056">
      <w:pPr>
        <w:spacing w:line="360" w:lineRule="auto"/>
        <w:ind w:firstLineChars="200" w:firstLine="480"/>
        <w:rPr>
          <w:bCs/>
          <w:sz w:val="24"/>
        </w:rPr>
      </w:pPr>
      <w:r>
        <w:rPr>
          <w:bCs/>
          <w:sz w:val="24"/>
        </w:rPr>
        <w:lastRenderedPageBreak/>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5AA581F"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33038962"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按规定</w:t>
      </w:r>
      <w:r>
        <w:rPr>
          <w:bCs/>
          <w:sz w:val="24"/>
        </w:rPr>
        <w:t>在规定媒介上联合公告。</w:t>
      </w:r>
    </w:p>
    <w:p w14:paraId="29BA5290" w14:textId="77777777" w:rsidR="00EF776F" w:rsidRDefault="005C1056">
      <w:pPr>
        <w:spacing w:line="360" w:lineRule="auto"/>
        <w:ind w:firstLineChars="200" w:firstLine="480"/>
        <w:rPr>
          <w:bCs/>
          <w:sz w:val="24"/>
        </w:rPr>
      </w:pPr>
      <w:r>
        <w:rPr>
          <w:rFonts w:hint="eastAsia"/>
          <w:bCs/>
          <w:sz w:val="24"/>
        </w:rPr>
        <w:t>三、新基金管理人或临时基金管理人接收基金管理业务，或新基金托管人或临时基金托管人接收基金财产和基金托管业务前，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托管人在继续履行相关职责期间，仍有权按照本基金合同的规定收取基金管理费或基金托管费。</w:t>
      </w:r>
    </w:p>
    <w:p w14:paraId="6BFE2F9B" w14:textId="77777777" w:rsidR="00EF776F" w:rsidRDefault="005C1056">
      <w:pPr>
        <w:spacing w:line="360" w:lineRule="auto"/>
        <w:ind w:firstLineChars="200" w:firstLine="480"/>
        <w:rPr>
          <w:bCs/>
          <w:sz w:val="24"/>
        </w:rPr>
        <w:sectPr w:rsidR="00EF776F">
          <w:footerReference w:type="default" r:id="rId21"/>
          <w:pgSz w:w="12240" w:h="15840"/>
          <w:pgMar w:top="1440" w:right="1800" w:bottom="1440" w:left="1800" w:header="720" w:footer="720" w:gutter="0"/>
          <w:pgNumType w:start="1"/>
          <w:cols w:space="720"/>
        </w:sect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14:paraId="11755096" w14:textId="77777777" w:rsidR="00EF776F" w:rsidRDefault="005C1056">
      <w:pPr>
        <w:pStyle w:val="1"/>
        <w:spacing w:before="0" w:after="0"/>
        <w:jc w:val="center"/>
        <w:rPr>
          <w:rFonts w:ascii="Times New Roman"/>
          <w:color w:val="auto"/>
          <w:sz w:val="30"/>
        </w:rPr>
      </w:pPr>
      <w:bookmarkStart w:id="245" w:name="_Toc32092"/>
      <w:bookmarkStart w:id="246" w:name="_Toc29408"/>
      <w:bookmarkStart w:id="247" w:name="_Toc123112238"/>
      <w:bookmarkStart w:id="248" w:name="_Toc20976"/>
      <w:bookmarkStart w:id="249" w:name="_Toc3329"/>
      <w:bookmarkStart w:id="250" w:name="_Toc8791"/>
      <w:bookmarkStart w:id="251" w:name="_Toc739"/>
      <w:bookmarkStart w:id="252" w:name="_Toc17920"/>
      <w:bookmarkStart w:id="253" w:name="_Toc79392622"/>
      <w:bookmarkStart w:id="254" w:name="_Toc123102457"/>
      <w:bookmarkStart w:id="255" w:name="_Toc32584"/>
      <w:bookmarkStart w:id="256" w:name="_Toc21237"/>
      <w:bookmarkStart w:id="257" w:name="_Toc98560356"/>
      <w:bookmarkStart w:id="258" w:name="_Toc48649708"/>
      <w:bookmarkStart w:id="259" w:name="_Toc5170"/>
      <w:bookmarkStart w:id="260" w:name="_Toc141703890"/>
      <w:bookmarkStart w:id="261" w:name="_Toc139991740"/>
      <w:bookmarkStart w:id="262" w:name="_Toc17198"/>
      <w:bookmarkStart w:id="263" w:name="_Toc24034628"/>
      <w:bookmarkStart w:id="264" w:name="_Toc12305145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CA146F5" w14:textId="77777777" w:rsidR="00EF776F" w:rsidRDefault="00EF776F">
      <w:pPr>
        <w:autoSpaceDE w:val="0"/>
        <w:autoSpaceDN w:val="0"/>
        <w:spacing w:line="360" w:lineRule="auto"/>
        <w:textAlignment w:val="bottom"/>
        <w:rPr>
          <w:bCs/>
          <w:sz w:val="24"/>
        </w:rPr>
      </w:pPr>
    </w:p>
    <w:p w14:paraId="322C153F" w14:textId="77777777" w:rsidR="00EF776F" w:rsidRDefault="005C1056">
      <w:pPr>
        <w:spacing w:line="360" w:lineRule="auto"/>
        <w:ind w:firstLineChars="200" w:firstLine="480"/>
        <w:rPr>
          <w:bCs/>
          <w:sz w:val="24"/>
        </w:rPr>
      </w:pPr>
      <w:r>
        <w:rPr>
          <w:bCs/>
          <w:sz w:val="24"/>
        </w:rPr>
        <w:t>基金托管人和基金管理人按照《基金法》、《基金合同》及其他有关规定订立托管协议。</w:t>
      </w:r>
    </w:p>
    <w:p w14:paraId="6037EF78" w14:textId="77777777" w:rsidR="00EF776F" w:rsidRDefault="005C1056">
      <w:pPr>
        <w:autoSpaceDE w:val="0"/>
        <w:autoSpaceDN w:val="0"/>
        <w:spacing w:line="360" w:lineRule="auto"/>
        <w:ind w:firstLineChars="200" w:firstLine="480"/>
        <w:textAlignment w:val="bottom"/>
        <w:rPr>
          <w:bCs/>
          <w:sz w:val="24"/>
        </w:rPr>
        <w:sectPr w:rsidR="00EF776F">
          <w:footerReference w:type="default" r:id="rId22"/>
          <w:pgSz w:w="12240" w:h="15840"/>
          <w:pgMar w:top="1440" w:right="1800" w:bottom="1440" w:left="1800" w:header="720" w:footer="720" w:gutter="0"/>
          <w:pgNumType w:start="1"/>
          <w:cols w:space="720"/>
        </w:sect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CEAC9C6" w14:textId="77777777" w:rsidR="00EF776F" w:rsidRDefault="005C1056">
      <w:pPr>
        <w:pStyle w:val="1"/>
        <w:spacing w:before="0" w:after="0"/>
        <w:jc w:val="center"/>
        <w:rPr>
          <w:rFonts w:ascii="Times New Roman"/>
          <w:color w:val="auto"/>
          <w:sz w:val="30"/>
        </w:rPr>
      </w:pPr>
      <w:bookmarkStart w:id="265" w:name="_Toc141703891"/>
      <w:bookmarkStart w:id="266" w:name="_Toc48649710"/>
      <w:bookmarkStart w:id="267" w:name="_Toc26084"/>
      <w:bookmarkStart w:id="268" w:name="_Toc26152"/>
      <w:bookmarkStart w:id="269" w:name="_Toc2255"/>
      <w:bookmarkStart w:id="270" w:name="_Toc98560357"/>
      <w:bookmarkStart w:id="271" w:name="_Toc123051457"/>
      <w:bookmarkStart w:id="272" w:name="_Toc123102458"/>
      <w:bookmarkStart w:id="273" w:name="_Toc123112239"/>
      <w:bookmarkStart w:id="274" w:name="_Toc79392624"/>
      <w:bookmarkStart w:id="275" w:name="_Toc22674"/>
      <w:bookmarkStart w:id="276" w:name="_Toc16789"/>
      <w:bookmarkStart w:id="277" w:name="_Toc21886"/>
      <w:bookmarkStart w:id="278" w:name="_Toc14725"/>
      <w:bookmarkStart w:id="279" w:name="_Toc31469"/>
      <w:bookmarkStart w:id="280" w:name="_Toc3244"/>
      <w:bookmarkStart w:id="281" w:name="_Toc24034629"/>
      <w:bookmarkStart w:id="282" w:name="_Toc26383"/>
      <w:bookmarkStart w:id="283" w:name="_Toc19520"/>
      <w:bookmarkStart w:id="284"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64BA272" w14:textId="77777777" w:rsidR="00EF776F" w:rsidRDefault="00EF776F">
      <w:pPr>
        <w:autoSpaceDE w:val="0"/>
        <w:autoSpaceDN w:val="0"/>
        <w:spacing w:line="360" w:lineRule="auto"/>
        <w:textAlignment w:val="bottom"/>
        <w:rPr>
          <w:bCs/>
          <w:sz w:val="24"/>
        </w:rPr>
      </w:pPr>
    </w:p>
    <w:p w14:paraId="0EA3D060" w14:textId="77777777" w:rsidR="00EF776F" w:rsidRDefault="005C1056">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3D7DA800" w14:textId="77777777" w:rsidR="00EF776F" w:rsidRDefault="005C105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2D986" w14:textId="77777777" w:rsidR="00EF776F" w:rsidRDefault="005C1056">
      <w:pPr>
        <w:spacing w:line="360" w:lineRule="auto"/>
        <w:ind w:firstLineChars="200" w:firstLine="480"/>
        <w:rPr>
          <w:bCs/>
          <w:sz w:val="24"/>
        </w:rPr>
      </w:pPr>
      <w:r>
        <w:rPr>
          <w:bCs/>
          <w:sz w:val="24"/>
        </w:rPr>
        <w:t>二、基金登记业务办理机构</w:t>
      </w:r>
    </w:p>
    <w:p w14:paraId="3A7FB522" w14:textId="77777777" w:rsidR="00EF776F" w:rsidRDefault="005C1056">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054AFD1" w14:textId="77777777" w:rsidR="00EF776F" w:rsidRDefault="005C1056">
      <w:pPr>
        <w:spacing w:line="360" w:lineRule="auto"/>
        <w:ind w:firstLineChars="200" w:firstLine="480"/>
        <w:rPr>
          <w:bCs/>
          <w:sz w:val="24"/>
        </w:rPr>
      </w:pPr>
      <w:r>
        <w:rPr>
          <w:bCs/>
          <w:sz w:val="24"/>
        </w:rPr>
        <w:t>三、基金登记机构的权利</w:t>
      </w:r>
      <w:bookmarkStart w:id="285" w:name="_Hlt88820748"/>
      <w:bookmarkEnd w:id="285"/>
    </w:p>
    <w:p w14:paraId="5BE9D64A" w14:textId="77777777" w:rsidR="00EF776F" w:rsidRDefault="005C1056">
      <w:pPr>
        <w:spacing w:line="360" w:lineRule="auto"/>
        <w:ind w:firstLineChars="200" w:firstLine="480"/>
        <w:rPr>
          <w:bCs/>
          <w:sz w:val="24"/>
        </w:rPr>
      </w:pPr>
      <w:r>
        <w:rPr>
          <w:bCs/>
          <w:sz w:val="24"/>
        </w:rPr>
        <w:t>基金登记机构享有以下权利：</w:t>
      </w:r>
    </w:p>
    <w:p w14:paraId="34CECE45" w14:textId="77777777" w:rsidR="00EF776F" w:rsidRDefault="005C1056">
      <w:pPr>
        <w:spacing w:line="360" w:lineRule="auto"/>
        <w:ind w:firstLineChars="200" w:firstLine="480"/>
        <w:rPr>
          <w:bCs/>
          <w:sz w:val="24"/>
        </w:rPr>
      </w:pPr>
      <w:r>
        <w:rPr>
          <w:bCs/>
          <w:sz w:val="24"/>
        </w:rPr>
        <w:t>1</w:t>
      </w:r>
      <w:r>
        <w:rPr>
          <w:bCs/>
          <w:sz w:val="24"/>
        </w:rPr>
        <w:t>、取得登记费；</w:t>
      </w:r>
    </w:p>
    <w:p w14:paraId="7CCBEA6E" w14:textId="77777777" w:rsidR="00EF776F" w:rsidRDefault="005C1056">
      <w:pPr>
        <w:spacing w:line="360" w:lineRule="auto"/>
        <w:ind w:firstLineChars="200" w:firstLine="480"/>
        <w:rPr>
          <w:bCs/>
          <w:sz w:val="24"/>
        </w:rPr>
      </w:pPr>
      <w:r>
        <w:rPr>
          <w:bCs/>
          <w:sz w:val="24"/>
        </w:rPr>
        <w:t>2</w:t>
      </w:r>
      <w:r>
        <w:rPr>
          <w:bCs/>
          <w:sz w:val="24"/>
        </w:rPr>
        <w:t>、建立和管理投资者基金账户；</w:t>
      </w:r>
    </w:p>
    <w:p w14:paraId="35ED7519" w14:textId="77777777" w:rsidR="00EF776F" w:rsidRDefault="005C1056">
      <w:pPr>
        <w:spacing w:line="360" w:lineRule="auto"/>
        <w:ind w:firstLineChars="200" w:firstLine="480"/>
        <w:rPr>
          <w:bCs/>
          <w:sz w:val="24"/>
        </w:rPr>
      </w:pPr>
      <w:r>
        <w:rPr>
          <w:bCs/>
          <w:sz w:val="24"/>
        </w:rPr>
        <w:t>3</w:t>
      </w:r>
      <w:r>
        <w:rPr>
          <w:bCs/>
          <w:sz w:val="24"/>
        </w:rPr>
        <w:t>、保管基金份额持有人开户资料、交易资料、基金份额持有人名册等；</w:t>
      </w:r>
    </w:p>
    <w:p w14:paraId="71B212BA" w14:textId="77777777" w:rsidR="00EF776F" w:rsidRDefault="005C1056">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578550D2" w14:textId="77777777" w:rsidR="00EF776F" w:rsidRDefault="005C105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07A6DD1" w14:textId="77777777" w:rsidR="00EF776F" w:rsidRDefault="005C1056">
      <w:pPr>
        <w:spacing w:line="360" w:lineRule="auto"/>
        <w:ind w:firstLineChars="200" w:firstLine="480"/>
        <w:rPr>
          <w:bCs/>
          <w:sz w:val="24"/>
        </w:rPr>
      </w:pPr>
      <w:r>
        <w:rPr>
          <w:bCs/>
          <w:sz w:val="24"/>
        </w:rPr>
        <w:t>四、基金登记机构的义务</w:t>
      </w:r>
    </w:p>
    <w:p w14:paraId="63D3C97C" w14:textId="77777777" w:rsidR="00EF776F" w:rsidRDefault="005C1056">
      <w:pPr>
        <w:spacing w:line="360" w:lineRule="auto"/>
        <w:ind w:firstLineChars="200" w:firstLine="480"/>
        <w:rPr>
          <w:bCs/>
          <w:sz w:val="24"/>
        </w:rPr>
      </w:pPr>
      <w:r>
        <w:rPr>
          <w:bCs/>
          <w:sz w:val="24"/>
        </w:rPr>
        <w:t>基金登记机构承担以下义务：</w:t>
      </w:r>
    </w:p>
    <w:p w14:paraId="4EE57CBA" w14:textId="77777777" w:rsidR="00EF776F" w:rsidRDefault="005C1056">
      <w:pPr>
        <w:spacing w:line="360" w:lineRule="auto"/>
        <w:ind w:firstLineChars="200" w:firstLine="480"/>
        <w:rPr>
          <w:bCs/>
          <w:sz w:val="24"/>
        </w:rPr>
      </w:pPr>
      <w:r>
        <w:rPr>
          <w:bCs/>
          <w:sz w:val="24"/>
        </w:rPr>
        <w:t>1</w:t>
      </w:r>
      <w:r>
        <w:rPr>
          <w:bCs/>
          <w:sz w:val="24"/>
        </w:rPr>
        <w:t>、配备足够的专业人员办理本基金份额的登记业务；</w:t>
      </w:r>
    </w:p>
    <w:p w14:paraId="54EECDE0" w14:textId="77777777" w:rsidR="00EF776F" w:rsidRDefault="005C105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85CF033" w14:textId="77777777" w:rsidR="00EF776F" w:rsidRDefault="005C1056">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5077CEF6" w14:textId="77777777" w:rsidR="00EF776F" w:rsidRDefault="005C1056">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F4B8591" w14:textId="77777777" w:rsidR="00EF776F" w:rsidRDefault="005C1056">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F4FC91E" w14:textId="77777777" w:rsidR="00EF776F" w:rsidRDefault="005C1056">
      <w:pPr>
        <w:spacing w:line="360" w:lineRule="auto"/>
        <w:ind w:firstLineChars="200" w:firstLine="480"/>
        <w:rPr>
          <w:bCs/>
          <w:sz w:val="24"/>
        </w:rPr>
      </w:pPr>
      <w:r>
        <w:rPr>
          <w:bCs/>
          <w:sz w:val="24"/>
        </w:rPr>
        <w:t>6</w:t>
      </w:r>
      <w:r>
        <w:rPr>
          <w:bCs/>
          <w:sz w:val="24"/>
        </w:rPr>
        <w:t>、接受基金管理人的监督；</w:t>
      </w:r>
    </w:p>
    <w:p w14:paraId="22E35BA4" w14:textId="77777777" w:rsidR="00EF776F" w:rsidRDefault="005C1056">
      <w:pPr>
        <w:spacing w:line="360" w:lineRule="auto"/>
        <w:ind w:firstLineChars="200" w:firstLine="480"/>
        <w:rPr>
          <w:bCs/>
          <w:sz w:val="24"/>
        </w:rPr>
        <w:sectPr w:rsidR="00EF776F">
          <w:footerReference w:type="default" r:id="rId23"/>
          <w:pgSz w:w="12240" w:h="15840"/>
          <w:pgMar w:top="1440" w:right="1800" w:bottom="1440" w:left="1800" w:header="720" w:footer="720" w:gutter="0"/>
          <w:pgNumType w:start="1"/>
          <w:cols w:space="720"/>
        </w:sectPr>
      </w:pPr>
      <w:r>
        <w:rPr>
          <w:bCs/>
          <w:sz w:val="24"/>
        </w:rPr>
        <w:t>7</w:t>
      </w:r>
      <w:r>
        <w:rPr>
          <w:bCs/>
          <w:sz w:val="24"/>
        </w:rPr>
        <w:t>、</w:t>
      </w:r>
      <w:r>
        <w:rPr>
          <w:rFonts w:hint="eastAsia"/>
          <w:bCs/>
          <w:sz w:val="24"/>
        </w:rPr>
        <w:t>法律法规及中国证监会规定的和《基金合同》约定的其他</w:t>
      </w:r>
      <w:r>
        <w:rPr>
          <w:bCs/>
          <w:sz w:val="24"/>
        </w:rPr>
        <w:t>义务。</w:t>
      </w:r>
    </w:p>
    <w:p w14:paraId="073F70F5" w14:textId="77777777" w:rsidR="00EF776F" w:rsidRDefault="005C1056">
      <w:pPr>
        <w:pStyle w:val="1"/>
        <w:spacing w:before="0" w:after="0"/>
        <w:jc w:val="center"/>
        <w:rPr>
          <w:rFonts w:ascii="Times New Roman"/>
          <w:color w:val="auto"/>
          <w:sz w:val="30"/>
        </w:rPr>
      </w:pPr>
      <w:bookmarkStart w:id="286" w:name="_Toc11351"/>
      <w:bookmarkStart w:id="287" w:name="_Toc3872"/>
      <w:bookmarkStart w:id="288" w:name="_Toc11395"/>
      <w:bookmarkStart w:id="289" w:name="_Toc5477"/>
      <w:bookmarkStart w:id="290" w:name="_Toc16437"/>
      <w:bookmarkStart w:id="291" w:name="_Toc2981"/>
      <w:bookmarkStart w:id="292" w:name="_Toc21917"/>
      <w:bookmarkStart w:id="293" w:name="_Toc22538"/>
      <w:bookmarkStart w:id="294" w:name="_Toc578"/>
      <w:bookmarkStart w:id="295" w:name="_Toc13343"/>
      <w:bookmarkStart w:id="296" w:name="_Toc801"/>
      <w:bookmarkStart w:id="297" w:name="_Toc24034630"/>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27DD1A55" w14:textId="77777777" w:rsidR="00EF776F" w:rsidRDefault="00EF776F">
      <w:pPr>
        <w:spacing w:line="360" w:lineRule="auto"/>
        <w:ind w:firstLineChars="200" w:firstLine="480"/>
        <w:rPr>
          <w:bCs/>
          <w:sz w:val="24"/>
        </w:rPr>
      </w:pPr>
    </w:p>
    <w:p w14:paraId="6847F29D" w14:textId="77777777" w:rsidR="00EF776F" w:rsidRDefault="005C1056">
      <w:pPr>
        <w:spacing w:line="360" w:lineRule="auto"/>
        <w:ind w:firstLineChars="200" w:firstLine="480"/>
        <w:rPr>
          <w:bCs/>
          <w:sz w:val="24"/>
        </w:rPr>
      </w:pPr>
      <w:r>
        <w:rPr>
          <w:bCs/>
          <w:sz w:val="24"/>
        </w:rPr>
        <w:t>一、投资目标</w:t>
      </w:r>
    </w:p>
    <w:p w14:paraId="2B3352AB" w14:textId="77777777" w:rsidR="00EF776F" w:rsidRDefault="003F62CF">
      <w:pPr>
        <w:spacing w:line="360" w:lineRule="auto"/>
        <w:ind w:firstLineChars="200" w:firstLine="480"/>
        <w:rPr>
          <w:bCs/>
          <w:color w:val="000000"/>
          <w:sz w:val="24"/>
        </w:rPr>
      </w:pPr>
      <w:r w:rsidRPr="003F62CF">
        <w:rPr>
          <w:rFonts w:hint="eastAsia"/>
          <w:bCs/>
          <w:color w:val="000000"/>
          <w:sz w:val="24"/>
        </w:rPr>
        <w:t>本基金在控制风险的前提下，通过积极主动的投资管理，力争实现组合资产长期稳健的增值。</w:t>
      </w:r>
    </w:p>
    <w:p w14:paraId="6AF73798" w14:textId="77777777" w:rsidR="00EF776F" w:rsidRDefault="005C1056">
      <w:pPr>
        <w:spacing w:line="360" w:lineRule="auto"/>
        <w:ind w:firstLineChars="200" w:firstLine="480"/>
        <w:rPr>
          <w:bCs/>
          <w:sz w:val="24"/>
        </w:rPr>
      </w:pPr>
      <w:r>
        <w:rPr>
          <w:bCs/>
          <w:sz w:val="24"/>
        </w:rPr>
        <w:t>二、投资范围</w:t>
      </w:r>
    </w:p>
    <w:p w14:paraId="291CBB61" w14:textId="77777777" w:rsidR="00EF776F" w:rsidRDefault="005C1056">
      <w:pPr>
        <w:snapToGrid w:val="0"/>
        <w:spacing w:line="360" w:lineRule="auto"/>
        <w:ind w:firstLineChars="200" w:firstLine="480"/>
        <w:rPr>
          <w:bCs/>
          <w:sz w:val="24"/>
        </w:rPr>
      </w:pPr>
      <w:r>
        <w:rPr>
          <w:rFonts w:hint="eastAsia"/>
          <w:bCs/>
          <w:sz w:val="24"/>
        </w:rPr>
        <w:t>本基金的投资范围主要为具有良好流动性的金融工具，包括依法发行上市的股票（包括中小板、创业板及其他经中国证监会核准或注册上市的股票或港股</w:t>
      </w:r>
      <w:proofErr w:type="gramStart"/>
      <w:r>
        <w:rPr>
          <w:rFonts w:hint="eastAsia"/>
          <w:bCs/>
          <w:sz w:val="24"/>
        </w:rPr>
        <w:t>通机制</w:t>
      </w:r>
      <w:proofErr w:type="gramEnd"/>
      <w:r>
        <w:rPr>
          <w:rFonts w:hint="eastAsia"/>
          <w:bCs/>
          <w:sz w:val="24"/>
        </w:rPr>
        <w:t>下允许投资的香港联合交易所上市的股票（以下简称“港股通标的股票”））、债券（国债、金融债、企业债、公司债、地方政府债、政府支持机构债券、可转换债券（含分离交易可转债</w:t>
      </w:r>
      <w:proofErr w:type="gramStart"/>
      <w:r>
        <w:rPr>
          <w:rFonts w:hint="eastAsia"/>
          <w:bCs/>
          <w:sz w:val="24"/>
        </w:rPr>
        <w:t>的</w:t>
      </w:r>
      <w:r>
        <w:rPr>
          <w:bCs/>
          <w:sz w:val="24"/>
        </w:rPr>
        <w:t>纯债部分</w:t>
      </w:r>
      <w:proofErr w:type="gramEnd"/>
      <w:r>
        <w:rPr>
          <w:rFonts w:hint="eastAsia"/>
          <w:bCs/>
          <w:sz w:val="24"/>
        </w:rPr>
        <w:t>）、可交换债、央行票据、中期票据、短期融资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、次级债等）</w:t>
      </w:r>
      <w:r w:rsidR="003F62CF" w:rsidRPr="003F62CF">
        <w:rPr>
          <w:rFonts w:hint="eastAsia"/>
          <w:bCs/>
          <w:sz w:val="24"/>
        </w:rPr>
        <w:t>、</w:t>
      </w:r>
      <w:r w:rsidR="003F62CF">
        <w:rPr>
          <w:rFonts w:hint="eastAsia"/>
          <w:bCs/>
          <w:sz w:val="24"/>
        </w:rPr>
        <w:t>金融衍生品（</w:t>
      </w:r>
      <w:r w:rsidR="003F62CF" w:rsidRPr="003F62CF">
        <w:rPr>
          <w:rFonts w:hint="eastAsia"/>
          <w:bCs/>
          <w:sz w:val="24"/>
        </w:rPr>
        <w:t>股指期货、股票期权、国债期货、信用衍生品）</w:t>
      </w:r>
      <w:r>
        <w:rPr>
          <w:rFonts w:hint="eastAsia"/>
          <w:bCs/>
          <w:sz w:val="24"/>
        </w:rPr>
        <w:t>、资产支持证券、债券回购、银行存款、同业存单、货币市场工具及法律法规或中国证监会允许基金投资的其他金融工具（但须符合中国证监会相关规定）。</w:t>
      </w:r>
    </w:p>
    <w:p w14:paraId="4E4D4723" w14:textId="77777777" w:rsidR="00EF776F" w:rsidRDefault="005C1056">
      <w:pPr>
        <w:snapToGrid w:val="0"/>
        <w:spacing w:line="360" w:lineRule="auto"/>
        <w:ind w:firstLineChars="200" w:firstLine="480"/>
        <w:rPr>
          <w:bCs/>
          <w:sz w:val="24"/>
        </w:rPr>
      </w:pPr>
      <w:r>
        <w:rPr>
          <w:rFonts w:hint="eastAsia"/>
          <w:bCs/>
          <w:sz w:val="24"/>
        </w:rPr>
        <w:t>本基金可根据相关法律法规和基金合同的约定参与融资业务。</w:t>
      </w:r>
    </w:p>
    <w:p w14:paraId="05AEEDD3" w14:textId="77777777" w:rsidR="00EF776F" w:rsidRDefault="005C1056">
      <w:pPr>
        <w:snapToGrid w:val="0"/>
        <w:spacing w:line="360" w:lineRule="auto"/>
        <w:ind w:firstLineChars="200" w:firstLine="480"/>
        <w:rPr>
          <w:bCs/>
          <w:sz w:val="24"/>
        </w:rPr>
      </w:pPr>
      <w:r>
        <w:rPr>
          <w:rFonts w:hint="eastAsia"/>
          <w:bCs/>
          <w:sz w:val="24"/>
        </w:rPr>
        <w:t>如法律法规或中国证监会以后允许基金投资其他品种，本基金管理人在履行适当程序后，可以将其纳入本基金的投资范围。</w:t>
      </w:r>
    </w:p>
    <w:p w14:paraId="22E65E8B" w14:textId="77777777" w:rsidR="003F62CF" w:rsidRPr="003F62CF" w:rsidRDefault="003F62CF" w:rsidP="003F62CF">
      <w:pPr>
        <w:snapToGrid w:val="0"/>
        <w:spacing w:line="360" w:lineRule="auto"/>
        <w:ind w:firstLineChars="200" w:firstLine="480"/>
        <w:rPr>
          <w:bCs/>
          <w:sz w:val="24"/>
        </w:rPr>
      </w:pPr>
      <w:r w:rsidRPr="003F62CF">
        <w:rPr>
          <w:rFonts w:hint="eastAsia"/>
          <w:bCs/>
          <w:sz w:val="24"/>
        </w:rPr>
        <w:t>基金的投资组合比例为：基金的股票资产占基金资产的</w:t>
      </w:r>
      <w:r w:rsidRPr="003F62CF">
        <w:rPr>
          <w:rFonts w:hint="eastAsia"/>
          <w:bCs/>
          <w:sz w:val="24"/>
        </w:rPr>
        <w:t>0%-95%</w:t>
      </w:r>
      <w:r w:rsidRPr="003F62CF">
        <w:rPr>
          <w:rFonts w:hint="eastAsia"/>
          <w:bCs/>
          <w:sz w:val="24"/>
        </w:rPr>
        <w:t>，港股通标的股票的投资比例为股票资产的</w:t>
      </w:r>
      <w:r w:rsidRPr="003F62CF">
        <w:rPr>
          <w:rFonts w:hint="eastAsia"/>
          <w:bCs/>
          <w:sz w:val="24"/>
        </w:rPr>
        <w:t>0%-50%</w:t>
      </w:r>
      <w:r w:rsidRPr="003F62CF">
        <w:rPr>
          <w:rFonts w:hint="eastAsia"/>
          <w:bCs/>
          <w:sz w:val="24"/>
        </w:rPr>
        <w:t>；投资于同业存单的比例不超过基金资产的</w:t>
      </w:r>
      <w:r w:rsidRPr="003F62CF">
        <w:rPr>
          <w:rFonts w:hint="eastAsia"/>
          <w:bCs/>
          <w:sz w:val="24"/>
        </w:rPr>
        <w:t>20%</w:t>
      </w:r>
      <w:r w:rsidRPr="003F62CF">
        <w:rPr>
          <w:rFonts w:hint="eastAsia"/>
          <w:bCs/>
          <w:sz w:val="24"/>
        </w:rPr>
        <w:t>；每个交易日日终在扣除股指期货合约</w:t>
      </w:r>
      <w:r w:rsidR="005D693C" w:rsidRPr="003F62CF">
        <w:rPr>
          <w:rFonts w:ascii="宋体" w:hAnsi="宋体" w:hint="eastAsia"/>
          <w:bCs/>
          <w:sz w:val="24"/>
        </w:rPr>
        <w:t>、股票期权合约</w:t>
      </w:r>
      <w:r w:rsidRPr="003F62CF">
        <w:rPr>
          <w:rFonts w:hint="eastAsia"/>
          <w:bCs/>
          <w:sz w:val="24"/>
        </w:rPr>
        <w:t>、国债期货合约所需缴纳的交易保证金后，现金或到期日在一年以内的政府债券不低于基金资产净值的</w:t>
      </w:r>
      <w:r w:rsidRPr="003F62CF">
        <w:rPr>
          <w:rFonts w:hint="eastAsia"/>
          <w:bCs/>
          <w:sz w:val="24"/>
        </w:rPr>
        <w:t>5%</w:t>
      </w:r>
      <w:r w:rsidRPr="003F62CF">
        <w:rPr>
          <w:rFonts w:hint="eastAsia"/>
          <w:bCs/>
          <w:sz w:val="24"/>
        </w:rPr>
        <w:t>。前述现金不包括结算备付金、存出保证金、应收申购款等。</w:t>
      </w:r>
    </w:p>
    <w:p w14:paraId="7AC5B862" w14:textId="77777777" w:rsidR="00EF776F" w:rsidRDefault="003F62CF">
      <w:pPr>
        <w:snapToGrid w:val="0"/>
        <w:spacing w:line="360" w:lineRule="auto"/>
        <w:ind w:firstLineChars="200" w:firstLine="480"/>
        <w:rPr>
          <w:bCs/>
          <w:sz w:val="24"/>
        </w:rPr>
      </w:pPr>
      <w:proofErr w:type="gramStart"/>
      <w:r w:rsidRPr="003F62CF">
        <w:rPr>
          <w:rFonts w:hint="eastAsia"/>
          <w:bCs/>
          <w:sz w:val="24"/>
        </w:rPr>
        <w:t>若法律</w:t>
      </w:r>
      <w:proofErr w:type="gramEnd"/>
      <w:r w:rsidRPr="003F62CF">
        <w:rPr>
          <w:rFonts w:hint="eastAsia"/>
          <w:bCs/>
          <w:sz w:val="24"/>
        </w:rPr>
        <w:t>法规的相关规定发生变更或监管机构允许，本基金管理人在履行适当程序后，可对上述资产配置比例进行调整。</w:t>
      </w:r>
    </w:p>
    <w:p w14:paraId="0E3F8928" w14:textId="77777777" w:rsidR="00EF776F" w:rsidRDefault="005C1056">
      <w:pPr>
        <w:spacing w:line="360" w:lineRule="auto"/>
        <w:ind w:firstLineChars="200" w:firstLine="480"/>
        <w:rPr>
          <w:bCs/>
          <w:sz w:val="24"/>
        </w:rPr>
      </w:pPr>
      <w:r>
        <w:rPr>
          <w:bCs/>
          <w:sz w:val="24"/>
        </w:rPr>
        <w:t>三、投资策略</w:t>
      </w:r>
    </w:p>
    <w:p w14:paraId="367D7941"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本基金为灵活配置混合型基金。投资策略主要包括资产配置策略、股票投资策略、其他资产投资策略三个部分内容。其中，资产配置策略主要是通过对宏观经济</w:t>
      </w:r>
      <w:r w:rsidRPr="003F62CF">
        <w:rPr>
          <w:rFonts w:ascii="宋体" w:hAnsi="宋体" w:hint="eastAsia"/>
          <w:bCs/>
          <w:sz w:val="24"/>
        </w:rPr>
        <w:lastRenderedPageBreak/>
        <w:t>周期运行规律的研究，动态调整大类资产配置比例，以争取规避系统性风险。其次，股票投资策略包括行业选择和个股选择，在行业选择层面，主要是结合宏观和政策环境判断，形成行业配置思路。在个股投资层面，本基金将坚持估值与成长相结合，对企业基本面和长期竞争力进行严格评判。其他资产投资策略有债券投资策略、股指期货、国债期货、股票期权投资策略、信用衍生</w:t>
      </w:r>
      <w:proofErr w:type="gramStart"/>
      <w:r w:rsidRPr="003F62CF">
        <w:rPr>
          <w:rFonts w:ascii="宋体" w:hAnsi="宋体" w:hint="eastAsia"/>
          <w:bCs/>
          <w:sz w:val="24"/>
        </w:rPr>
        <w:t>品投资</w:t>
      </w:r>
      <w:proofErr w:type="gramEnd"/>
      <w:r w:rsidRPr="003F62CF">
        <w:rPr>
          <w:rFonts w:ascii="宋体" w:hAnsi="宋体" w:hint="eastAsia"/>
          <w:bCs/>
          <w:sz w:val="24"/>
        </w:rPr>
        <w:t>策略、资产支持证券投资策略和流通受限证券投资策略。</w:t>
      </w:r>
    </w:p>
    <w:p w14:paraId="06A19586"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（一）资产配置策略</w:t>
      </w:r>
    </w:p>
    <w:p w14:paraId="7FF1E02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本基金的资产配置策略主要是基于对宏观经济周期运行规律的研究予以决策。</w:t>
      </w:r>
    </w:p>
    <w:p w14:paraId="7D3184B8"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本基金将通过跟踪宏观经济变量（包括GDP增长率、CPI走势、M2的绝对水平和增长率、利率水平与走势等）以及国家财政、税收、货币、汇率各项政策，来判断经济周期目前的位置以及未来发展方向。</w:t>
      </w:r>
    </w:p>
    <w:p w14:paraId="6FBD828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在经济周期各阶段，综合对各类宏观经济指标和市场指标的分析，本基金对大类资产进行配置的策略为：在经济复苏期和繁荣期超配股票资产；在经济衰退期和政策刺激阶段，超配债券等固定收益类资产，力争通过资产配置获得部分超额收益。</w:t>
      </w:r>
    </w:p>
    <w:p w14:paraId="544630DD" w14:textId="6712CF13"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1、当沪深300指数的整体估值水平处于过去十年的后</w:t>
      </w:r>
      <w:r w:rsidR="00707086">
        <w:rPr>
          <w:rFonts w:ascii="宋体" w:hAnsi="宋体"/>
          <w:bCs/>
          <w:sz w:val="24"/>
        </w:rPr>
        <w:t>1</w:t>
      </w:r>
      <w:r w:rsidR="00707086" w:rsidRPr="003F62CF">
        <w:rPr>
          <w:rFonts w:ascii="宋体" w:hAnsi="宋体" w:hint="eastAsia"/>
          <w:bCs/>
          <w:sz w:val="24"/>
        </w:rPr>
        <w:t>0</w:t>
      </w:r>
      <w:r w:rsidRPr="003F62CF">
        <w:rPr>
          <w:rFonts w:ascii="宋体" w:hAnsi="宋体" w:hint="eastAsia"/>
          <w:bCs/>
          <w:sz w:val="24"/>
        </w:rPr>
        <w:t>%分位，同时未来一年上市公司预测盈利增速、资产回报率能够提高，我们将提高股票资产配置比例，股票资产占基金资产的比例为</w:t>
      </w:r>
      <w:r w:rsidR="00552AD2">
        <w:rPr>
          <w:rFonts w:ascii="宋体" w:hAnsi="宋体"/>
          <w:bCs/>
          <w:sz w:val="24"/>
        </w:rPr>
        <w:t>50</w:t>
      </w:r>
      <w:r w:rsidRPr="003F62CF">
        <w:rPr>
          <w:rFonts w:ascii="宋体" w:hAnsi="宋体" w:hint="eastAsia"/>
          <w:bCs/>
          <w:sz w:val="24"/>
        </w:rPr>
        <w:t>%-95%。本阶段，市场大部分股票将处于未被充分定价的低估状态，我们将维持较高的股票资产配置比例，力争获取更多的投资收益。同时我们也将审慎判断后续市场环境变化，当市场情绪过于乐观、股票指数快速上涨时，我们将适度调低股票资产配置比例，保留部分估值处于合理水平、盈利能力稳定的优质个股。</w:t>
      </w:r>
    </w:p>
    <w:p w14:paraId="23CD7FCE" w14:textId="579EF8C6"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2、当沪深300指数的整体估值水平处于过去十年的前</w:t>
      </w:r>
      <w:r w:rsidR="00707086">
        <w:rPr>
          <w:rFonts w:ascii="宋体" w:hAnsi="宋体"/>
          <w:bCs/>
          <w:sz w:val="24"/>
        </w:rPr>
        <w:t>1</w:t>
      </w:r>
      <w:r w:rsidR="00707086" w:rsidRPr="003F62CF">
        <w:rPr>
          <w:rFonts w:ascii="宋体" w:hAnsi="宋体" w:hint="eastAsia"/>
          <w:bCs/>
          <w:sz w:val="24"/>
        </w:rPr>
        <w:t>0</w:t>
      </w:r>
      <w:r w:rsidRPr="003F62CF">
        <w:rPr>
          <w:rFonts w:ascii="宋体" w:hAnsi="宋体" w:hint="eastAsia"/>
          <w:bCs/>
          <w:sz w:val="24"/>
        </w:rPr>
        <w:t>%分位，同时未来一年上市公司预测整体盈利增速、资产回报率将出现下滑，我们将降低股票资产配置比例，股票资产占基金资产的比例为0%-</w:t>
      </w:r>
      <w:r>
        <w:rPr>
          <w:rFonts w:ascii="宋体" w:hAnsi="宋体"/>
          <w:bCs/>
          <w:sz w:val="24"/>
        </w:rPr>
        <w:t>45</w:t>
      </w:r>
      <w:r w:rsidRPr="003F62CF">
        <w:rPr>
          <w:rFonts w:ascii="宋体" w:hAnsi="宋体" w:hint="eastAsia"/>
          <w:bCs/>
          <w:sz w:val="24"/>
        </w:rPr>
        <w:t>%。本阶段，我们需要维持较低的股票资产配置比例，重点防范市场因估值水平过高、盈利能力下滑而造成的系统性风险。同时，我们将紧密跟踪宏观环境的变化，若宏观经济政策、资本市场环境发生重大调整，我们将及时调提升股票资产配置比例。</w:t>
      </w:r>
    </w:p>
    <w:p w14:paraId="1DACBC6F" w14:textId="79D3454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3、除上述两种情况以外，本基金股票资产占基金资产的比例为</w:t>
      </w:r>
      <w:r w:rsidR="00707086">
        <w:rPr>
          <w:rFonts w:ascii="宋体" w:hAnsi="宋体"/>
          <w:bCs/>
          <w:sz w:val="24"/>
        </w:rPr>
        <w:t>40</w:t>
      </w:r>
      <w:r w:rsidRPr="003F62CF">
        <w:rPr>
          <w:rFonts w:ascii="宋体" w:hAnsi="宋体" w:hint="eastAsia"/>
          <w:bCs/>
          <w:sz w:val="24"/>
        </w:rPr>
        <w:t>%-</w:t>
      </w:r>
      <w:r w:rsidR="00707086" w:rsidRPr="003F62CF">
        <w:rPr>
          <w:rFonts w:ascii="宋体" w:hAnsi="宋体" w:hint="eastAsia"/>
          <w:bCs/>
          <w:sz w:val="24"/>
        </w:rPr>
        <w:t>8</w:t>
      </w:r>
      <w:r w:rsidR="00707086">
        <w:rPr>
          <w:rFonts w:ascii="宋体" w:hAnsi="宋体"/>
          <w:bCs/>
          <w:sz w:val="24"/>
        </w:rPr>
        <w:t>5</w:t>
      </w:r>
      <w:r w:rsidRPr="003F62CF">
        <w:rPr>
          <w:rFonts w:ascii="宋体" w:hAnsi="宋体" w:hint="eastAsia"/>
          <w:bCs/>
          <w:sz w:val="24"/>
        </w:rPr>
        <w:t>%，本阶</w:t>
      </w:r>
      <w:r w:rsidRPr="003F62CF">
        <w:rPr>
          <w:rFonts w:ascii="宋体" w:hAnsi="宋体" w:hint="eastAsia"/>
          <w:bCs/>
          <w:sz w:val="24"/>
        </w:rPr>
        <w:lastRenderedPageBreak/>
        <w:t>段本基金股票资产配置的重点是行业配置和个股选择。我们将遵循本基金的选择标准，寻找估值合理、盈利趋势向好的公司。</w:t>
      </w:r>
    </w:p>
    <w:p w14:paraId="06C5A37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（二）股票投资策略</w:t>
      </w:r>
    </w:p>
    <w:p w14:paraId="671C444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在股票投资上，本基金将在符合经济发展规律、有政策驱动的、推动经济结构转型的新的增长点和产业中，以自下而上的个股选择为主，重点关注公司以及所属产业的成长性与商业模式。</w:t>
      </w:r>
    </w:p>
    <w:p w14:paraId="4275096D"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（1）行业选择与配置</w:t>
      </w:r>
    </w:p>
    <w:p w14:paraId="1EF77111"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行业的选择与配置方面，重点关注三个问题：经济运行所处的周期、产业运行周期、行业成长空间。顺应经济结构转型的变化，寻找推动经济增长的新的驱动力，重点关注行业所处的成长周期，行业的增速以及未来的空间。</w:t>
      </w:r>
    </w:p>
    <w:p w14:paraId="15B9642F"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（2）竞争力分析</w:t>
      </w:r>
    </w:p>
    <w:p w14:paraId="04450BB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就公司竞争策略，基于行业分析的结果判断策略的有效性、策略的实施支持和策略的执行成果；</w:t>
      </w:r>
      <w:proofErr w:type="gramStart"/>
      <w:r w:rsidRPr="003F62CF">
        <w:rPr>
          <w:rFonts w:ascii="宋体" w:hAnsi="宋体" w:hint="eastAsia"/>
          <w:bCs/>
          <w:sz w:val="24"/>
        </w:rPr>
        <w:t>就核心</w:t>
      </w:r>
      <w:proofErr w:type="gramEnd"/>
      <w:r w:rsidRPr="003F62CF">
        <w:rPr>
          <w:rFonts w:ascii="宋体" w:hAnsi="宋体" w:hint="eastAsia"/>
          <w:bCs/>
          <w:sz w:val="24"/>
        </w:rPr>
        <w:t>竞争力，分析公司的现有竞争优势，并判断公司能否利用现有的资源、能力和定位取得可持续竞争优势。本基金强调通过核心竞争力判断上市公司未来盈利增长的潜力。</w:t>
      </w:r>
    </w:p>
    <w:p w14:paraId="67DFE8A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（3）管理层分析</w:t>
      </w:r>
    </w:p>
    <w:p w14:paraId="13ED928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在国内监管体系落后、公司外部治理结构不完善的基础上，上市公司的命运对管理团队的稳定性及其能力的依赖度大大增加。由此，基金管理人在投资分析中尤其强调对管理层的经营纪录以及管理制度的考查。</w:t>
      </w:r>
    </w:p>
    <w:p w14:paraId="1C1B3DE8"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（4）财务指标分析</w:t>
      </w:r>
    </w:p>
    <w:p w14:paraId="5C22A03B"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在财务预测的基础上，对公司盈利增长的持续性、回报率相对于资本成本的差异和公司的财务稳健性进行判断。</w:t>
      </w:r>
    </w:p>
    <w:p w14:paraId="3769E50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（5）估值比较</w:t>
      </w:r>
    </w:p>
    <w:p w14:paraId="748519F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通过对估值方法的选择和估值倍数的比较，选择股价相对低估的股票。就估值方法而言，基于行业的特点确定对股价最有影响力的关键估值方法；就估值倍数而言，通过业内比较、历史比较和增长性分析，确定具有上升基础的股价水平。</w:t>
      </w:r>
    </w:p>
    <w:p w14:paraId="3141BDF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（6）交易策略</w:t>
      </w:r>
    </w:p>
    <w:p w14:paraId="4221B793"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通过详实的基础研究以及后续追踪，合理确定投资标的交易价格区间，减少交</w:t>
      </w:r>
      <w:r w:rsidRPr="003F62CF">
        <w:rPr>
          <w:rFonts w:ascii="宋体" w:hAnsi="宋体" w:hint="eastAsia"/>
          <w:bCs/>
          <w:sz w:val="24"/>
        </w:rPr>
        <w:lastRenderedPageBreak/>
        <w:t>易的随机性。</w:t>
      </w:r>
    </w:p>
    <w:p w14:paraId="228C4C22"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（7）港股投资策略</w:t>
      </w:r>
    </w:p>
    <w:p w14:paraId="7B5183FF"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本基金将充分挖掘内地与香港股票市场交易互联互通、资金双向流动机制下A股市场和港股市场的投资机会。具体投资策略如下：</w:t>
      </w:r>
    </w:p>
    <w:p w14:paraId="0141D111"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第一，通过自主开发的针对港股的以基本面因子为主导的多因子量化模型，以港股通标的为选股池，根据市场流动性和产品规模等实际需求选择因子打分高的标的构建港股通量化优选组合。</w:t>
      </w:r>
    </w:p>
    <w:p w14:paraId="54FE1D5D"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第二，对于两地同时上市的公司，</w:t>
      </w:r>
      <w:proofErr w:type="gramStart"/>
      <w:r w:rsidRPr="003F62CF">
        <w:rPr>
          <w:rFonts w:ascii="宋体" w:hAnsi="宋体" w:hint="eastAsia"/>
          <w:bCs/>
          <w:sz w:val="24"/>
        </w:rPr>
        <w:t>考察其折溢价</w:t>
      </w:r>
      <w:proofErr w:type="gramEnd"/>
      <w:r w:rsidRPr="003F62CF">
        <w:rPr>
          <w:rFonts w:ascii="宋体" w:hAnsi="宋体" w:hint="eastAsia"/>
          <w:bCs/>
          <w:sz w:val="24"/>
        </w:rPr>
        <w:t>水平，寻找相对于A股有异常折价或估值和波动性相对于A股更加稳定的H股标的。</w:t>
      </w:r>
    </w:p>
    <w:p w14:paraId="33B96EB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第三，考察港股通标的股票的行业属性和商业模式，在A股暂时无相应标的</w:t>
      </w:r>
      <w:proofErr w:type="gramStart"/>
      <w:r w:rsidRPr="003F62CF">
        <w:rPr>
          <w:rFonts w:ascii="宋体" w:hAnsi="宋体" w:hint="eastAsia"/>
          <w:bCs/>
          <w:sz w:val="24"/>
        </w:rPr>
        <w:t>的</w:t>
      </w:r>
      <w:proofErr w:type="gramEnd"/>
      <w:r w:rsidRPr="003F62CF">
        <w:rPr>
          <w:rFonts w:ascii="宋体" w:hAnsi="宋体" w:hint="eastAsia"/>
          <w:bCs/>
          <w:sz w:val="24"/>
        </w:rPr>
        <w:t>行业中寻找估值低且具有成长性的标的。</w:t>
      </w:r>
    </w:p>
    <w:p w14:paraId="6BD990C3"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本基金将持续追踪A股市场和港股市场的相对估值和市场情况，适时调整组合中港股通的投资比例。</w:t>
      </w:r>
    </w:p>
    <w:p w14:paraId="149375B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（三）债券投资策略</w:t>
      </w:r>
    </w:p>
    <w:p w14:paraId="78179E1B"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本基金采用的债券投资策略包括：期限结构策略、信用策略、互换策略、息差策略、可转换债券投资策略等。</w:t>
      </w:r>
    </w:p>
    <w:p w14:paraId="3D196D9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1、期限结构策略</w:t>
      </w:r>
    </w:p>
    <w:p w14:paraId="138E166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通过预测收益率曲线的形状和变化趋势，对各类型债券</w:t>
      </w:r>
      <w:proofErr w:type="gramStart"/>
      <w:r w:rsidRPr="003F62CF">
        <w:rPr>
          <w:rFonts w:ascii="宋体" w:hAnsi="宋体" w:hint="eastAsia"/>
          <w:bCs/>
          <w:sz w:val="24"/>
        </w:rPr>
        <w:t>进行久期配置</w:t>
      </w:r>
      <w:proofErr w:type="gramEnd"/>
      <w:r w:rsidRPr="003F62CF">
        <w:rPr>
          <w:rFonts w:ascii="宋体" w:hAnsi="宋体" w:hint="eastAsia"/>
          <w:bCs/>
          <w:sz w:val="24"/>
        </w:rPr>
        <w:t>。具体策略又分为跟踪收益率曲线的骑乘策略和基于收益率曲线变化的子弹策略、杠铃策略及梯式策略。</w:t>
      </w:r>
    </w:p>
    <w:p w14:paraId="4CFDE0A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2、信用策略</w:t>
      </w:r>
    </w:p>
    <w:p w14:paraId="42A151B2"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信用债收益率等于基准收益率加信用利差，信用利差收益主要受两个方面的影响，一是该信用债对应信用水平的市场平均信用利差曲线走势；二是该信用</w:t>
      </w:r>
      <w:proofErr w:type="gramStart"/>
      <w:r w:rsidRPr="003F62CF">
        <w:rPr>
          <w:rFonts w:ascii="宋体" w:hAnsi="宋体" w:hint="eastAsia"/>
          <w:bCs/>
          <w:sz w:val="24"/>
        </w:rPr>
        <w:t>债本身</w:t>
      </w:r>
      <w:proofErr w:type="gramEnd"/>
      <w:r w:rsidRPr="003F62CF">
        <w:rPr>
          <w:rFonts w:ascii="宋体" w:hAnsi="宋体" w:hint="eastAsia"/>
          <w:bCs/>
          <w:sz w:val="24"/>
        </w:rPr>
        <w:t>的信用变化。基于这两方面的因素，本基金管理人分别采用（1）基于信用利差曲线变化策略和（2）基于信用债信用变化策略。</w:t>
      </w:r>
    </w:p>
    <w:p w14:paraId="41C7F560"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3、互换策略</w:t>
      </w:r>
    </w:p>
    <w:p w14:paraId="2F1D4A4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不同券种在利息、违约风险、久期、流动性、税收和衍生条款等方面存在差别，基金管理人可以同时买入和卖出具有相近特性的两个或两个以上券种，赚取收益级</w:t>
      </w:r>
      <w:r w:rsidRPr="003F62CF">
        <w:rPr>
          <w:rFonts w:ascii="宋体" w:hAnsi="宋体" w:hint="eastAsia"/>
          <w:bCs/>
          <w:sz w:val="24"/>
        </w:rPr>
        <w:lastRenderedPageBreak/>
        <w:t>差。</w:t>
      </w:r>
    </w:p>
    <w:p w14:paraId="11B8516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4、息差策略</w:t>
      </w:r>
    </w:p>
    <w:p w14:paraId="67189A30"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通过正回购，融资买入收益率高于回购成本的债券，从而获得杠杆放大收益。</w:t>
      </w:r>
    </w:p>
    <w:p w14:paraId="3A490993" w14:textId="0329E00D" w:rsidR="00CB739F" w:rsidRPr="00CB739F" w:rsidRDefault="003F62CF" w:rsidP="00CB739F">
      <w:pPr>
        <w:spacing w:line="360" w:lineRule="auto"/>
        <w:ind w:firstLineChars="200" w:firstLine="480"/>
        <w:rPr>
          <w:rFonts w:ascii="宋体" w:hAnsi="宋体"/>
          <w:bCs/>
          <w:sz w:val="24"/>
        </w:rPr>
      </w:pPr>
      <w:r w:rsidRPr="003F62CF">
        <w:rPr>
          <w:rFonts w:ascii="宋体" w:hAnsi="宋体" w:hint="eastAsia"/>
          <w:bCs/>
          <w:sz w:val="24"/>
        </w:rPr>
        <w:t>5、</w:t>
      </w:r>
      <w:r w:rsidR="00CB739F" w:rsidRPr="00CB739F">
        <w:rPr>
          <w:rFonts w:ascii="宋体" w:hAnsi="宋体" w:hint="eastAsia"/>
          <w:bCs/>
          <w:sz w:val="24"/>
        </w:rPr>
        <w:t>可转换债券及可交换债券投资策略</w:t>
      </w:r>
    </w:p>
    <w:p w14:paraId="1F0129FD" w14:textId="77777777" w:rsidR="00CB739F" w:rsidRPr="00CB739F" w:rsidRDefault="00CB739F" w:rsidP="00CB739F">
      <w:pPr>
        <w:spacing w:line="360" w:lineRule="auto"/>
        <w:ind w:firstLineChars="200" w:firstLine="480"/>
        <w:rPr>
          <w:rFonts w:ascii="宋体" w:hAnsi="宋体"/>
          <w:bCs/>
          <w:sz w:val="24"/>
        </w:rPr>
      </w:pPr>
      <w:r w:rsidRPr="00CB739F">
        <w:rPr>
          <w:rFonts w:ascii="宋体" w:hAnsi="宋体" w:hint="eastAsia"/>
          <w:bCs/>
          <w:sz w:val="24"/>
        </w:rPr>
        <w:t>（1）定性分析</w:t>
      </w:r>
    </w:p>
    <w:p w14:paraId="0AB4A3BC" w14:textId="77777777" w:rsidR="00CB739F" w:rsidRPr="00CB739F" w:rsidRDefault="00CB739F" w:rsidP="00CB739F">
      <w:pPr>
        <w:spacing w:line="360" w:lineRule="auto"/>
        <w:ind w:firstLineChars="200" w:firstLine="480"/>
        <w:rPr>
          <w:rFonts w:ascii="宋体" w:hAnsi="宋体"/>
          <w:bCs/>
          <w:sz w:val="24"/>
        </w:rPr>
      </w:pPr>
      <w:r w:rsidRPr="00CB739F">
        <w:rPr>
          <w:rFonts w:ascii="宋体" w:hAnsi="宋体" w:hint="eastAsia"/>
          <w:bCs/>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w:t>
      </w:r>
      <w:proofErr w:type="gramStart"/>
      <w:r w:rsidRPr="00CB739F">
        <w:rPr>
          <w:rFonts w:ascii="宋体" w:hAnsi="宋体" w:hint="eastAsia"/>
          <w:bCs/>
          <w:sz w:val="24"/>
        </w:rPr>
        <w:t>选择股</w:t>
      </w:r>
      <w:proofErr w:type="gramEnd"/>
      <w:r w:rsidRPr="00CB739F">
        <w:rPr>
          <w:rFonts w:ascii="宋体" w:hAnsi="宋体" w:hint="eastAsia"/>
          <w:bCs/>
          <w:sz w:val="24"/>
        </w:rPr>
        <w:t>性强的品种，获取超额收益。</w:t>
      </w:r>
    </w:p>
    <w:p w14:paraId="4EFA0816" w14:textId="77777777" w:rsidR="00CB739F" w:rsidRPr="00CB739F" w:rsidRDefault="00CB739F" w:rsidP="00CB739F">
      <w:pPr>
        <w:spacing w:line="360" w:lineRule="auto"/>
        <w:ind w:firstLineChars="200" w:firstLine="480"/>
        <w:rPr>
          <w:rFonts w:ascii="宋体" w:hAnsi="宋体"/>
          <w:bCs/>
          <w:sz w:val="24"/>
        </w:rPr>
      </w:pPr>
      <w:r w:rsidRPr="00CB739F">
        <w:rPr>
          <w:rFonts w:ascii="宋体" w:hAnsi="宋体" w:hint="eastAsia"/>
          <w:bCs/>
          <w:sz w:val="24"/>
        </w:rPr>
        <w:t>可交换债券在换股期间用于交换的股票是发行人持有的其他上市公司(以下简称“目标公司”)的股票。可交换债券同样兼具股票和债券的特性。其中,债券特性与可转换债券相同,指持有至到期获取的票面利息和票面价值。股票特性则指目标公司的成长能力、盈利能力及目标公司股票价格的成长性等。本基金将通过对可交换债券的</w:t>
      </w:r>
      <w:proofErr w:type="gramStart"/>
      <w:r w:rsidRPr="00CB739F">
        <w:rPr>
          <w:rFonts w:ascii="宋体" w:hAnsi="宋体" w:hint="eastAsia"/>
          <w:bCs/>
          <w:sz w:val="24"/>
        </w:rPr>
        <w:t>纯债价值</w:t>
      </w:r>
      <w:proofErr w:type="gramEnd"/>
      <w:r w:rsidRPr="00CB739F">
        <w:rPr>
          <w:rFonts w:ascii="宋体" w:hAnsi="宋体" w:hint="eastAsia"/>
          <w:bCs/>
          <w:sz w:val="24"/>
        </w:rPr>
        <w:t>和目标公司的股票价值进行研究分析,综合开展投资决策。</w:t>
      </w:r>
    </w:p>
    <w:p w14:paraId="691514F2" w14:textId="77777777" w:rsidR="00CB739F" w:rsidRPr="00CB739F" w:rsidRDefault="00CB739F" w:rsidP="00CB739F">
      <w:pPr>
        <w:spacing w:line="360" w:lineRule="auto"/>
        <w:ind w:firstLineChars="200" w:firstLine="480"/>
        <w:rPr>
          <w:rFonts w:ascii="宋体" w:hAnsi="宋体"/>
          <w:bCs/>
          <w:sz w:val="24"/>
        </w:rPr>
      </w:pPr>
      <w:r w:rsidRPr="00CB739F">
        <w:rPr>
          <w:rFonts w:ascii="宋体" w:hAnsi="宋体" w:hint="eastAsia"/>
          <w:bCs/>
          <w:sz w:val="24"/>
        </w:rPr>
        <w:t>（2）定量分析</w:t>
      </w:r>
    </w:p>
    <w:p w14:paraId="6EF5A817" w14:textId="7C267095" w:rsidR="003F62CF" w:rsidRPr="003F62CF" w:rsidRDefault="00CB739F" w:rsidP="00CB739F">
      <w:pPr>
        <w:spacing w:line="360" w:lineRule="auto"/>
        <w:ind w:firstLineChars="200" w:firstLine="480"/>
        <w:rPr>
          <w:rFonts w:ascii="宋体" w:hAnsi="宋体"/>
          <w:bCs/>
          <w:sz w:val="24"/>
        </w:rPr>
      </w:pPr>
      <w:r w:rsidRPr="00CB739F">
        <w:rPr>
          <w:rFonts w:ascii="宋体" w:hAnsi="宋体" w:hint="eastAsia"/>
          <w:bCs/>
          <w:sz w:val="24"/>
        </w:rPr>
        <w:t>本基金将对可转换债券及可交换债券对应的标的股票进行深入研究，综合个股成长性（预期主营业务收入增长率、净利润增长率、PEG等）、估值水平 （DCF、P/E、P/B、P/CF、EV/EBITDA等）、主题题材以及事件驱动等因素，选择基本面优质且估值合理的正股。再结合可转债的估值指标（包括隐含波动率/历史波动率、平价溢价率、Delta 系数、底价溢价率、到期收益率等指标），选择风险收益比较优的可转</w:t>
      </w:r>
      <w:proofErr w:type="gramStart"/>
      <w:r w:rsidRPr="00CB739F">
        <w:rPr>
          <w:rFonts w:ascii="宋体" w:hAnsi="宋体" w:hint="eastAsia"/>
          <w:bCs/>
          <w:sz w:val="24"/>
        </w:rPr>
        <w:t>债进行</w:t>
      </w:r>
      <w:proofErr w:type="gramEnd"/>
      <w:r w:rsidRPr="00CB739F">
        <w:rPr>
          <w:rFonts w:ascii="宋体" w:hAnsi="宋体" w:hint="eastAsia"/>
          <w:bCs/>
          <w:sz w:val="24"/>
        </w:rPr>
        <w:t>重点投资。对于</w:t>
      </w:r>
      <w:proofErr w:type="gramStart"/>
      <w:r w:rsidRPr="00CB739F">
        <w:rPr>
          <w:rFonts w:ascii="宋体" w:hAnsi="宋体" w:hint="eastAsia"/>
          <w:bCs/>
          <w:sz w:val="24"/>
        </w:rPr>
        <w:t>偏股型</w:t>
      </w:r>
      <w:proofErr w:type="gramEnd"/>
      <w:r w:rsidRPr="00CB739F">
        <w:rPr>
          <w:rFonts w:ascii="宋体" w:hAnsi="宋体" w:hint="eastAsia"/>
          <w:bCs/>
          <w:sz w:val="24"/>
        </w:rPr>
        <w:t>可转债，重点关注标的股票的成长性、估值水平以及可转债隐含波动率、平价溢价率、Delta 系数等估值指标；对于</w:t>
      </w:r>
      <w:proofErr w:type="gramStart"/>
      <w:r w:rsidRPr="00CB739F">
        <w:rPr>
          <w:rFonts w:ascii="宋体" w:hAnsi="宋体" w:hint="eastAsia"/>
          <w:bCs/>
          <w:sz w:val="24"/>
        </w:rPr>
        <w:t>偏债型</w:t>
      </w:r>
      <w:proofErr w:type="gramEnd"/>
      <w:r w:rsidRPr="00CB739F">
        <w:rPr>
          <w:rFonts w:ascii="宋体" w:hAnsi="宋体" w:hint="eastAsia"/>
          <w:bCs/>
          <w:sz w:val="24"/>
        </w:rPr>
        <w:t>可转债，重点关注发行人的信用水平、底价溢价率、到期收益率与同期限同评级信用债的利差等指标。</w:t>
      </w:r>
    </w:p>
    <w:p w14:paraId="613E63B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（四）衍生产品投资策略</w:t>
      </w:r>
    </w:p>
    <w:p w14:paraId="3183D93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1、股指期货投资策略</w:t>
      </w:r>
    </w:p>
    <w:p w14:paraId="2A30F13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本基金可以参与股指期货交易，但必须根据风险管理的原则，以套期保值为目的。本基金将根据对现货和期货市场的分析，采取多头或空头套期保值等策略进行</w:t>
      </w:r>
      <w:r w:rsidRPr="003F62CF">
        <w:rPr>
          <w:rFonts w:ascii="宋体" w:hAnsi="宋体" w:hint="eastAsia"/>
          <w:bCs/>
          <w:sz w:val="24"/>
        </w:rPr>
        <w:lastRenderedPageBreak/>
        <w:t>套期保值操作。股指期货的具体投资策略包括：（1）对冲投资组合的系统性风险；（2）有效管理现金流量、降低建仓</w:t>
      </w:r>
      <w:proofErr w:type="gramStart"/>
      <w:r w:rsidRPr="003F62CF">
        <w:rPr>
          <w:rFonts w:ascii="宋体" w:hAnsi="宋体" w:hint="eastAsia"/>
          <w:bCs/>
          <w:sz w:val="24"/>
        </w:rPr>
        <w:t>或调仓过程</w:t>
      </w:r>
      <w:proofErr w:type="gramEnd"/>
      <w:r w:rsidRPr="003F62CF">
        <w:rPr>
          <w:rFonts w:ascii="宋体" w:hAnsi="宋体" w:hint="eastAsia"/>
          <w:bCs/>
          <w:sz w:val="24"/>
        </w:rPr>
        <w:t>中的冲击成本等。</w:t>
      </w:r>
    </w:p>
    <w:p w14:paraId="32A39E5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2、国债期货投资策略</w:t>
      </w:r>
    </w:p>
    <w:p w14:paraId="49FDEF4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本基金将根据风险管理的原则，以套期保值为目的，在风险可控的前提下，本着谨慎原则，参与国债期货的投资，以管理投资组合的系统性风险，改善组合的风险收益特性。</w:t>
      </w:r>
    </w:p>
    <w:p w14:paraId="2DD267AB"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3、股票期权投资策略</w:t>
      </w:r>
    </w:p>
    <w:p w14:paraId="7BDFC6E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股票期权为本基金辅助性投资工具。股票期权的投资原则为有利于基金资产增值、控制下跌风险、实现保值和锁定收益。</w:t>
      </w:r>
    </w:p>
    <w:p w14:paraId="52DED6E6"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4、信用衍生</w:t>
      </w:r>
      <w:proofErr w:type="gramStart"/>
      <w:r w:rsidRPr="003F62CF">
        <w:rPr>
          <w:rFonts w:ascii="宋体" w:hAnsi="宋体" w:hint="eastAsia"/>
          <w:bCs/>
          <w:sz w:val="24"/>
        </w:rPr>
        <w:t>品投资</w:t>
      </w:r>
      <w:proofErr w:type="gramEnd"/>
      <w:r w:rsidRPr="003F62CF">
        <w:rPr>
          <w:rFonts w:ascii="宋体" w:hAnsi="宋体" w:hint="eastAsia"/>
          <w:bCs/>
          <w:sz w:val="24"/>
        </w:rPr>
        <w:t>策略</w:t>
      </w:r>
    </w:p>
    <w:p w14:paraId="49E711F1"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依托于公司整体的信用研究团队，当预期某只债券有较高的违约风险时，可以购买对应债券的信用衍生品来控制标的债券的信用风险冲击。</w:t>
      </w:r>
    </w:p>
    <w:p w14:paraId="40A822F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本基金按风险管理的原则，以风险对冲为目的参与信用衍生品交易，同时会根据实际情况尽量保持信用衍生品的名义本金与对应标的债券的面值相一致。</w:t>
      </w:r>
    </w:p>
    <w:p w14:paraId="0D524476"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本基金将关注国内其他衍生产品的推出情况，如法律法规或监管机构允许基金投资该衍生工具，本基金将制定与本基金投资目标相适应的投资策略，在充分评估衍生产品的风险和收益的基础上，谨慎地进行投资。</w:t>
      </w:r>
    </w:p>
    <w:p w14:paraId="28191778"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（五）资产支持证券投资策略</w:t>
      </w:r>
    </w:p>
    <w:p w14:paraId="65A61DB3"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本基金将通过对资产支持证券基础资产及结构设计的研究，结合多种定价模型，根据基金资产组合情况适度进行资产支持证券的投资。</w:t>
      </w:r>
    </w:p>
    <w:p w14:paraId="30CE445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未来随着证券市场投资工具的发展和丰富，在符合有关法律法规规定的前提下，本基金可相应调整和更新相关投资策略。</w:t>
      </w:r>
    </w:p>
    <w:p w14:paraId="74201E5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（六）流通受限证券投资策略</w:t>
      </w:r>
    </w:p>
    <w:p w14:paraId="0F39931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本基金将根据基金管理人的净资本规模，以及本基金的投资风格和流动性特点，兼顾基金投资的安全性、流动性和收益性，合理控制基金投资流通受限证券的比例。</w:t>
      </w:r>
    </w:p>
    <w:p w14:paraId="2ECC3039" w14:textId="77777777" w:rsidR="00EF776F" w:rsidRDefault="003F62CF">
      <w:pPr>
        <w:spacing w:line="360" w:lineRule="auto"/>
        <w:ind w:firstLineChars="200" w:firstLine="480"/>
        <w:rPr>
          <w:rFonts w:ascii="宋体" w:hAnsi="宋体"/>
          <w:bCs/>
          <w:sz w:val="24"/>
        </w:rPr>
      </w:pPr>
      <w:r w:rsidRPr="003F62CF">
        <w:rPr>
          <w:rFonts w:ascii="宋体" w:hAnsi="宋体"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A62B8E5" w14:textId="77777777" w:rsidR="00EF776F" w:rsidRDefault="005C1056">
      <w:pPr>
        <w:spacing w:line="360" w:lineRule="auto"/>
        <w:ind w:firstLineChars="200" w:firstLine="480"/>
        <w:rPr>
          <w:rFonts w:ascii="宋体" w:hAnsi="宋体"/>
          <w:bCs/>
          <w:sz w:val="24"/>
        </w:rPr>
      </w:pPr>
      <w:r>
        <w:rPr>
          <w:rFonts w:ascii="宋体" w:hAnsi="宋体" w:hint="eastAsia"/>
          <w:bCs/>
          <w:sz w:val="24"/>
        </w:rPr>
        <w:lastRenderedPageBreak/>
        <w:t>四、投资限制</w:t>
      </w:r>
    </w:p>
    <w:p w14:paraId="685C2040"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1、组合限制</w:t>
      </w:r>
    </w:p>
    <w:p w14:paraId="314E292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基金的投资组合应遵循以下限制：</w:t>
      </w:r>
    </w:p>
    <w:p w14:paraId="1E8D278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（1）股票资产占基金资产的比例为0%—95%，港股通标的股票的投资比例为股票资产的0%-50%；</w:t>
      </w:r>
    </w:p>
    <w:p w14:paraId="2831B9D6"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16B31A2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（3）本基金持有一家公司发行的证券，其市值（若同时持有一家公司发行的A股和H股，则为A股与H股合计市值）不超过基金资产净值的10％；</w:t>
      </w:r>
    </w:p>
    <w:p w14:paraId="6FFE90E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（4）本基金管理人管理的全部基金持有一家公司发行的证券，不超过该证券（若同时持有一家公司发行的A股和H股，则为A股与H股合计）的10％；</w:t>
      </w:r>
    </w:p>
    <w:p w14:paraId="140A904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（5）本基金投资于同一原始权益人的各类资产支持证券的比例，不得超过基金资产净值的10％；</w:t>
      </w:r>
    </w:p>
    <w:p w14:paraId="744D552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（6）本基金持有的全部资产支持证券，其市值不得超过基金资产净值的20％；</w:t>
      </w:r>
    </w:p>
    <w:p w14:paraId="55C8617A"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（7）本基金持有的同一(指同一信用级别)资产支持证券的比例，不得超过该资产支持证券规模的10％；</w:t>
      </w:r>
    </w:p>
    <w:p w14:paraId="03507B0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（8）本基金管理人管理的全部基金投资于同一原始权益人的各类资产支持证券，不得超过其各类资产支持证券合计规模的10％；</w:t>
      </w:r>
    </w:p>
    <w:p w14:paraId="418CC97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（9）本基金投资于同业存单的比例不超过基金资产的20%；</w:t>
      </w:r>
    </w:p>
    <w:p w14:paraId="5119686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（10）本基金应投资于信用级别评级为BBB以上(含BBB)的资产支持证券。基金持有资产支持证券期间，如果其信用等级下降、不再符合投资标准，应在评级报告发布之日起3个月内予以全部卖出；</w:t>
      </w:r>
    </w:p>
    <w:p w14:paraId="56C6C1D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（11）基金财产参与股票发行申购，本基金所申报的金额不超过本基金的总资产，本基金所申报的股票数量不超过拟发行股票公司本次发行股票的总量；</w:t>
      </w:r>
    </w:p>
    <w:p w14:paraId="2206EBB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（12）本基金进入全国银行间同业市场进行债券回购的资金余额不得超过基金资产净值的40%，进入全国银行间同业市场进行债券回购的最长期限为1年，债券回购到期后不得展期；</w:t>
      </w:r>
    </w:p>
    <w:p w14:paraId="7E8E5F96"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lastRenderedPageBreak/>
        <w:t>（13）本基金参与股指期货、国债期货投资的，应遵循下列限制：</w:t>
      </w:r>
    </w:p>
    <w:p w14:paraId="36F60AF5"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1）本基金在任何交易日日终，持有的买入股指期货合约价值，不得超过基金资产净值的10%；</w:t>
      </w:r>
    </w:p>
    <w:p w14:paraId="180F3073"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19C25E48"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3）本基金在任何交易日日终，持有的卖出股指期货合约价值不得超过基金持有的股票总市值的20%；</w:t>
      </w:r>
    </w:p>
    <w:p w14:paraId="50A7B3F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4）本基金在任何交易日内交易（不包括平仓）的股指期货合约的成交金额不得超过上一交易日基金资产净值的20%；</w:t>
      </w:r>
    </w:p>
    <w:p w14:paraId="4CAFF354"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 xml:space="preserve">5）本基金所持有的股票市值和买入、卖出股指期货合约价值，合计（轧差计算）应当符合本基金合同关于股票投资比例的有关规定； </w:t>
      </w:r>
    </w:p>
    <w:p w14:paraId="1516CD3D"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6）本基金在任何交易日日终，持有的买入国债期货合约价值，不得超过基金资产净值的15%；</w:t>
      </w:r>
    </w:p>
    <w:p w14:paraId="26CC49F8"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7）本基金在任何交易日日终，持有的卖出国债期货合约价值不得超过基金持有的债券总市值的30%；</w:t>
      </w:r>
    </w:p>
    <w:p w14:paraId="063E7A6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8）本基金在任何交易日内交易（不包括平仓）的国债期货合约的成交金额不得超过上一交易日基金资产净值的30%；</w:t>
      </w:r>
    </w:p>
    <w:p w14:paraId="25EA6396"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9）本基金所持有的债券（不含到期日在一年以内的政府债券）市值和买入、卖出国债期货合约价值，合计（轧差计算）应当符合基金合同关于债券投资比例的有关约定；</w:t>
      </w:r>
    </w:p>
    <w:p w14:paraId="2BFB44BD"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（14）本基金参与股票期权交易的，需遵守下列规定：</w:t>
      </w:r>
    </w:p>
    <w:p w14:paraId="6188D8E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1）因未平仓的股票期权合约支付和收取的权利金总额不得超过基金资产净值的10%；</w:t>
      </w:r>
    </w:p>
    <w:p w14:paraId="59F70D3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2）开仓卖出认购股票期权的，应持有足额标的证券；开仓卖出认</w:t>
      </w:r>
      <w:proofErr w:type="gramStart"/>
      <w:r w:rsidRPr="003F62CF">
        <w:rPr>
          <w:rFonts w:ascii="宋体" w:hAnsi="宋体" w:hint="eastAsia"/>
          <w:bCs/>
          <w:sz w:val="24"/>
        </w:rPr>
        <w:t>沽股票</w:t>
      </w:r>
      <w:proofErr w:type="gramEnd"/>
      <w:r w:rsidRPr="003F62CF">
        <w:rPr>
          <w:rFonts w:ascii="宋体" w:hAnsi="宋体" w:hint="eastAsia"/>
          <w:bCs/>
          <w:sz w:val="24"/>
        </w:rPr>
        <w:t>期权的，应持有合约行权所需的全额现金或交易所规则认可的可冲抵股票期权保证金的现金等价物；</w:t>
      </w:r>
    </w:p>
    <w:p w14:paraId="75C38A6A"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lastRenderedPageBreak/>
        <w:t>3）未平仓的股票期权合约面值不得超过基金资产净值的 20%。其中，合约面值按照行权价乘以合约乘数计算；</w:t>
      </w:r>
    </w:p>
    <w:p w14:paraId="69A1F99E"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4）基金投资股票期权应符合基金合同约定的比例限制（如股票</w:t>
      </w:r>
      <w:proofErr w:type="gramStart"/>
      <w:r w:rsidRPr="003F62CF">
        <w:rPr>
          <w:rFonts w:ascii="宋体" w:hAnsi="宋体" w:hint="eastAsia"/>
          <w:bCs/>
          <w:sz w:val="24"/>
        </w:rPr>
        <w:t>仓位</w:t>
      </w:r>
      <w:proofErr w:type="gramEnd"/>
      <w:r w:rsidRPr="003F62CF">
        <w:rPr>
          <w:rFonts w:ascii="宋体" w:hAnsi="宋体" w:hint="eastAsia"/>
          <w:bCs/>
          <w:sz w:val="24"/>
        </w:rPr>
        <w:t>、个股占比等）、投资目标和风险收益特征；</w:t>
      </w:r>
    </w:p>
    <w:p w14:paraId="05F21F02"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（15）本基金资产总值不得超过基金资产净值的140%；</w:t>
      </w:r>
    </w:p>
    <w:p w14:paraId="349C45D3"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16）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6A2F8F09"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17）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3D8F2EE0"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（18）本基金与私募类</w:t>
      </w:r>
      <w:proofErr w:type="gramStart"/>
      <w:r w:rsidRPr="003F62CF">
        <w:rPr>
          <w:rFonts w:ascii="宋体" w:hAnsi="宋体" w:hint="eastAsia"/>
          <w:bCs/>
          <w:sz w:val="24"/>
        </w:rPr>
        <w:t>证券资管产品</w:t>
      </w:r>
      <w:proofErr w:type="gramEnd"/>
      <w:r w:rsidRPr="003F62CF">
        <w:rPr>
          <w:rFonts w:ascii="宋体" w:hAnsi="宋体" w:hint="eastAsia"/>
          <w:bCs/>
          <w:sz w:val="24"/>
        </w:rPr>
        <w:t>及中国证监会认定的其他主体为交易对手开展逆回购交易的，可接受质押品的资质要求应当与基金合同约定的投资范围保持一致；</w:t>
      </w:r>
    </w:p>
    <w:p w14:paraId="390622B7"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（19）本基金</w:t>
      </w:r>
      <w:proofErr w:type="gramStart"/>
      <w:r w:rsidRPr="003F62CF">
        <w:rPr>
          <w:rFonts w:ascii="宋体" w:hAnsi="宋体" w:hint="eastAsia"/>
          <w:bCs/>
          <w:sz w:val="24"/>
        </w:rPr>
        <w:t>不</w:t>
      </w:r>
      <w:proofErr w:type="gramEnd"/>
      <w:r w:rsidRPr="003F62CF">
        <w:rPr>
          <w:rFonts w:ascii="宋体" w:hAnsi="宋体" w:hint="eastAsia"/>
          <w:bCs/>
          <w:sz w:val="24"/>
        </w:rPr>
        <w:t>持有具有信用保护卖方属性的信用衍生品，</w:t>
      </w:r>
      <w:proofErr w:type="gramStart"/>
      <w:r w:rsidRPr="003F62CF">
        <w:rPr>
          <w:rFonts w:ascii="宋体" w:hAnsi="宋体" w:hint="eastAsia"/>
          <w:bCs/>
          <w:sz w:val="24"/>
        </w:rPr>
        <w:t>不</w:t>
      </w:r>
      <w:proofErr w:type="gramEnd"/>
      <w:r w:rsidRPr="003F62CF">
        <w:rPr>
          <w:rFonts w:ascii="宋体" w:hAnsi="宋体" w:hint="eastAsia"/>
          <w:bCs/>
          <w:sz w:val="24"/>
        </w:rPr>
        <w:t>持有合约类信用衍生品，本基金持有的信用衍生品名义本金不得超过本基金中所对应受保护债券面值的100%；</w:t>
      </w:r>
    </w:p>
    <w:p w14:paraId="3B6E8A11"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20）本基金投资于同一信用保护卖方各类信用衍生品名义本金合计不得超过基金资产净值的10%；因证券/期货市场波动、证券发行人合并、基金规模变动等基金管理人之外的因素致使基金不符合前述所规定比例限制的，基金管理人应在3个月之内进行调整；</w:t>
      </w:r>
    </w:p>
    <w:p w14:paraId="1AB381E0" w14:textId="77777777" w:rsidR="003B3DF6" w:rsidRDefault="003B3DF6" w:rsidP="003B3DF6">
      <w:pPr>
        <w:spacing w:line="360" w:lineRule="auto"/>
        <w:ind w:firstLineChars="200" w:firstLine="480"/>
        <w:rPr>
          <w:rFonts w:ascii="宋体" w:hAnsi="宋体"/>
          <w:bCs/>
          <w:sz w:val="24"/>
        </w:rPr>
      </w:pPr>
      <w:r>
        <w:rPr>
          <w:rFonts w:ascii="宋体" w:hAnsi="宋体" w:hint="eastAsia"/>
          <w:bCs/>
          <w:sz w:val="24"/>
        </w:rPr>
        <w:t>（21）本基金参与融资的，每个交易日日终，本基金持有的融资买入股票与其他有价证券市值之和，不得超过基金资产净值的95%；</w:t>
      </w:r>
    </w:p>
    <w:p w14:paraId="738A1DBA"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（2</w:t>
      </w:r>
      <w:r w:rsidR="003B3DF6">
        <w:rPr>
          <w:rFonts w:ascii="宋体" w:hAnsi="宋体"/>
          <w:bCs/>
          <w:sz w:val="24"/>
        </w:rPr>
        <w:t>2</w:t>
      </w:r>
      <w:r w:rsidRPr="003F62CF">
        <w:rPr>
          <w:rFonts w:ascii="宋体" w:hAnsi="宋体" w:hint="eastAsia"/>
          <w:bCs/>
          <w:sz w:val="24"/>
        </w:rPr>
        <w:t>）法律法规及中国证监会规定的和《基金合同》约定的其他投资限制。</w:t>
      </w:r>
    </w:p>
    <w:p w14:paraId="14A360FC"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除上述（2）、（10）、（17）、（18）、（20）情形之外，因证券、期货市场波动、证券发行人合并、基金规模变动等基金管理人之外的因素致使基金投资比例不符合上述规定投资比例的，基金管理人应当在10个交易日内进行调整，但法律法规或中国</w:t>
      </w:r>
      <w:r w:rsidRPr="003F62CF">
        <w:rPr>
          <w:rFonts w:ascii="宋体" w:hAnsi="宋体" w:hint="eastAsia"/>
          <w:bCs/>
          <w:sz w:val="24"/>
        </w:rPr>
        <w:lastRenderedPageBreak/>
        <w:t>证监会规定的特殊情形除外。</w:t>
      </w:r>
    </w:p>
    <w:p w14:paraId="5ACC5320" w14:textId="77777777" w:rsidR="003F62CF" w:rsidRPr="003F62CF" w:rsidRDefault="003F62CF" w:rsidP="003F62CF">
      <w:pPr>
        <w:spacing w:line="360" w:lineRule="auto"/>
        <w:ind w:firstLineChars="200" w:firstLine="480"/>
        <w:rPr>
          <w:rFonts w:ascii="宋体" w:hAnsi="宋体"/>
          <w:bCs/>
          <w:sz w:val="24"/>
        </w:rPr>
      </w:pPr>
      <w:r w:rsidRPr="003F62CF">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B9DD993" w14:textId="77777777" w:rsidR="00EF776F" w:rsidRDefault="003F62CF">
      <w:pPr>
        <w:spacing w:line="360" w:lineRule="auto"/>
        <w:ind w:firstLineChars="200" w:firstLine="480"/>
        <w:rPr>
          <w:rFonts w:ascii="宋体" w:hAnsi="宋体"/>
          <w:bCs/>
          <w:sz w:val="24"/>
        </w:rPr>
      </w:pPr>
      <w:r w:rsidRPr="003F62CF">
        <w:rPr>
          <w:rFonts w:ascii="宋体" w:hAnsi="宋体" w:hint="eastAsia"/>
          <w:bCs/>
          <w:sz w:val="24"/>
        </w:rPr>
        <w:t>法律法规或监管部门取消或变更上述限制，如适用于本基金，基金管理人在履行适当程序后，则本基金投资不再受相关限制，或以变更后的规定为准</w:t>
      </w:r>
      <w:r w:rsidR="005C1056">
        <w:rPr>
          <w:rFonts w:ascii="宋体" w:hAnsi="宋体" w:hint="eastAsia"/>
          <w:bCs/>
          <w:sz w:val="24"/>
        </w:rPr>
        <w:t>。</w:t>
      </w:r>
    </w:p>
    <w:p w14:paraId="21B0CC46" w14:textId="77777777" w:rsidR="00EF776F" w:rsidRDefault="005C1056">
      <w:pPr>
        <w:spacing w:line="360" w:lineRule="auto"/>
        <w:ind w:firstLineChars="200" w:firstLine="480"/>
        <w:rPr>
          <w:bCs/>
          <w:sz w:val="24"/>
        </w:rPr>
      </w:pPr>
      <w:r>
        <w:rPr>
          <w:bCs/>
          <w:sz w:val="24"/>
        </w:rPr>
        <w:t>2</w:t>
      </w:r>
      <w:r>
        <w:rPr>
          <w:rFonts w:hint="eastAsia"/>
          <w:bCs/>
          <w:sz w:val="24"/>
        </w:rPr>
        <w:t>、</w:t>
      </w:r>
      <w:r>
        <w:rPr>
          <w:bCs/>
          <w:sz w:val="24"/>
        </w:rPr>
        <w:t>禁止行为</w:t>
      </w:r>
    </w:p>
    <w:p w14:paraId="16995440" w14:textId="77777777" w:rsidR="00EF776F" w:rsidRDefault="005C1056">
      <w:pPr>
        <w:spacing w:line="360" w:lineRule="auto"/>
        <w:ind w:firstLineChars="200" w:firstLine="480"/>
        <w:rPr>
          <w:bCs/>
          <w:sz w:val="24"/>
        </w:rPr>
      </w:pPr>
      <w:r>
        <w:rPr>
          <w:bCs/>
          <w:sz w:val="24"/>
        </w:rPr>
        <w:t>为维护基金份额持有人的合法权益，基金财产不得用于下列投资或者活动：</w:t>
      </w:r>
    </w:p>
    <w:p w14:paraId="1341E548" w14:textId="77777777" w:rsidR="00EF776F" w:rsidRDefault="005C1056">
      <w:pPr>
        <w:spacing w:line="360" w:lineRule="auto"/>
        <w:ind w:firstLineChars="200" w:firstLine="480"/>
        <w:rPr>
          <w:bCs/>
          <w:sz w:val="24"/>
        </w:rPr>
      </w:pPr>
      <w:r>
        <w:rPr>
          <w:bCs/>
          <w:sz w:val="24"/>
        </w:rPr>
        <w:t>（</w:t>
      </w:r>
      <w:r>
        <w:rPr>
          <w:bCs/>
          <w:sz w:val="24"/>
        </w:rPr>
        <w:t>1</w:t>
      </w:r>
      <w:r>
        <w:rPr>
          <w:bCs/>
          <w:sz w:val="24"/>
        </w:rPr>
        <w:t>）承销证券；</w:t>
      </w:r>
    </w:p>
    <w:p w14:paraId="6205C050" w14:textId="77777777" w:rsidR="00EF776F" w:rsidRDefault="005C105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1AFB001" w14:textId="77777777" w:rsidR="00EF776F" w:rsidRDefault="005C105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BFFE245" w14:textId="77777777" w:rsidR="00EF776F" w:rsidRDefault="005C10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298249E" w14:textId="77777777" w:rsidR="00EF776F" w:rsidRDefault="005C10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61C19A09" w14:textId="77777777" w:rsidR="00EF776F" w:rsidRDefault="005C1056">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B3F46E6" w14:textId="77777777" w:rsidR="00EF776F" w:rsidRDefault="005C1056">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58FDA85" w14:textId="77777777" w:rsidR="00EF776F" w:rsidRDefault="005C1056">
      <w:pPr>
        <w:spacing w:line="360" w:lineRule="auto"/>
        <w:ind w:firstLineChars="200" w:firstLine="480"/>
        <w:rPr>
          <w:bCs/>
          <w:sz w:val="24"/>
        </w:rPr>
      </w:pPr>
      <w:bookmarkStart w:id="298" w:name="_Hlk36118847"/>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98"/>
    <w:p w14:paraId="1ABEE88D" w14:textId="77777777" w:rsidR="00EF776F" w:rsidRDefault="005C1056">
      <w:pPr>
        <w:spacing w:line="360" w:lineRule="auto"/>
        <w:ind w:firstLineChars="200" w:firstLine="480"/>
        <w:rPr>
          <w:bCs/>
          <w:sz w:val="24"/>
        </w:rPr>
      </w:pPr>
      <w:r>
        <w:rPr>
          <w:rFonts w:hint="eastAsia"/>
          <w:bCs/>
          <w:sz w:val="24"/>
        </w:rPr>
        <w:t>法律、行政法规或监管部门取消</w:t>
      </w:r>
      <w:bookmarkStart w:id="299" w:name="_Hlk37259563"/>
      <w:r>
        <w:rPr>
          <w:rFonts w:hint="eastAsia"/>
          <w:bCs/>
          <w:sz w:val="24"/>
        </w:rPr>
        <w:t>或变更</w:t>
      </w:r>
      <w:bookmarkEnd w:id="299"/>
      <w:r>
        <w:rPr>
          <w:rFonts w:hint="eastAsia"/>
          <w:bCs/>
          <w:sz w:val="24"/>
        </w:rPr>
        <w:t>上述禁止性规定，如适用于本基金，基金管理人在履行适当程序后，则本基金投资不再受相关限制</w:t>
      </w:r>
      <w:bookmarkStart w:id="300" w:name="_Hlk37259571"/>
      <w:r>
        <w:rPr>
          <w:rFonts w:hint="eastAsia"/>
          <w:bCs/>
          <w:sz w:val="24"/>
        </w:rPr>
        <w:t>或以变更后的规定为准</w:t>
      </w:r>
      <w:bookmarkEnd w:id="300"/>
      <w:r>
        <w:rPr>
          <w:rFonts w:hint="eastAsia"/>
          <w:bCs/>
          <w:sz w:val="24"/>
        </w:rPr>
        <w:t>。</w:t>
      </w:r>
    </w:p>
    <w:p w14:paraId="28EC2099" w14:textId="77777777" w:rsidR="00EF776F" w:rsidRDefault="005C1056">
      <w:pPr>
        <w:spacing w:line="360" w:lineRule="auto"/>
        <w:ind w:firstLineChars="200" w:firstLine="480"/>
        <w:rPr>
          <w:bCs/>
          <w:sz w:val="24"/>
        </w:rPr>
      </w:pPr>
      <w:r>
        <w:rPr>
          <w:rFonts w:hint="eastAsia"/>
          <w:bCs/>
          <w:sz w:val="24"/>
        </w:rPr>
        <w:t>五、业绩比较基准</w:t>
      </w:r>
    </w:p>
    <w:p w14:paraId="05AB49FA" w14:textId="5D577AAD" w:rsidR="003F62CF" w:rsidRPr="003F62CF" w:rsidRDefault="003F62CF" w:rsidP="003F62CF">
      <w:pPr>
        <w:spacing w:line="360" w:lineRule="auto"/>
        <w:ind w:firstLineChars="200" w:firstLine="480"/>
        <w:rPr>
          <w:bCs/>
          <w:sz w:val="24"/>
        </w:rPr>
      </w:pPr>
      <w:r w:rsidRPr="003F62CF">
        <w:rPr>
          <w:rFonts w:hint="eastAsia"/>
          <w:bCs/>
          <w:sz w:val="24"/>
        </w:rPr>
        <w:t>本基金的业绩比较基准为：沪深</w:t>
      </w:r>
      <w:r w:rsidRPr="003F62CF">
        <w:rPr>
          <w:rFonts w:hint="eastAsia"/>
          <w:bCs/>
          <w:sz w:val="24"/>
        </w:rPr>
        <w:t>300</w:t>
      </w:r>
      <w:r w:rsidRPr="003F62CF">
        <w:rPr>
          <w:rFonts w:hint="eastAsia"/>
          <w:bCs/>
          <w:sz w:val="24"/>
        </w:rPr>
        <w:t>指数收益率×</w:t>
      </w:r>
      <w:r w:rsidR="00DD69CB">
        <w:rPr>
          <w:bCs/>
          <w:sz w:val="24"/>
        </w:rPr>
        <w:t>45</w:t>
      </w:r>
      <w:r w:rsidRPr="003F62CF">
        <w:rPr>
          <w:rFonts w:hint="eastAsia"/>
          <w:bCs/>
          <w:sz w:val="24"/>
        </w:rPr>
        <w:t>%+</w:t>
      </w:r>
      <w:r w:rsidR="00B44BCB">
        <w:rPr>
          <w:rFonts w:hint="eastAsia"/>
          <w:bCs/>
          <w:sz w:val="24"/>
        </w:rPr>
        <w:t>中证港股</w:t>
      </w:r>
      <w:proofErr w:type="gramStart"/>
      <w:r w:rsidR="00B44BCB">
        <w:rPr>
          <w:rFonts w:hint="eastAsia"/>
          <w:bCs/>
          <w:sz w:val="24"/>
        </w:rPr>
        <w:t>通综合</w:t>
      </w:r>
      <w:proofErr w:type="gramEnd"/>
      <w:r w:rsidR="00B44BCB">
        <w:rPr>
          <w:rFonts w:hint="eastAsia"/>
          <w:bCs/>
          <w:sz w:val="24"/>
        </w:rPr>
        <w:t>指数</w:t>
      </w:r>
      <w:r w:rsidRPr="003F62CF">
        <w:rPr>
          <w:rFonts w:hint="eastAsia"/>
          <w:bCs/>
          <w:sz w:val="24"/>
        </w:rPr>
        <w:t>收益率×</w:t>
      </w:r>
      <w:r w:rsidRPr="003F62CF">
        <w:rPr>
          <w:rFonts w:hint="eastAsia"/>
          <w:bCs/>
          <w:sz w:val="24"/>
        </w:rPr>
        <w:t>1</w:t>
      </w:r>
      <w:r w:rsidR="00DD69CB">
        <w:rPr>
          <w:bCs/>
          <w:sz w:val="24"/>
        </w:rPr>
        <w:t>5</w:t>
      </w:r>
      <w:r w:rsidRPr="003F62CF">
        <w:rPr>
          <w:rFonts w:hint="eastAsia"/>
          <w:bCs/>
          <w:sz w:val="24"/>
        </w:rPr>
        <w:t>%+</w:t>
      </w:r>
      <w:r w:rsidRPr="003F62CF">
        <w:rPr>
          <w:rFonts w:hint="eastAsia"/>
          <w:bCs/>
          <w:sz w:val="24"/>
        </w:rPr>
        <w:t>中</w:t>
      </w:r>
      <w:proofErr w:type="gramStart"/>
      <w:r w:rsidRPr="003F62CF">
        <w:rPr>
          <w:rFonts w:hint="eastAsia"/>
          <w:bCs/>
          <w:sz w:val="24"/>
        </w:rPr>
        <w:t>债综合</w:t>
      </w:r>
      <w:proofErr w:type="gramEnd"/>
      <w:r w:rsidRPr="003F62CF">
        <w:rPr>
          <w:rFonts w:hint="eastAsia"/>
          <w:bCs/>
          <w:sz w:val="24"/>
        </w:rPr>
        <w:t>财富</w:t>
      </w:r>
      <w:r w:rsidRPr="003F62CF">
        <w:rPr>
          <w:rFonts w:hint="eastAsia"/>
          <w:bCs/>
          <w:sz w:val="24"/>
        </w:rPr>
        <w:t>(</w:t>
      </w:r>
      <w:r w:rsidRPr="003F62CF">
        <w:rPr>
          <w:rFonts w:hint="eastAsia"/>
          <w:bCs/>
          <w:sz w:val="24"/>
        </w:rPr>
        <w:t>总值</w:t>
      </w:r>
      <w:r w:rsidRPr="003F62CF">
        <w:rPr>
          <w:rFonts w:hint="eastAsia"/>
          <w:bCs/>
          <w:sz w:val="24"/>
        </w:rPr>
        <w:t>)</w:t>
      </w:r>
      <w:r w:rsidRPr="003F62CF">
        <w:rPr>
          <w:rFonts w:hint="eastAsia"/>
          <w:bCs/>
          <w:sz w:val="24"/>
        </w:rPr>
        <w:t>指数收益率×</w:t>
      </w:r>
      <w:r w:rsidRPr="003F62CF">
        <w:rPr>
          <w:rFonts w:hint="eastAsia"/>
          <w:bCs/>
          <w:sz w:val="24"/>
        </w:rPr>
        <w:t>40%</w:t>
      </w:r>
    </w:p>
    <w:p w14:paraId="1741BEBC" w14:textId="000A1A90" w:rsidR="00EF776F" w:rsidRDefault="003F62CF">
      <w:pPr>
        <w:spacing w:line="360" w:lineRule="auto"/>
        <w:ind w:firstLineChars="200" w:firstLine="480"/>
        <w:rPr>
          <w:bCs/>
          <w:sz w:val="24"/>
        </w:rPr>
      </w:pPr>
      <w:r w:rsidRPr="003F62CF">
        <w:rPr>
          <w:rFonts w:hint="eastAsia"/>
          <w:bCs/>
          <w:sz w:val="24"/>
        </w:rPr>
        <w:t>本基金为混合型基金。在综合考虑了基金股票组合的构建、投资标的以及市场</w:t>
      </w:r>
      <w:r w:rsidRPr="003F62CF">
        <w:rPr>
          <w:rFonts w:hint="eastAsia"/>
          <w:bCs/>
          <w:sz w:val="24"/>
        </w:rPr>
        <w:lastRenderedPageBreak/>
        <w:t>上可得的股票指数的编制方法后，本基金选择市场认同度较高、行业分类标准和指数编制方法较为科学的沪深</w:t>
      </w:r>
      <w:r w:rsidRPr="003F62CF">
        <w:rPr>
          <w:rFonts w:hint="eastAsia"/>
          <w:bCs/>
          <w:sz w:val="24"/>
        </w:rPr>
        <w:t>300</w:t>
      </w:r>
      <w:r w:rsidRPr="003F62CF">
        <w:rPr>
          <w:rFonts w:hint="eastAsia"/>
          <w:bCs/>
          <w:sz w:val="24"/>
        </w:rPr>
        <w:t>指数作为本基金股票组合的业绩比较基准。沪深</w:t>
      </w:r>
      <w:r w:rsidRPr="003F62CF">
        <w:rPr>
          <w:rFonts w:hint="eastAsia"/>
          <w:bCs/>
          <w:sz w:val="24"/>
        </w:rPr>
        <w:t>300</w:t>
      </w:r>
      <w:r w:rsidRPr="003F62CF">
        <w:rPr>
          <w:rFonts w:hint="eastAsia"/>
          <w:bCs/>
          <w:sz w:val="24"/>
        </w:rPr>
        <w:t>指数由中证指数有限公司编制，是由沪深</w:t>
      </w:r>
      <w:r w:rsidRPr="003F62CF">
        <w:rPr>
          <w:rFonts w:hint="eastAsia"/>
          <w:bCs/>
          <w:sz w:val="24"/>
        </w:rPr>
        <w:t>A</w:t>
      </w:r>
      <w:r w:rsidRPr="003F62CF">
        <w:rPr>
          <w:rFonts w:hint="eastAsia"/>
          <w:bCs/>
          <w:sz w:val="24"/>
        </w:rPr>
        <w:t>股中规模大、</w:t>
      </w:r>
      <w:proofErr w:type="gramStart"/>
      <w:r w:rsidRPr="003F62CF">
        <w:rPr>
          <w:rFonts w:hint="eastAsia"/>
          <w:bCs/>
          <w:sz w:val="24"/>
        </w:rPr>
        <w:t>流动股</w:t>
      </w:r>
      <w:proofErr w:type="gramEnd"/>
      <w:r w:rsidRPr="003F62CF">
        <w:rPr>
          <w:rFonts w:hint="eastAsia"/>
          <w:bCs/>
          <w:sz w:val="24"/>
        </w:rPr>
        <w:t>中规模大、流动性好的最具代表</w:t>
      </w:r>
      <w:r w:rsidRPr="003F62CF">
        <w:rPr>
          <w:rFonts w:hint="eastAsia"/>
          <w:bCs/>
          <w:sz w:val="24"/>
        </w:rPr>
        <w:t>300</w:t>
      </w:r>
      <w:r w:rsidRPr="003F62CF">
        <w:rPr>
          <w:rFonts w:hint="eastAsia"/>
          <w:bCs/>
          <w:sz w:val="24"/>
        </w:rPr>
        <w:t>只股票组成，可以综合反映沪深</w:t>
      </w:r>
      <w:r w:rsidRPr="003F62CF">
        <w:rPr>
          <w:rFonts w:hint="eastAsia"/>
          <w:bCs/>
          <w:sz w:val="24"/>
        </w:rPr>
        <w:t>A</w:t>
      </w:r>
      <w:r w:rsidRPr="003F62CF">
        <w:rPr>
          <w:rFonts w:hint="eastAsia"/>
          <w:bCs/>
          <w:sz w:val="24"/>
        </w:rPr>
        <w:t>股市场整体表现，适合作为本基金</w:t>
      </w:r>
      <w:r w:rsidRPr="003F62CF">
        <w:rPr>
          <w:rFonts w:hint="eastAsia"/>
          <w:bCs/>
          <w:sz w:val="24"/>
        </w:rPr>
        <w:t>A</w:t>
      </w:r>
      <w:r w:rsidRPr="003F62CF">
        <w:rPr>
          <w:rFonts w:hint="eastAsia"/>
          <w:bCs/>
          <w:sz w:val="24"/>
        </w:rPr>
        <w:t>股部分的业绩比较基准。</w:t>
      </w:r>
      <w:r w:rsidR="00B44BCB">
        <w:rPr>
          <w:rFonts w:hint="eastAsia"/>
          <w:bCs/>
          <w:sz w:val="24"/>
        </w:rPr>
        <w:t>中证港股</w:t>
      </w:r>
      <w:proofErr w:type="gramStart"/>
      <w:r w:rsidR="00B44BCB">
        <w:rPr>
          <w:rFonts w:hint="eastAsia"/>
          <w:bCs/>
          <w:sz w:val="24"/>
        </w:rPr>
        <w:t>通综合</w:t>
      </w:r>
      <w:proofErr w:type="gramEnd"/>
      <w:r w:rsidR="00B44BCB">
        <w:rPr>
          <w:rFonts w:hint="eastAsia"/>
          <w:bCs/>
          <w:sz w:val="24"/>
        </w:rPr>
        <w:t>指数</w:t>
      </w:r>
      <w:r w:rsidRPr="003F62CF">
        <w:rPr>
          <w:rFonts w:hint="eastAsia"/>
          <w:bCs/>
          <w:sz w:val="24"/>
        </w:rPr>
        <w:t>对香港市场优质企业股票具有较强的代表性，适合作为本基金港股投资部分的业绩比较基准。中</w:t>
      </w:r>
      <w:proofErr w:type="gramStart"/>
      <w:r w:rsidRPr="003F62CF">
        <w:rPr>
          <w:rFonts w:hint="eastAsia"/>
          <w:bCs/>
          <w:sz w:val="24"/>
        </w:rPr>
        <w:t>债综合</w:t>
      </w:r>
      <w:proofErr w:type="gramEnd"/>
      <w:r w:rsidRPr="003F62CF">
        <w:rPr>
          <w:rFonts w:hint="eastAsia"/>
          <w:bCs/>
          <w:sz w:val="24"/>
        </w:rPr>
        <w:t>财富（总值）指数由中央国债登记结算有限责任公司编制，样本债券涵盖的范围全面，具有广泛的市场代表性，涵盖主要交易市场（银行间市场、交易所市场等）、</w:t>
      </w:r>
      <w:proofErr w:type="gramStart"/>
      <w:r w:rsidRPr="003F62CF">
        <w:rPr>
          <w:rFonts w:hint="eastAsia"/>
          <w:bCs/>
          <w:sz w:val="24"/>
        </w:rPr>
        <w:t>不同发行</w:t>
      </w:r>
      <w:proofErr w:type="gramEnd"/>
      <w:r w:rsidRPr="003F62CF">
        <w:rPr>
          <w:rFonts w:hint="eastAsia"/>
          <w:bCs/>
          <w:sz w:val="24"/>
        </w:rPr>
        <w:t>主体（政府、企业等）和期限（长期、中期、短期等），能够很好地反映中国债券市场总体价格水平和变动趋势。</w:t>
      </w:r>
    </w:p>
    <w:p w14:paraId="503EEDA4" w14:textId="77777777" w:rsidR="00EF776F" w:rsidRDefault="005C1056">
      <w:pPr>
        <w:spacing w:line="360" w:lineRule="auto"/>
        <w:ind w:firstLineChars="200" w:firstLine="480"/>
        <w:rPr>
          <w:sz w:val="24"/>
        </w:rPr>
      </w:pPr>
      <w:r>
        <w:rPr>
          <w:rFonts w:hint="eastAsia"/>
          <w:bCs/>
          <w:sz w:val="24"/>
        </w:rPr>
        <w:t>如果指数编制单位停止计算编制以上指数或更改指数名称、或今后法律法规发生变化、或有更适当的、更能为市场普遍接受的业绩比较基准推出，本基金管理人可以根据本基金的投资范围和投资策略，调整基金的业绩比较基准，但应在取得基金托管人同意后报中国证监会备案，并及时公告，无须召开基金份额持有人大会审议。</w:t>
      </w:r>
    </w:p>
    <w:p w14:paraId="192F8106" w14:textId="77777777" w:rsidR="00EF776F" w:rsidRDefault="005C1056">
      <w:pPr>
        <w:spacing w:line="360" w:lineRule="auto"/>
        <w:ind w:firstLineChars="200" w:firstLine="480"/>
        <w:rPr>
          <w:bCs/>
          <w:sz w:val="24"/>
        </w:rPr>
      </w:pPr>
      <w:r>
        <w:rPr>
          <w:rFonts w:hint="eastAsia"/>
          <w:bCs/>
          <w:sz w:val="24"/>
        </w:rPr>
        <w:t>六、风险收益特征</w:t>
      </w:r>
    </w:p>
    <w:p w14:paraId="4E7591DB" w14:textId="77777777" w:rsidR="00EF776F" w:rsidRDefault="005C1056">
      <w:pPr>
        <w:spacing w:line="360" w:lineRule="auto"/>
        <w:ind w:firstLineChars="200" w:firstLine="480"/>
        <w:rPr>
          <w:bCs/>
          <w:sz w:val="24"/>
        </w:rPr>
      </w:pPr>
      <w:r>
        <w:rPr>
          <w:rFonts w:hint="eastAsia"/>
          <w:bCs/>
          <w:sz w:val="24"/>
        </w:rPr>
        <w:t>本基金是混合型证券投资基金，其预期收益和预期风险水平高于债券型基金和货币市场基金，低于股票型基金。本基金如果投资港股通标的股票，需承担汇率风险以及境外市场的风险。</w:t>
      </w:r>
    </w:p>
    <w:p w14:paraId="0F694DC3" w14:textId="77777777" w:rsidR="00EF776F" w:rsidRDefault="005C1056">
      <w:pPr>
        <w:spacing w:line="360" w:lineRule="auto"/>
        <w:ind w:firstLineChars="200" w:firstLine="480"/>
        <w:rPr>
          <w:bCs/>
          <w:sz w:val="24"/>
        </w:rPr>
      </w:pPr>
      <w:r>
        <w:rPr>
          <w:rFonts w:hint="eastAsia"/>
          <w:bCs/>
          <w:sz w:val="24"/>
        </w:rPr>
        <w:t>七、基金管理人代表基金行使股东或债权人权利的处理原则及方法</w:t>
      </w:r>
    </w:p>
    <w:p w14:paraId="55D8E517" w14:textId="77777777" w:rsidR="00EF776F" w:rsidRDefault="005C1056">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r>
        <w:rPr>
          <w:bCs/>
          <w:sz w:val="24"/>
        </w:rPr>
        <w:t xml:space="preserve"> </w:t>
      </w:r>
    </w:p>
    <w:p w14:paraId="7CD9867B" w14:textId="77777777" w:rsidR="00EF776F" w:rsidRDefault="005C1056">
      <w:pPr>
        <w:spacing w:line="360" w:lineRule="auto"/>
        <w:ind w:firstLineChars="200" w:firstLine="480"/>
        <w:rPr>
          <w:bCs/>
          <w:sz w:val="24"/>
        </w:rPr>
      </w:pPr>
      <w:r>
        <w:rPr>
          <w:bCs/>
          <w:sz w:val="24"/>
        </w:rPr>
        <w:t>2</w:t>
      </w:r>
      <w:r>
        <w:rPr>
          <w:rFonts w:hint="eastAsia"/>
          <w:bCs/>
          <w:sz w:val="24"/>
        </w:rPr>
        <w:t>、不谋求对上市公司的控股；</w:t>
      </w:r>
    </w:p>
    <w:p w14:paraId="400928CD" w14:textId="77777777" w:rsidR="00EF776F" w:rsidRDefault="005C1056">
      <w:pPr>
        <w:spacing w:line="360" w:lineRule="auto"/>
        <w:ind w:firstLineChars="200" w:firstLine="480"/>
        <w:rPr>
          <w:bCs/>
          <w:sz w:val="24"/>
        </w:rPr>
      </w:pPr>
      <w:r>
        <w:rPr>
          <w:bCs/>
          <w:sz w:val="24"/>
        </w:rPr>
        <w:t>3</w:t>
      </w:r>
      <w:r>
        <w:rPr>
          <w:rFonts w:hint="eastAsia"/>
          <w:bCs/>
          <w:sz w:val="24"/>
        </w:rPr>
        <w:t>、有利于基金财产的安全与增值；</w:t>
      </w:r>
    </w:p>
    <w:p w14:paraId="3A6F0DB9" w14:textId="77777777" w:rsidR="003A1449" w:rsidRDefault="005C1056" w:rsidP="003A1449">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516E5676" w14:textId="77777777" w:rsidR="003A1449" w:rsidRDefault="003A1449" w:rsidP="003A1449">
      <w:pPr>
        <w:spacing w:line="360" w:lineRule="auto"/>
        <w:ind w:firstLineChars="200" w:firstLine="480"/>
        <w:rPr>
          <w:bCs/>
          <w:sz w:val="24"/>
        </w:rPr>
      </w:pPr>
      <w:r>
        <w:rPr>
          <w:rFonts w:hint="eastAsia"/>
          <w:bCs/>
          <w:sz w:val="24"/>
        </w:rPr>
        <w:t>八、</w:t>
      </w:r>
      <w:proofErr w:type="gramStart"/>
      <w:r w:rsidRPr="003A1449">
        <w:rPr>
          <w:rFonts w:hint="eastAsia"/>
          <w:bCs/>
          <w:sz w:val="24"/>
        </w:rPr>
        <w:t>侧袋机制</w:t>
      </w:r>
      <w:proofErr w:type="gramEnd"/>
      <w:r w:rsidRPr="003A1449">
        <w:rPr>
          <w:rFonts w:hint="eastAsia"/>
          <w:bCs/>
          <w:sz w:val="24"/>
        </w:rPr>
        <w:t>的实施和投资运作安排</w:t>
      </w:r>
    </w:p>
    <w:p w14:paraId="10F7C80F" w14:textId="77777777" w:rsidR="003A1449" w:rsidRPr="003A1449" w:rsidRDefault="003A1449" w:rsidP="003A1449">
      <w:pPr>
        <w:spacing w:line="360" w:lineRule="auto"/>
        <w:ind w:firstLineChars="200" w:firstLine="480"/>
        <w:rPr>
          <w:bCs/>
          <w:sz w:val="24"/>
        </w:rPr>
      </w:pPr>
      <w:r w:rsidRPr="003A1449">
        <w:rPr>
          <w:rFonts w:hint="eastAsia"/>
          <w:bCs/>
          <w:sz w:val="24"/>
        </w:rPr>
        <w:t>当基金持有特定资产且存在或潜在</w:t>
      </w:r>
      <w:r w:rsidR="000E161E">
        <w:rPr>
          <w:rFonts w:hint="eastAsia"/>
          <w:bCs/>
          <w:sz w:val="24"/>
        </w:rPr>
        <w:t>大额</w:t>
      </w:r>
      <w:r w:rsidRPr="003A1449">
        <w:rPr>
          <w:rFonts w:hint="eastAsia"/>
          <w:bCs/>
          <w:sz w:val="24"/>
        </w:rPr>
        <w:t>赎回申请时，根据最大限度保护基金份</w:t>
      </w:r>
      <w:r w:rsidRPr="003A1449">
        <w:rPr>
          <w:rFonts w:hint="eastAsia"/>
          <w:bCs/>
          <w:sz w:val="24"/>
        </w:rPr>
        <w:lastRenderedPageBreak/>
        <w:t>额持有人利益的原则，基金管理人经与基金托管人协商一致，并咨询会计师事务所意见后，可以依照法律法规及基金合同的约定</w:t>
      </w:r>
      <w:proofErr w:type="gramStart"/>
      <w:r w:rsidRPr="003A1449">
        <w:rPr>
          <w:rFonts w:hint="eastAsia"/>
          <w:bCs/>
          <w:sz w:val="24"/>
        </w:rPr>
        <w:t>启用侧袋机制</w:t>
      </w:r>
      <w:proofErr w:type="gramEnd"/>
      <w:r w:rsidRPr="003A1449">
        <w:rPr>
          <w:rFonts w:hint="eastAsia"/>
          <w:bCs/>
          <w:sz w:val="24"/>
        </w:rPr>
        <w:t>。</w:t>
      </w:r>
    </w:p>
    <w:p w14:paraId="0CC29D1A" w14:textId="77777777" w:rsidR="003A1449" w:rsidRPr="003A1449" w:rsidRDefault="003A1449" w:rsidP="003A1449">
      <w:pPr>
        <w:spacing w:line="360" w:lineRule="auto"/>
        <w:ind w:firstLineChars="200" w:firstLine="480"/>
        <w:rPr>
          <w:bCs/>
          <w:sz w:val="24"/>
        </w:rPr>
      </w:pPr>
      <w:proofErr w:type="gramStart"/>
      <w:r w:rsidRPr="003A1449">
        <w:rPr>
          <w:rFonts w:hint="eastAsia"/>
          <w:bCs/>
          <w:sz w:val="24"/>
        </w:rPr>
        <w:t>侧袋机制</w:t>
      </w:r>
      <w:proofErr w:type="gramEnd"/>
      <w:r w:rsidRPr="003A1449">
        <w:rPr>
          <w:rFonts w:hint="eastAsia"/>
          <w:bCs/>
          <w:sz w:val="24"/>
        </w:rPr>
        <w:t>实施期间，本部分约定的投资组合比例、投资策略、组合限制、业绩比较基准、风险收益特征等约定仅</w:t>
      </w:r>
      <w:proofErr w:type="gramStart"/>
      <w:r w:rsidRPr="003A1449">
        <w:rPr>
          <w:rFonts w:hint="eastAsia"/>
          <w:bCs/>
          <w:sz w:val="24"/>
        </w:rPr>
        <w:t>适用于主袋账户</w:t>
      </w:r>
      <w:proofErr w:type="gramEnd"/>
      <w:r w:rsidRPr="003A1449">
        <w:rPr>
          <w:rFonts w:hint="eastAsia"/>
          <w:bCs/>
          <w:sz w:val="24"/>
        </w:rPr>
        <w:t>。</w:t>
      </w:r>
    </w:p>
    <w:p w14:paraId="2111A405" w14:textId="77777777" w:rsidR="003A1449" w:rsidRPr="003A1449" w:rsidRDefault="003A1449" w:rsidP="003A1449">
      <w:pPr>
        <w:spacing w:line="360" w:lineRule="auto"/>
        <w:ind w:firstLineChars="200" w:firstLine="480"/>
        <w:rPr>
          <w:bCs/>
          <w:sz w:val="24"/>
        </w:rPr>
      </w:pPr>
      <w:proofErr w:type="gramStart"/>
      <w:r w:rsidRPr="003A1449">
        <w:rPr>
          <w:rFonts w:hint="eastAsia"/>
          <w:bCs/>
          <w:sz w:val="24"/>
        </w:rPr>
        <w:t>侧袋账户</w:t>
      </w:r>
      <w:proofErr w:type="gramEnd"/>
      <w:r w:rsidRPr="003A1449">
        <w:rPr>
          <w:rFonts w:hint="eastAsia"/>
          <w:bCs/>
          <w:sz w:val="24"/>
        </w:rPr>
        <w:t>的实施条件、实施程序、运作安排、投资安排、特定资产的处置变现和支付等对投资者权益有重大影响的事项详见招募说明书的规定。</w:t>
      </w:r>
    </w:p>
    <w:p w14:paraId="3CCE28C9" w14:textId="77777777" w:rsidR="003A1449" w:rsidRDefault="003A1449" w:rsidP="003A1449">
      <w:pPr>
        <w:spacing w:line="360" w:lineRule="auto"/>
        <w:ind w:firstLineChars="200" w:firstLine="480"/>
        <w:rPr>
          <w:bCs/>
          <w:sz w:val="24"/>
        </w:rPr>
        <w:sectPr w:rsidR="003A1449">
          <w:footerReference w:type="default" r:id="rId24"/>
          <w:pgSz w:w="12240" w:h="15840"/>
          <w:pgMar w:top="1440" w:right="1800" w:bottom="1440" w:left="1800" w:header="720" w:footer="720" w:gutter="0"/>
          <w:pgNumType w:start="1"/>
          <w:cols w:space="720"/>
        </w:sectPr>
      </w:pPr>
    </w:p>
    <w:p w14:paraId="4BFF801C" w14:textId="77777777" w:rsidR="00EF776F" w:rsidRDefault="005C1056">
      <w:pPr>
        <w:pStyle w:val="1"/>
        <w:spacing w:before="0" w:after="0"/>
        <w:jc w:val="center"/>
        <w:rPr>
          <w:rFonts w:ascii="Times New Roman"/>
          <w:color w:val="auto"/>
          <w:sz w:val="30"/>
        </w:rPr>
      </w:pPr>
      <w:bookmarkStart w:id="301" w:name="_Toc93226145"/>
      <w:bookmarkStart w:id="302" w:name="_Toc92662704"/>
      <w:bookmarkStart w:id="303" w:name="_Toc13819"/>
      <w:bookmarkStart w:id="304" w:name="_Toc24034631"/>
      <w:bookmarkStart w:id="305" w:name="_Toc3054"/>
      <w:bookmarkStart w:id="306" w:name="_Toc141703893"/>
      <w:bookmarkStart w:id="307" w:name="_Toc139991743"/>
      <w:bookmarkStart w:id="308" w:name="_Toc128310496"/>
      <w:bookmarkStart w:id="309" w:name="_Toc20102"/>
      <w:bookmarkStart w:id="310" w:name="_Toc32030"/>
      <w:bookmarkStart w:id="311" w:name="_Toc18000"/>
      <w:bookmarkStart w:id="312" w:name="_Toc21642"/>
      <w:bookmarkStart w:id="313" w:name="_Toc26114"/>
      <w:bookmarkStart w:id="314" w:name="_Toc29561"/>
      <w:bookmarkStart w:id="315" w:name="_Toc24474"/>
      <w:bookmarkStart w:id="316" w:name="_Toc20782"/>
      <w:bookmarkStart w:id="317" w:name="_Toc31611"/>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301"/>
      <w:bookmarkEnd w:id="302"/>
      <w:r>
        <w:rPr>
          <w:rFonts w:ascii="Times New Roman" w:hint="eastAsia"/>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3E28AE4" w14:textId="77777777" w:rsidR="00EF776F" w:rsidRDefault="00EF776F">
      <w:pPr>
        <w:spacing w:line="360" w:lineRule="auto"/>
        <w:ind w:firstLineChars="200" w:firstLine="480"/>
        <w:rPr>
          <w:bCs/>
          <w:sz w:val="24"/>
        </w:rPr>
      </w:pPr>
    </w:p>
    <w:p w14:paraId="44F702B4" w14:textId="77777777" w:rsidR="00EF776F" w:rsidRDefault="005C1056">
      <w:pPr>
        <w:spacing w:line="360" w:lineRule="auto"/>
        <w:ind w:firstLineChars="200" w:firstLine="480"/>
        <w:rPr>
          <w:bCs/>
          <w:sz w:val="24"/>
        </w:rPr>
      </w:pPr>
      <w:r>
        <w:rPr>
          <w:rFonts w:hint="eastAsia"/>
          <w:bCs/>
          <w:sz w:val="24"/>
        </w:rPr>
        <w:t>一、基金资产总值</w:t>
      </w:r>
    </w:p>
    <w:p w14:paraId="532F7DDE" w14:textId="77777777" w:rsidR="00EF776F" w:rsidRDefault="005C1056">
      <w:pPr>
        <w:spacing w:line="360" w:lineRule="auto"/>
        <w:ind w:firstLineChars="200" w:firstLine="480"/>
        <w:rPr>
          <w:bCs/>
          <w:sz w:val="24"/>
        </w:rPr>
      </w:pPr>
      <w:r>
        <w:rPr>
          <w:rFonts w:hint="eastAsia"/>
          <w:bCs/>
          <w:sz w:val="24"/>
        </w:rPr>
        <w:t>基金资产总值是指基金拥有的各类有价证券、银行存款本息、基金应收款项及其他资产的价值总和。</w:t>
      </w:r>
    </w:p>
    <w:p w14:paraId="5FFC9C9E" w14:textId="77777777" w:rsidR="00EF776F" w:rsidRDefault="005C1056">
      <w:pPr>
        <w:spacing w:line="360" w:lineRule="auto"/>
        <w:ind w:firstLineChars="200" w:firstLine="480"/>
        <w:rPr>
          <w:bCs/>
          <w:sz w:val="24"/>
        </w:rPr>
      </w:pPr>
      <w:r>
        <w:rPr>
          <w:rFonts w:hint="eastAsia"/>
          <w:bCs/>
          <w:sz w:val="24"/>
        </w:rPr>
        <w:t>二、基金资产净值</w:t>
      </w:r>
    </w:p>
    <w:p w14:paraId="7911339C" w14:textId="77777777" w:rsidR="00EF776F" w:rsidRDefault="005C1056">
      <w:pPr>
        <w:spacing w:line="360" w:lineRule="auto"/>
        <w:ind w:firstLineChars="200" w:firstLine="480"/>
        <w:rPr>
          <w:bCs/>
          <w:sz w:val="24"/>
        </w:rPr>
      </w:pPr>
      <w:r>
        <w:rPr>
          <w:rFonts w:hint="eastAsia"/>
          <w:bCs/>
          <w:sz w:val="24"/>
        </w:rPr>
        <w:t>基金资产净值是指基金资产总值减去基金负债后的价值。</w:t>
      </w:r>
    </w:p>
    <w:p w14:paraId="23F5DC30" w14:textId="77777777" w:rsidR="00EF776F" w:rsidRDefault="005C1056">
      <w:pPr>
        <w:spacing w:line="360" w:lineRule="auto"/>
        <w:ind w:firstLineChars="200" w:firstLine="480"/>
        <w:rPr>
          <w:bCs/>
          <w:sz w:val="24"/>
        </w:rPr>
      </w:pPr>
      <w:r>
        <w:rPr>
          <w:rFonts w:hint="eastAsia"/>
          <w:bCs/>
          <w:sz w:val="24"/>
        </w:rPr>
        <w:t>三、基金财产的账户</w:t>
      </w:r>
    </w:p>
    <w:p w14:paraId="2A0CE24C" w14:textId="77777777" w:rsidR="00EF776F" w:rsidRDefault="005C1056">
      <w:pPr>
        <w:spacing w:line="360" w:lineRule="auto"/>
        <w:ind w:firstLineChars="200" w:firstLine="480"/>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B5254AD" w14:textId="77777777" w:rsidR="00EF776F" w:rsidRDefault="005C1056">
      <w:pPr>
        <w:spacing w:line="360" w:lineRule="auto"/>
        <w:ind w:firstLineChars="200" w:firstLine="480"/>
        <w:rPr>
          <w:bCs/>
          <w:sz w:val="24"/>
        </w:rPr>
      </w:pPr>
      <w:r>
        <w:rPr>
          <w:rFonts w:hint="eastAsia"/>
          <w:bCs/>
          <w:sz w:val="24"/>
        </w:rPr>
        <w:t>四、基金财产的保管和处分</w:t>
      </w:r>
    </w:p>
    <w:p w14:paraId="30874D3C" w14:textId="77777777" w:rsidR="00EF776F" w:rsidRDefault="005C1056">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hint="eastAsia"/>
          <w:bCs/>
          <w:sz w:val="24"/>
        </w:rPr>
        <w:t>律法规</w:t>
      </w:r>
      <w:proofErr w:type="gramEnd"/>
      <w:r>
        <w:rPr>
          <w:rFonts w:hint="eastAsia"/>
          <w:bCs/>
          <w:sz w:val="24"/>
        </w:rPr>
        <w:t>和《基金合同》的规定处分外，基金财产不得被处分。</w:t>
      </w:r>
    </w:p>
    <w:p w14:paraId="51AACF36" w14:textId="77777777" w:rsidR="00EF776F" w:rsidRDefault="005C1056">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hint="eastAsia"/>
          <w:bCs/>
          <w:sz w:val="24"/>
        </w:rPr>
        <w:t>抵销</w:t>
      </w:r>
      <w:proofErr w:type="gramEnd"/>
      <w:r>
        <w:rPr>
          <w:rFonts w:hint="eastAsia"/>
          <w:bCs/>
          <w:sz w:val="24"/>
        </w:rPr>
        <w:t>；基金管理人管理运作不同基金的基金财产所产生的债权债务不得相互</w:t>
      </w:r>
      <w:proofErr w:type="gramStart"/>
      <w:r>
        <w:rPr>
          <w:rFonts w:hint="eastAsia"/>
          <w:bCs/>
          <w:sz w:val="24"/>
        </w:rPr>
        <w:t>抵销</w:t>
      </w:r>
      <w:proofErr w:type="gramEnd"/>
      <w:r>
        <w:rPr>
          <w:rFonts w:hint="eastAsia"/>
          <w:bCs/>
          <w:sz w:val="24"/>
        </w:rPr>
        <w:t>。非因基金财产本身承担的债务，不得对基金财产强制执行。</w:t>
      </w:r>
      <w:bookmarkStart w:id="318" w:name="_Hlt88841837"/>
      <w:bookmarkStart w:id="319" w:name="_Hlt88900062"/>
      <w:bookmarkEnd w:id="318"/>
      <w:bookmarkEnd w:id="319"/>
    </w:p>
    <w:p w14:paraId="20DC3159" w14:textId="77777777" w:rsidR="00EF776F" w:rsidRDefault="00EF776F">
      <w:pPr>
        <w:spacing w:line="360" w:lineRule="auto"/>
        <w:ind w:firstLineChars="200" w:firstLine="480"/>
        <w:rPr>
          <w:bCs/>
          <w:sz w:val="24"/>
        </w:rPr>
      </w:pPr>
    </w:p>
    <w:p w14:paraId="3A5DD7EF" w14:textId="77777777" w:rsidR="00EF776F" w:rsidRDefault="00EF776F">
      <w:pPr>
        <w:spacing w:line="360" w:lineRule="auto"/>
        <w:ind w:firstLineChars="200" w:firstLine="480"/>
        <w:rPr>
          <w:bCs/>
          <w:sz w:val="24"/>
        </w:rPr>
        <w:sectPr w:rsidR="00EF776F">
          <w:footerReference w:type="default" r:id="rId25"/>
          <w:pgSz w:w="12240" w:h="15840"/>
          <w:pgMar w:top="1440" w:right="1800" w:bottom="1440" w:left="1800" w:header="720" w:footer="720" w:gutter="0"/>
          <w:pgNumType w:start="1"/>
          <w:cols w:space="720"/>
        </w:sectPr>
      </w:pPr>
    </w:p>
    <w:p w14:paraId="3D31B2EF" w14:textId="77777777" w:rsidR="00EF776F" w:rsidRDefault="005C1056">
      <w:pPr>
        <w:pStyle w:val="1"/>
        <w:spacing w:before="0" w:after="0"/>
        <w:jc w:val="center"/>
        <w:rPr>
          <w:rFonts w:ascii="Times New Roman"/>
          <w:color w:val="auto"/>
          <w:sz w:val="30"/>
        </w:rPr>
      </w:pPr>
      <w:bookmarkStart w:id="320" w:name="_Toc7802"/>
      <w:bookmarkStart w:id="321" w:name="_Toc27832"/>
      <w:bookmarkStart w:id="322" w:name="_Toc19714"/>
      <w:bookmarkStart w:id="323" w:name="_Toc24034632"/>
      <w:bookmarkStart w:id="324" w:name="_Toc871"/>
      <w:bookmarkStart w:id="325" w:name="_Toc2623"/>
      <w:bookmarkStart w:id="326" w:name="_Toc17782"/>
      <w:bookmarkStart w:id="327" w:name="_Toc31917"/>
      <w:bookmarkStart w:id="328" w:name="_Toc141703894"/>
      <w:bookmarkStart w:id="329" w:name="_Toc13999174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20"/>
      <w:bookmarkEnd w:id="321"/>
      <w:bookmarkEnd w:id="322"/>
      <w:bookmarkEnd w:id="323"/>
      <w:bookmarkEnd w:id="324"/>
      <w:bookmarkEnd w:id="325"/>
      <w:bookmarkEnd w:id="326"/>
      <w:bookmarkEnd w:id="327"/>
    </w:p>
    <w:p w14:paraId="36AA3CC3" w14:textId="77777777" w:rsidR="00EF776F" w:rsidRDefault="00EF776F">
      <w:pPr>
        <w:spacing w:line="360" w:lineRule="auto"/>
        <w:ind w:firstLineChars="200" w:firstLine="480"/>
        <w:rPr>
          <w:bCs/>
          <w:sz w:val="24"/>
        </w:rPr>
      </w:pPr>
    </w:p>
    <w:p w14:paraId="3BE9D8AF" w14:textId="77777777" w:rsidR="00EF776F" w:rsidRDefault="005C1056">
      <w:pPr>
        <w:spacing w:line="360" w:lineRule="auto"/>
        <w:ind w:firstLineChars="200" w:firstLine="480"/>
        <w:rPr>
          <w:bCs/>
          <w:sz w:val="24"/>
        </w:rPr>
      </w:pPr>
      <w:bookmarkStart w:id="330" w:name="_Toc32046"/>
      <w:bookmarkStart w:id="331" w:name="_Toc139991745"/>
      <w:bookmarkStart w:id="332" w:name="_Toc141703895"/>
      <w:bookmarkEnd w:id="328"/>
      <w:bookmarkEnd w:id="329"/>
      <w:r>
        <w:rPr>
          <w:rFonts w:hint="eastAsia"/>
          <w:bCs/>
          <w:sz w:val="24"/>
        </w:rPr>
        <w:t>一、估值日</w:t>
      </w:r>
    </w:p>
    <w:p w14:paraId="152A953B" w14:textId="77777777" w:rsidR="00EF776F" w:rsidRDefault="005C1056">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w:t>
      </w:r>
      <w:proofErr w:type="gramStart"/>
      <w:r>
        <w:rPr>
          <w:rFonts w:hint="eastAsia"/>
          <w:bCs/>
          <w:sz w:val="24"/>
        </w:rPr>
        <w:t>非交易</w:t>
      </w:r>
      <w:proofErr w:type="gramEnd"/>
      <w:r>
        <w:rPr>
          <w:rFonts w:hint="eastAsia"/>
          <w:bCs/>
          <w:sz w:val="24"/>
        </w:rPr>
        <w:t>日。</w:t>
      </w:r>
    </w:p>
    <w:p w14:paraId="1DABC23E" w14:textId="77777777" w:rsidR="00EF776F" w:rsidRDefault="005C1056">
      <w:pPr>
        <w:spacing w:line="360" w:lineRule="auto"/>
        <w:ind w:firstLineChars="200" w:firstLine="480"/>
        <w:rPr>
          <w:bCs/>
          <w:sz w:val="24"/>
        </w:rPr>
      </w:pPr>
      <w:r>
        <w:rPr>
          <w:rFonts w:hint="eastAsia"/>
          <w:bCs/>
          <w:sz w:val="24"/>
        </w:rPr>
        <w:t>二、估值对象</w:t>
      </w:r>
    </w:p>
    <w:p w14:paraId="614774C7" w14:textId="77777777" w:rsidR="00EF776F" w:rsidRDefault="005C1056">
      <w:pPr>
        <w:spacing w:line="360" w:lineRule="auto"/>
        <w:ind w:firstLineChars="200" w:firstLine="480"/>
        <w:rPr>
          <w:bCs/>
          <w:sz w:val="24"/>
        </w:rPr>
      </w:pPr>
      <w:r>
        <w:rPr>
          <w:rFonts w:hint="eastAsia"/>
          <w:bCs/>
          <w:sz w:val="24"/>
        </w:rPr>
        <w:t>基金所拥有的股票、</w:t>
      </w:r>
      <w:bookmarkStart w:id="333" w:name="_Hlk31791737"/>
      <w:r>
        <w:rPr>
          <w:rFonts w:hint="eastAsia"/>
          <w:bCs/>
          <w:sz w:val="24"/>
        </w:rPr>
        <w:t>股指期货合约、国债期货合约、股票期权合约</w:t>
      </w:r>
      <w:bookmarkEnd w:id="333"/>
      <w:r>
        <w:rPr>
          <w:rFonts w:hint="eastAsia"/>
          <w:bCs/>
          <w:sz w:val="24"/>
        </w:rPr>
        <w:t>、信用衍生品、债券和银行存款本息、应收款项、</w:t>
      </w:r>
      <w:bookmarkStart w:id="334" w:name="_Hlk36119170"/>
      <w:r>
        <w:rPr>
          <w:rFonts w:hint="eastAsia"/>
          <w:bCs/>
          <w:sz w:val="24"/>
        </w:rPr>
        <w:t>资产支持证券、</w:t>
      </w:r>
      <w:bookmarkEnd w:id="334"/>
      <w:r>
        <w:rPr>
          <w:rFonts w:hint="eastAsia"/>
          <w:bCs/>
          <w:sz w:val="24"/>
        </w:rPr>
        <w:t>其它投资等资产及负债。</w:t>
      </w:r>
    </w:p>
    <w:p w14:paraId="0D57CF3C" w14:textId="77777777" w:rsidR="00EF776F" w:rsidRDefault="005C1056">
      <w:pPr>
        <w:spacing w:line="360" w:lineRule="auto"/>
        <w:ind w:firstLineChars="200" w:firstLine="480"/>
        <w:rPr>
          <w:bCs/>
          <w:sz w:val="24"/>
        </w:rPr>
      </w:pPr>
      <w:r>
        <w:rPr>
          <w:rFonts w:hint="eastAsia"/>
          <w:bCs/>
          <w:sz w:val="24"/>
        </w:rPr>
        <w:t>三、估值原则</w:t>
      </w:r>
    </w:p>
    <w:p w14:paraId="7CB5FB92" w14:textId="77777777" w:rsidR="00EF776F" w:rsidRDefault="005C1056">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C811AE1" w14:textId="77777777" w:rsidR="00EF776F" w:rsidRDefault="005C1056">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FF119E8" w14:textId="77777777" w:rsidR="00EF776F" w:rsidRDefault="005C1056">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F7BAFF9" w14:textId="77777777" w:rsidR="00EF776F" w:rsidRDefault="005C1056">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71AC35D" w14:textId="77777777" w:rsidR="00EF776F" w:rsidRDefault="005C1056">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bCs/>
          <w:sz w:val="24"/>
        </w:rPr>
        <w:t>0.25%</w:t>
      </w:r>
      <w:r>
        <w:rPr>
          <w:rFonts w:hint="eastAsia"/>
          <w:bCs/>
          <w:sz w:val="24"/>
        </w:rPr>
        <w:t>以上的，应对估值进</w:t>
      </w:r>
      <w:r>
        <w:rPr>
          <w:rFonts w:hint="eastAsia"/>
          <w:bCs/>
          <w:sz w:val="24"/>
        </w:rPr>
        <w:lastRenderedPageBreak/>
        <w:t>行调整并确定公允价值。</w:t>
      </w:r>
    </w:p>
    <w:p w14:paraId="38C5B3CE" w14:textId="77777777" w:rsidR="00EF776F" w:rsidRDefault="005C1056">
      <w:pPr>
        <w:spacing w:line="360" w:lineRule="auto"/>
        <w:ind w:firstLineChars="200" w:firstLine="480"/>
        <w:rPr>
          <w:bCs/>
          <w:sz w:val="24"/>
        </w:rPr>
      </w:pPr>
      <w:r>
        <w:rPr>
          <w:rFonts w:hint="eastAsia"/>
          <w:bCs/>
          <w:sz w:val="24"/>
        </w:rPr>
        <w:t>四、估值方法</w:t>
      </w:r>
    </w:p>
    <w:p w14:paraId="138FCAB1" w14:textId="77777777" w:rsidR="00EF776F" w:rsidRDefault="005C1056">
      <w:pPr>
        <w:spacing w:line="360" w:lineRule="auto"/>
        <w:ind w:firstLineChars="200" w:firstLine="480"/>
        <w:rPr>
          <w:bCs/>
          <w:sz w:val="24"/>
        </w:rPr>
      </w:pPr>
      <w:r>
        <w:rPr>
          <w:bCs/>
          <w:sz w:val="24"/>
        </w:rPr>
        <w:t>1</w:t>
      </w:r>
      <w:r>
        <w:rPr>
          <w:rFonts w:hint="eastAsia"/>
          <w:bCs/>
          <w:sz w:val="24"/>
        </w:rPr>
        <w:t>、证券交易所上市的有价证券的估值</w:t>
      </w:r>
    </w:p>
    <w:p w14:paraId="0E5FAE83" w14:textId="77777777" w:rsidR="00EF776F" w:rsidRDefault="005C1056">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7B692A3" w14:textId="77777777" w:rsidR="00EF776F" w:rsidRDefault="005C1056">
      <w:pPr>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14:paraId="02242FCA" w14:textId="77777777" w:rsidR="00EF776F" w:rsidRDefault="005C1056">
      <w:pPr>
        <w:spacing w:line="360" w:lineRule="auto"/>
        <w:ind w:firstLineChars="200" w:firstLine="480"/>
        <w:rPr>
          <w:bCs/>
          <w:sz w:val="24"/>
        </w:rPr>
      </w:pPr>
      <w:r>
        <w:rPr>
          <w:rFonts w:hint="eastAsia"/>
          <w:bCs/>
          <w:sz w:val="24"/>
        </w:rPr>
        <w:t>（</w:t>
      </w:r>
      <w:r>
        <w:rPr>
          <w:bCs/>
          <w:sz w:val="24"/>
        </w:rPr>
        <w:t>3</w:t>
      </w:r>
      <w:r>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w:t>
      </w:r>
      <w:proofErr w:type="gramStart"/>
      <w:r>
        <w:rPr>
          <w:rFonts w:hint="eastAsia"/>
          <w:bCs/>
          <w:sz w:val="24"/>
        </w:rPr>
        <w:t>日固定</w:t>
      </w:r>
      <w:proofErr w:type="gramEnd"/>
      <w:r>
        <w:rPr>
          <w:rFonts w:hint="eastAsia"/>
          <w:bCs/>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414A112E" w14:textId="77777777" w:rsidR="00EF776F" w:rsidRDefault="005C1056">
      <w:pPr>
        <w:spacing w:line="360" w:lineRule="auto"/>
        <w:ind w:firstLineChars="200" w:firstLine="480"/>
        <w:rPr>
          <w:bCs/>
          <w:sz w:val="24"/>
        </w:rPr>
      </w:pPr>
      <w:r>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5181DF6A" w14:textId="77777777" w:rsidR="00EF776F" w:rsidRDefault="005C1056">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64BDD8" w14:textId="77777777" w:rsidR="00615AE9" w:rsidRDefault="00615AE9" w:rsidP="00615AE9">
      <w:pPr>
        <w:spacing w:line="360" w:lineRule="auto"/>
        <w:ind w:firstLineChars="200" w:firstLine="480"/>
        <w:rPr>
          <w:bCs/>
        </w:rPr>
      </w:pPr>
      <w:r>
        <w:rPr>
          <w:bCs/>
          <w:sz w:val="24"/>
        </w:rPr>
        <w:t>（</w:t>
      </w:r>
      <w:r>
        <w:rPr>
          <w:rFonts w:hint="eastAsia"/>
          <w:bCs/>
          <w:sz w:val="24"/>
        </w:rPr>
        <w:t>5</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79D40D96" w14:textId="77777777" w:rsidR="00EF776F" w:rsidRDefault="005C1056">
      <w:pPr>
        <w:spacing w:line="360" w:lineRule="auto"/>
        <w:ind w:firstLineChars="200" w:firstLine="480"/>
        <w:rPr>
          <w:bCs/>
          <w:sz w:val="24"/>
        </w:rPr>
      </w:pPr>
      <w:r>
        <w:rPr>
          <w:bCs/>
          <w:sz w:val="24"/>
        </w:rPr>
        <w:lastRenderedPageBreak/>
        <w:t>2</w:t>
      </w:r>
      <w:r>
        <w:rPr>
          <w:rFonts w:hint="eastAsia"/>
          <w:bCs/>
          <w:sz w:val="24"/>
        </w:rPr>
        <w:t>、处于未上市期间的有价证券应区分如下情况处理：</w:t>
      </w:r>
    </w:p>
    <w:p w14:paraId="571A3917" w14:textId="77777777" w:rsidR="00EF776F" w:rsidRDefault="005C1056">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14:paraId="240CFC1A" w14:textId="77777777" w:rsidR="00EF776F" w:rsidRDefault="005C1056">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）首次公开发行未上市的股票和债券，采用估值技术确定公允价值，在估值技术难以可靠计量公允价值的情况下，按成本估值；</w:t>
      </w:r>
    </w:p>
    <w:p w14:paraId="213035A2" w14:textId="77777777" w:rsidR="00EF776F" w:rsidRDefault="005C1056">
      <w:pPr>
        <w:spacing w:line="360" w:lineRule="auto"/>
        <w:ind w:firstLineChars="200" w:firstLine="480"/>
        <w:rPr>
          <w:bCs/>
          <w:sz w:val="24"/>
        </w:rPr>
      </w:pPr>
      <w:r>
        <w:rPr>
          <w:rFonts w:hint="eastAsia"/>
          <w:bCs/>
          <w:sz w:val="24"/>
        </w:rPr>
        <w:t>（</w:t>
      </w:r>
      <w:r>
        <w:rPr>
          <w:bCs/>
          <w:sz w:val="24"/>
        </w:rPr>
        <w:t>3</w:t>
      </w:r>
      <w:r>
        <w:rPr>
          <w:rFonts w:hint="eastAsia"/>
          <w:bCs/>
          <w:sz w:val="24"/>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51864691" w14:textId="77777777" w:rsidR="00973730" w:rsidRDefault="005C1056" w:rsidP="00973730">
      <w:pPr>
        <w:spacing w:line="360" w:lineRule="auto"/>
        <w:ind w:firstLineChars="200" w:firstLine="480"/>
        <w:rPr>
          <w:bCs/>
          <w:sz w:val="24"/>
          <w:highlight w:val="yellow"/>
        </w:rPr>
      </w:pPr>
      <w:r>
        <w:rPr>
          <w:bCs/>
          <w:sz w:val="24"/>
        </w:rPr>
        <w:t>3</w:t>
      </w:r>
      <w:r>
        <w:rPr>
          <w:rFonts w:hint="eastAsia"/>
          <w:bCs/>
          <w:sz w:val="24"/>
        </w:rPr>
        <w:t>、</w:t>
      </w:r>
      <w:r w:rsidR="0097373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6F4316C" w14:textId="77777777" w:rsidR="00EF776F" w:rsidRDefault="005C1056">
      <w:pPr>
        <w:spacing w:line="360" w:lineRule="auto"/>
        <w:ind w:firstLineChars="200" w:firstLine="480"/>
        <w:rPr>
          <w:bCs/>
          <w:sz w:val="24"/>
        </w:rPr>
      </w:pPr>
      <w:r>
        <w:rPr>
          <w:bCs/>
          <w:sz w:val="24"/>
        </w:rPr>
        <w:t>4</w:t>
      </w:r>
      <w:r>
        <w:rPr>
          <w:rFonts w:hint="eastAsia"/>
          <w:bCs/>
          <w:sz w:val="24"/>
        </w:rPr>
        <w:t>、同一证券同时在两个或两个以上市场交易的，按证券所处的市场分别估值。</w:t>
      </w:r>
    </w:p>
    <w:p w14:paraId="111902A9" w14:textId="77777777" w:rsidR="00EF776F" w:rsidRDefault="005C1056">
      <w:pPr>
        <w:spacing w:line="360" w:lineRule="auto"/>
        <w:ind w:firstLineChars="200" w:firstLine="480"/>
        <w:rPr>
          <w:bCs/>
          <w:sz w:val="24"/>
        </w:rPr>
      </w:pPr>
      <w:r>
        <w:rPr>
          <w:bCs/>
          <w:sz w:val="24"/>
        </w:rPr>
        <w:t>5</w:t>
      </w:r>
      <w:r>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0787BBC7" w14:textId="77777777" w:rsidR="00EF776F" w:rsidRDefault="005C1056">
      <w:pPr>
        <w:spacing w:line="360" w:lineRule="auto"/>
        <w:ind w:firstLineChars="200" w:firstLine="480"/>
        <w:rPr>
          <w:bCs/>
          <w:sz w:val="24"/>
        </w:rPr>
      </w:pPr>
      <w:r>
        <w:rPr>
          <w:bCs/>
          <w:sz w:val="24"/>
        </w:rPr>
        <w:t>6</w:t>
      </w:r>
      <w:r>
        <w:rPr>
          <w:rFonts w:hint="eastAsia"/>
          <w:bCs/>
          <w:sz w:val="24"/>
        </w:rPr>
        <w:t>、本基金投资股票期权，根据相关法律法规以及监管部门的规定估值。</w:t>
      </w:r>
    </w:p>
    <w:p w14:paraId="7D3B8579" w14:textId="77777777" w:rsidR="00EF776F" w:rsidRDefault="005C1056">
      <w:pPr>
        <w:spacing w:line="360" w:lineRule="auto"/>
        <w:ind w:firstLineChars="200" w:firstLine="480"/>
        <w:rPr>
          <w:bCs/>
          <w:sz w:val="24"/>
        </w:rPr>
      </w:pPr>
      <w:r>
        <w:rPr>
          <w:rFonts w:hint="eastAsia"/>
          <w:bCs/>
          <w:sz w:val="24"/>
        </w:rPr>
        <w:t>7</w:t>
      </w:r>
      <w:r>
        <w:rPr>
          <w:rFonts w:hint="eastAsia"/>
          <w:bCs/>
          <w:sz w:val="24"/>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6F7C7E65" w14:textId="77777777" w:rsidR="00EF776F" w:rsidRDefault="005C1056">
      <w:pPr>
        <w:spacing w:line="360" w:lineRule="auto"/>
        <w:ind w:firstLineChars="200" w:firstLine="480"/>
        <w:rPr>
          <w:bCs/>
          <w:sz w:val="24"/>
        </w:rPr>
      </w:pPr>
      <w:r>
        <w:rPr>
          <w:rFonts w:hint="eastAsia"/>
          <w:bCs/>
          <w:sz w:val="24"/>
        </w:rPr>
        <w:t>8</w:t>
      </w:r>
      <w:r>
        <w:rPr>
          <w:rFonts w:hint="eastAsia"/>
          <w:bCs/>
          <w:sz w:val="24"/>
        </w:rPr>
        <w:t>、汇率</w:t>
      </w:r>
    </w:p>
    <w:p w14:paraId="156C289D" w14:textId="13DB52D1" w:rsidR="00973730" w:rsidRDefault="005C1056" w:rsidP="00973730">
      <w:pPr>
        <w:spacing w:line="360" w:lineRule="auto"/>
        <w:ind w:firstLineChars="200" w:firstLine="480"/>
        <w:rPr>
          <w:bCs/>
          <w:sz w:val="24"/>
        </w:rPr>
      </w:pPr>
      <w:r>
        <w:rPr>
          <w:rFonts w:hint="eastAsia"/>
          <w:bCs/>
          <w:sz w:val="24"/>
        </w:rPr>
        <w:t>本基金外币资产价值计算中，涉及主要货币对人民币汇率的，应当以基金估值日中国人民银行或其授权机构公布的人民币汇率中间价为准；</w:t>
      </w:r>
      <w:r w:rsidR="00973730" w:rsidDel="00973730">
        <w:rPr>
          <w:rFonts w:hint="eastAsia"/>
          <w:bCs/>
          <w:sz w:val="24"/>
        </w:rPr>
        <w:t xml:space="preserve"> </w:t>
      </w:r>
      <w:r w:rsidR="00973730" w:rsidRPr="00973730">
        <w:rPr>
          <w:rFonts w:hint="eastAsia"/>
          <w:bCs/>
          <w:sz w:val="24"/>
        </w:rPr>
        <w:t>税收：对于按照中国法律法规和基金投资境内外股票市场交易互联互通机制涉及的境外交易场所所在地</w:t>
      </w:r>
      <w:r w:rsidR="00973730" w:rsidRPr="00973730">
        <w:rPr>
          <w:rFonts w:hint="eastAsia"/>
          <w:bCs/>
          <w:sz w:val="24"/>
        </w:rPr>
        <w:lastRenderedPageBreak/>
        <w:t>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5ECB93" w14:textId="77777777" w:rsidR="00EF776F" w:rsidRDefault="005C1056" w:rsidP="00973730">
      <w:pPr>
        <w:spacing w:line="360" w:lineRule="auto"/>
        <w:ind w:firstLineChars="200" w:firstLine="480"/>
        <w:rPr>
          <w:bCs/>
          <w:sz w:val="24"/>
        </w:rPr>
      </w:pPr>
      <w:r>
        <w:rPr>
          <w:rFonts w:hint="eastAsia"/>
          <w:bCs/>
          <w:sz w:val="24"/>
        </w:rPr>
        <w:t>9</w:t>
      </w:r>
      <w:r>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5CB4BD9D" w14:textId="77777777" w:rsidR="00EF776F" w:rsidRDefault="005C1056">
      <w:pPr>
        <w:spacing w:line="360" w:lineRule="auto"/>
        <w:ind w:firstLineChars="200" w:firstLine="480"/>
        <w:rPr>
          <w:bCs/>
          <w:sz w:val="24"/>
        </w:rPr>
      </w:pPr>
      <w:r>
        <w:rPr>
          <w:rFonts w:hint="eastAsia"/>
          <w:bCs/>
          <w:sz w:val="24"/>
        </w:rPr>
        <w:t>10</w:t>
      </w:r>
      <w:r>
        <w:rPr>
          <w:rFonts w:hint="eastAsia"/>
          <w:bCs/>
          <w:sz w:val="24"/>
        </w:rPr>
        <w:t>、本基金参与融资业务，按照相关法律法规和行业协会的相关规定进行估值。</w:t>
      </w:r>
    </w:p>
    <w:p w14:paraId="1CDB0994" w14:textId="77777777" w:rsidR="00EF776F" w:rsidRDefault="005C1056">
      <w:pPr>
        <w:spacing w:line="360" w:lineRule="auto"/>
        <w:ind w:firstLineChars="200" w:firstLine="480"/>
        <w:rPr>
          <w:sz w:val="24"/>
        </w:rPr>
      </w:pPr>
      <w:r>
        <w:rPr>
          <w:rFonts w:hint="eastAsia"/>
          <w:bCs/>
          <w:sz w:val="24"/>
        </w:rPr>
        <w:t>11</w:t>
      </w:r>
      <w:r>
        <w:rPr>
          <w:rFonts w:hint="eastAsia"/>
          <w:bCs/>
          <w:sz w:val="24"/>
        </w:rPr>
        <w:t>、如有确凿证据表明按上述方法进行估值不能客观反映其公允价值的，基金管理人可根据具体情况与基金托管人商定后，按最能反映公允价值的价格估值。</w:t>
      </w:r>
    </w:p>
    <w:p w14:paraId="1A0B2891" w14:textId="77777777" w:rsidR="00EF776F" w:rsidRDefault="005C1056">
      <w:pPr>
        <w:spacing w:line="360" w:lineRule="auto"/>
        <w:ind w:firstLineChars="200" w:firstLine="480"/>
        <w:rPr>
          <w:bCs/>
          <w:sz w:val="24"/>
        </w:rPr>
      </w:pPr>
      <w:r>
        <w:rPr>
          <w:rFonts w:hint="eastAsia"/>
          <w:bCs/>
          <w:sz w:val="24"/>
        </w:rPr>
        <w:t>12</w:t>
      </w:r>
      <w:r>
        <w:rPr>
          <w:rFonts w:hint="eastAsia"/>
          <w:bCs/>
          <w:sz w:val="24"/>
        </w:rPr>
        <w:t>、相关法律法规以及监管部门有强制规定的，从其规定。如有新增事项，按国家最新规定估值。</w:t>
      </w:r>
    </w:p>
    <w:p w14:paraId="39200630" w14:textId="77777777" w:rsidR="00EF776F" w:rsidRDefault="005C1056">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9A2C2B" w14:textId="77777777" w:rsidR="00EF776F" w:rsidRDefault="005C1056">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19D2118" w14:textId="77777777" w:rsidR="00EF776F" w:rsidRDefault="005C1056">
      <w:pPr>
        <w:spacing w:line="360" w:lineRule="auto"/>
        <w:ind w:firstLineChars="200" w:firstLine="480"/>
        <w:rPr>
          <w:bCs/>
          <w:sz w:val="24"/>
        </w:rPr>
      </w:pPr>
      <w:r>
        <w:rPr>
          <w:rFonts w:hint="eastAsia"/>
          <w:bCs/>
          <w:sz w:val="24"/>
        </w:rPr>
        <w:t>五、估值程序</w:t>
      </w:r>
    </w:p>
    <w:p w14:paraId="640B8DC1" w14:textId="77777777" w:rsidR="00EF776F" w:rsidRDefault="005C1056">
      <w:pPr>
        <w:spacing w:line="360" w:lineRule="auto"/>
        <w:ind w:firstLineChars="200" w:firstLine="480"/>
        <w:rPr>
          <w:bCs/>
          <w:sz w:val="24"/>
        </w:rPr>
      </w:pPr>
      <w:r>
        <w:rPr>
          <w:bCs/>
          <w:sz w:val="24"/>
        </w:rPr>
        <w:t>1</w:t>
      </w:r>
      <w:r>
        <w:rPr>
          <w:rFonts w:hint="eastAsia"/>
          <w:bCs/>
          <w:sz w:val="24"/>
        </w:rPr>
        <w:t>、各类基金份额净值是按照每个工作日闭市后，该类基金资产净值除以当日该类基金份额的余额数量计算，均精确到</w:t>
      </w:r>
      <w:r>
        <w:rPr>
          <w:bCs/>
          <w:sz w:val="24"/>
        </w:rPr>
        <w:t>0.0001</w:t>
      </w:r>
      <w:r>
        <w:rPr>
          <w:rFonts w:hint="eastAsia"/>
          <w:bCs/>
          <w:sz w:val="24"/>
        </w:rPr>
        <w:t>元，小数点后第</w:t>
      </w:r>
      <w:r>
        <w:rPr>
          <w:bCs/>
          <w:sz w:val="24"/>
        </w:rPr>
        <w:t>5</w:t>
      </w:r>
      <w:r>
        <w:rPr>
          <w:rFonts w:hint="eastAsia"/>
          <w:bCs/>
          <w:sz w:val="24"/>
        </w:rPr>
        <w:t>位四舍五入。基金管理人可以设立大额赎回情形下的净值精度应急调整机制。国家另有规定的，从其规定。</w:t>
      </w:r>
    </w:p>
    <w:p w14:paraId="2A49FE81" w14:textId="77777777" w:rsidR="00EF776F" w:rsidRDefault="005C1056">
      <w:pPr>
        <w:spacing w:line="360" w:lineRule="auto"/>
        <w:ind w:firstLineChars="200" w:firstLine="480"/>
        <w:rPr>
          <w:bCs/>
          <w:sz w:val="24"/>
        </w:rPr>
      </w:pPr>
      <w:r>
        <w:rPr>
          <w:rFonts w:hint="eastAsia"/>
          <w:bCs/>
          <w:sz w:val="24"/>
        </w:rPr>
        <w:t>基金管理人于每个工作日计算基金资产净值及各类基金份额净值，并按规定公告。</w:t>
      </w:r>
    </w:p>
    <w:p w14:paraId="73B56916" w14:textId="77777777" w:rsidR="00EF776F" w:rsidRDefault="005C1056">
      <w:pPr>
        <w:spacing w:line="360" w:lineRule="auto"/>
        <w:ind w:firstLineChars="200" w:firstLine="480"/>
        <w:rPr>
          <w:bCs/>
          <w:sz w:val="24"/>
        </w:rPr>
      </w:pPr>
      <w:r>
        <w:rPr>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按</w:t>
      </w:r>
      <w:r>
        <w:rPr>
          <w:rFonts w:hint="eastAsia"/>
          <w:bCs/>
          <w:sz w:val="24"/>
        </w:rPr>
        <w:lastRenderedPageBreak/>
        <w:t>规定对外公布。</w:t>
      </w:r>
    </w:p>
    <w:p w14:paraId="118D631C" w14:textId="77777777" w:rsidR="00EF776F" w:rsidRDefault="005C1056">
      <w:pPr>
        <w:spacing w:line="360" w:lineRule="auto"/>
        <w:ind w:firstLineChars="200" w:firstLine="480"/>
        <w:rPr>
          <w:bCs/>
          <w:sz w:val="24"/>
        </w:rPr>
      </w:pPr>
      <w:r>
        <w:rPr>
          <w:rFonts w:hint="eastAsia"/>
          <w:bCs/>
          <w:sz w:val="24"/>
        </w:rPr>
        <w:t>六、估值错误的处理</w:t>
      </w:r>
    </w:p>
    <w:p w14:paraId="781FF539" w14:textId="77777777" w:rsidR="00EF776F" w:rsidRDefault="005C1056">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基金管理人和基金托管人将采取必要、适当、合理的措施确保基金资产估值的准确性、及时性。当任一类基金份额净值小数点后</w:t>
      </w:r>
      <w:r>
        <w:rPr>
          <w:bCs/>
          <w:sz w:val="24"/>
        </w:rPr>
        <w:t>4</w:t>
      </w:r>
      <w:r>
        <w:rPr>
          <w:rFonts w:hint="eastAsia"/>
          <w:bCs/>
          <w:sz w:val="24"/>
        </w:rPr>
        <w:t>位以内</w:t>
      </w:r>
      <w:r>
        <w:rPr>
          <w:bCs/>
          <w:sz w:val="24"/>
        </w:rPr>
        <w:t>(</w:t>
      </w:r>
      <w:r>
        <w:rPr>
          <w:rFonts w:hint="eastAsia"/>
          <w:bCs/>
          <w:sz w:val="24"/>
        </w:rPr>
        <w:t>含第</w:t>
      </w:r>
      <w:r>
        <w:rPr>
          <w:bCs/>
          <w:sz w:val="24"/>
        </w:rPr>
        <w:t>4</w:t>
      </w:r>
      <w:r>
        <w:rPr>
          <w:rFonts w:hint="eastAsia"/>
          <w:bCs/>
          <w:sz w:val="24"/>
        </w:rPr>
        <w:t>位</w:t>
      </w:r>
      <w:r>
        <w:rPr>
          <w:bCs/>
          <w:sz w:val="24"/>
        </w:rPr>
        <w:t>)</w:t>
      </w:r>
      <w:r>
        <w:rPr>
          <w:rFonts w:hint="eastAsia"/>
          <w:bCs/>
          <w:sz w:val="24"/>
        </w:rPr>
        <w:t>发生估值错误时，视为该类基金份额净值错误。</w:t>
      </w:r>
    </w:p>
    <w:p w14:paraId="7D0F738E" w14:textId="77777777" w:rsidR="00EF776F" w:rsidRDefault="005C1056">
      <w:pPr>
        <w:spacing w:line="360" w:lineRule="auto"/>
        <w:ind w:firstLineChars="200" w:firstLine="480"/>
        <w:rPr>
          <w:bCs/>
          <w:sz w:val="24"/>
        </w:rPr>
      </w:pPr>
      <w:r>
        <w:rPr>
          <w:rFonts w:hint="eastAsia"/>
          <w:bCs/>
          <w:sz w:val="24"/>
        </w:rPr>
        <w:t>本基金合同的当事人应按照以下约定处理：</w:t>
      </w:r>
    </w:p>
    <w:p w14:paraId="54D1057F" w14:textId="77777777" w:rsidR="00EF776F" w:rsidRDefault="005C1056">
      <w:pPr>
        <w:spacing w:line="360" w:lineRule="auto"/>
        <w:ind w:firstLineChars="200" w:firstLine="480"/>
        <w:rPr>
          <w:bCs/>
          <w:sz w:val="24"/>
        </w:rPr>
      </w:pPr>
      <w:r>
        <w:rPr>
          <w:bCs/>
          <w:sz w:val="24"/>
        </w:rPr>
        <w:t>1</w:t>
      </w:r>
      <w:r>
        <w:rPr>
          <w:rFonts w:hint="eastAsia"/>
          <w:bCs/>
          <w:sz w:val="24"/>
        </w:rPr>
        <w:t>、估值错误类型</w:t>
      </w:r>
    </w:p>
    <w:p w14:paraId="71CCBD2A" w14:textId="77777777" w:rsidR="00EF776F" w:rsidRDefault="005C1056">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14:paraId="5681E0E7" w14:textId="77777777" w:rsidR="00EF776F" w:rsidRDefault="005C1056">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4F9DE671" w14:textId="77777777" w:rsidR="00EF776F" w:rsidRDefault="005C1056">
      <w:pPr>
        <w:spacing w:line="360" w:lineRule="auto"/>
        <w:ind w:firstLineChars="200" w:firstLine="480"/>
        <w:rPr>
          <w:bCs/>
          <w:sz w:val="24"/>
        </w:rPr>
      </w:pPr>
      <w:r>
        <w:rPr>
          <w:bCs/>
          <w:sz w:val="24"/>
        </w:rPr>
        <w:t>2</w:t>
      </w:r>
      <w:r>
        <w:rPr>
          <w:rFonts w:hint="eastAsia"/>
          <w:bCs/>
          <w:sz w:val="24"/>
        </w:rPr>
        <w:t>、估值错误处理原则</w:t>
      </w:r>
    </w:p>
    <w:p w14:paraId="779E65CC" w14:textId="77777777" w:rsidR="00EF776F" w:rsidRDefault="005C1056">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B440C4" w14:textId="77777777" w:rsidR="00EF776F" w:rsidRDefault="005C1056">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14:paraId="28256A35" w14:textId="77777777" w:rsidR="00EF776F" w:rsidRDefault="005C1056">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w:t>
      </w:r>
      <w:proofErr w:type="gramStart"/>
      <w:r>
        <w:rPr>
          <w:rFonts w:hint="eastAsia"/>
          <w:bCs/>
          <w:sz w:val="24"/>
        </w:rPr>
        <w:t>不</w:t>
      </w:r>
      <w:proofErr w:type="gramEnd"/>
      <w:r>
        <w:rPr>
          <w:rFonts w:hint="eastAsia"/>
          <w:bCs/>
          <w:sz w:val="24"/>
        </w:rPr>
        <w:t>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w:t>
      </w:r>
      <w:r>
        <w:rPr>
          <w:rFonts w:hint="eastAsia"/>
          <w:bCs/>
          <w:sz w:val="24"/>
        </w:rPr>
        <w:lastRenderedPageBreak/>
        <w:t>过其实际损失的差额部分支付给估值错误责任方。</w:t>
      </w:r>
    </w:p>
    <w:p w14:paraId="3E684646" w14:textId="77777777" w:rsidR="00EF776F" w:rsidRDefault="005C1056">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14:paraId="415CCF29" w14:textId="77777777" w:rsidR="00EF776F" w:rsidRDefault="005C1056">
      <w:pPr>
        <w:spacing w:line="360" w:lineRule="auto"/>
        <w:ind w:firstLineChars="200" w:firstLine="480"/>
        <w:rPr>
          <w:bCs/>
          <w:sz w:val="24"/>
        </w:rPr>
      </w:pPr>
      <w:r>
        <w:rPr>
          <w:bCs/>
          <w:sz w:val="24"/>
        </w:rPr>
        <w:t>3</w:t>
      </w:r>
      <w:r>
        <w:rPr>
          <w:rFonts w:hint="eastAsia"/>
          <w:bCs/>
          <w:sz w:val="24"/>
        </w:rPr>
        <w:t>、估值错误处理程序</w:t>
      </w:r>
    </w:p>
    <w:p w14:paraId="208428AB" w14:textId="77777777" w:rsidR="00EF776F" w:rsidRDefault="005C1056">
      <w:pPr>
        <w:spacing w:line="360" w:lineRule="auto"/>
        <w:ind w:firstLineChars="200" w:firstLine="480"/>
        <w:rPr>
          <w:bCs/>
          <w:sz w:val="24"/>
        </w:rPr>
      </w:pPr>
      <w:r>
        <w:rPr>
          <w:rFonts w:hint="eastAsia"/>
          <w:bCs/>
          <w:sz w:val="24"/>
        </w:rPr>
        <w:t>估值错误被发现后，有关的当事人应当及时进行处理，处理的程序如下：</w:t>
      </w:r>
    </w:p>
    <w:p w14:paraId="0918FA9F" w14:textId="77777777" w:rsidR="00EF776F" w:rsidRDefault="005C1056">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14:paraId="1E5358B7" w14:textId="77777777" w:rsidR="00EF776F" w:rsidRDefault="005C1056">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14:paraId="7E7F2BBC" w14:textId="77777777" w:rsidR="00EF776F" w:rsidRDefault="005C1056">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14:paraId="6FBDC188" w14:textId="77777777" w:rsidR="00EF776F" w:rsidRDefault="005C1056">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14:paraId="5DB67085" w14:textId="77777777" w:rsidR="00EF776F" w:rsidRDefault="005C1056">
      <w:pPr>
        <w:spacing w:line="360" w:lineRule="auto"/>
        <w:ind w:firstLineChars="200" w:firstLine="480"/>
        <w:rPr>
          <w:bCs/>
          <w:sz w:val="24"/>
        </w:rPr>
      </w:pPr>
      <w:r>
        <w:rPr>
          <w:bCs/>
          <w:sz w:val="24"/>
        </w:rPr>
        <w:t>4</w:t>
      </w:r>
      <w:r>
        <w:rPr>
          <w:rFonts w:hint="eastAsia"/>
          <w:bCs/>
          <w:sz w:val="24"/>
        </w:rPr>
        <w:t>、基金份额净值估值错误处理的方法如下：</w:t>
      </w:r>
    </w:p>
    <w:p w14:paraId="3B0790BC" w14:textId="77777777" w:rsidR="00EF776F" w:rsidRDefault="005C1056">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14:paraId="2C483DC9" w14:textId="77777777" w:rsidR="00EF776F" w:rsidRDefault="005C1056">
      <w:pPr>
        <w:spacing w:line="360" w:lineRule="auto"/>
        <w:ind w:firstLineChars="200" w:firstLine="480"/>
        <w:rPr>
          <w:bCs/>
          <w:sz w:val="24"/>
        </w:rPr>
      </w:pPr>
      <w:r>
        <w:rPr>
          <w:rFonts w:hint="eastAsia"/>
          <w:bCs/>
          <w:sz w:val="24"/>
        </w:rPr>
        <w:t>（</w:t>
      </w:r>
      <w:r>
        <w:rPr>
          <w:bCs/>
          <w:sz w:val="24"/>
        </w:rPr>
        <w:t>2</w:t>
      </w:r>
      <w:r>
        <w:rPr>
          <w:rFonts w:hint="eastAsia"/>
          <w:bCs/>
          <w:sz w:val="24"/>
        </w:rPr>
        <w:t>）错误偏差达到该类基金份额净值的</w:t>
      </w:r>
      <w:r>
        <w:rPr>
          <w:bCs/>
          <w:sz w:val="24"/>
        </w:rPr>
        <w:t>0.25%</w:t>
      </w:r>
      <w:r>
        <w:rPr>
          <w:rFonts w:hint="eastAsia"/>
          <w:bCs/>
          <w:sz w:val="24"/>
        </w:rPr>
        <w:t>时，基金管理人应当通报基金托管人并报中国证监会备案；错误偏差达到该类基金份额净值的</w:t>
      </w:r>
      <w:r>
        <w:rPr>
          <w:bCs/>
          <w:sz w:val="24"/>
        </w:rPr>
        <w:t>0.5%</w:t>
      </w:r>
      <w:r>
        <w:rPr>
          <w:rFonts w:hint="eastAsia"/>
          <w:bCs/>
          <w:sz w:val="24"/>
        </w:rPr>
        <w:t>时，基金管理人应当公告，并报中国证监会备案。</w:t>
      </w:r>
    </w:p>
    <w:p w14:paraId="6A77186A" w14:textId="77777777" w:rsidR="00EF776F" w:rsidRDefault="005C1056">
      <w:pPr>
        <w:spacing w:line="360" w:lineRule="auto"/>
        <w:ind w:firstLineChars="200" w:firstLine="480"/>
        <w:rPr>
          <w:bCs/>
          <w:sz w:val="24"/>
        </w:rPr>
      </w:pPr>
      <w:r>
        <w:rPr>
          <w:rFonts w:hint="eastAsia"/>
          <w:bCs/>
          <w:sz w:val="24"/>
        </w:rPr>
        <w:t>（</w:t>
      </w:r>
      <w:r>
        <w:rPr>
          <w:bCs/>
          <w:sz w:val="24"/>
        </w:rPr>
        <w:t>3</w:t>
      </w:r>
      <w:r>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5F096E3" w14:textId="77777777" w:rsidR="0047352C" w:rsidRPr="00552AD2" w:rsidRDefault="0047352C" w:rsidP="00552AD2">
      <w:pPr>
        <w:spacing w:line="360" w:lineRule="auto"/>
        <w:ind w:firstLineChars="200" w:firstLine="420"/>
        <w:rPr>
          <w:bCs/>
          <w:sz w:val="24"/>
        </w:rPr>
      </w:pPr>
      <w:r w:rsidRPr="00552AD2">
        <w:rPr>
          <w:rFonts w:hint="eastAsia"/>
          <w:bCs/>
        </w:rPr>
        <w:t xml:space="preserve"> 1)</w:t>
      </w:r>
      <w:r w:rsidRPr="00552AD2">
        <w:rPr>
          <w:rFonts w:hint="eastAsia"/>
          <w:bCs/>
        </w:rPr>
        <w:t>本基金的基金会计责任方由基金管理人担任，与本基金有关的会计问题，如经双方在平等基础上充分讨论后，尚不能达成一致时，按基金管理人的建议执行，由此给基金份额持有人和基金财产造成的</w:t>
      </w:r>
      <w:r w:rsidRPr="00552AD2">
        <w:rPr>
          <w:rFonts w:hint="eastAsia"/>
          <w:bCs/>
          <w:sz w:val="24"/>
        </w:rPr>
        <w:t>损失，由基金管理人负责赔付。</w:t>
      </w:r>
    </w:p>
    <w:p w14:paraId="29D97063" w14:textId="77777777" w:rsidR="0047352C" w:rsidRPr="00552AD2" w:rsidRDefault="0047352C" w:rsidP="00552AD2">
      <w:pPr>
        <w:spacing w:line="360" w:lineRule="auto"/>
        <w:ind w:firstLineChars="200" w:firstLine="480"/>
        <w:rPr>
          <w:bCs/>
          <w:sz w:val="24"/>
        </w:rPr>
      </w:pPr>
      <w:r w:rsidRPr="00552AD2">
        <w:rPr>
          <w:rFonts w:hint="eastAsia"/>
          <w:bCs/>
          <w:sz w:val="24"/>
        </w:rPr>
        <w:t>2)</w:t>
      </w:r>
      <w:proofErr w:type="gramStart"/>
      <w:r w:rsidRPr="00552AD2">
        <w:rPr>
          <w:rFonts w:hint="eastAsia"/>
          <w:bCs/>
          <w:sz w:val="24"/>
        </w:rPr>
        <w:t>若基金</w:t>
      </w:r>
      <w:proofErr w:type="gramEnd"/>
      <w:r w:rsidRPr="00552AD2">
        <w:rPr>
          <w:rFonts w:hint="eastAsia"/>
          <w:bCs/>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w:t>
      </w:r>
      <w:r w:rsidRPr="00552AD2">
        <w:rPr>
          <w:rFonts w:hint="eastAsia"/>
          <w:bCs/>
          <w:sz w:val="24"/>
        </w:rPr>
        <w:lastRenderedPageBreak/>
        <w:t>管费的比例各自承担相应的责任。</w:t>
      </w:r>
    </w:p>
    <w:p w14:paraId="15B94B6D" w14:textId="77777777" w:rsidR="0047352C" w:rsidRPr="00552AD2" w:rsidRDefault="0047352C" w:rsidP="00552AD2">
      <w:pPr>
        <w:spacing w:line="360" w:lineRule="auto"/>
        <w:ind w:firstLineChars="200" w:firstLine="480"/>
        <w:rPr>
          <w:bCs/>
          <w:sz w:val="24"/>
        </w:rPr>
      </w:pPr>
      <w:r w:rsidRPr="00552AD2">
        <w:rPr>
          <w:rFonts w:hint="eastAsia"/>
          <w:bCs/>
          <w:sz w:val="24"/>
        </w:rPr>
        <w:t>3)</w:t>
      </w:r>
      <w:r w:rsidRPr="00552AD2">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08F56B0" w14:textId="77777777" w:rsidR="0047352C" w:rsidRPr="00552AD2" w:rsidRDefault="0047352C" w:rsidP="00552AD2">
      <w:pPr>
        <w:spacing w:line="360" w:lineRule="auto"/>
        <w:ind w:firstLineChars="200" w:firstLine="480"/>
        <w:rPr>
          <w:bCs/>
          <w:sz w:val="24"/>
        </w:rPr>
      </w:pPr>
      <w:r w:rsidRPr="00552AD2">
        <w:rPr>
          <w:rFonts w:hint="eastAsia"/>
          <w:bCs/>
          <w:sz w:val="24"/>
        </w:rPr>
        <w:t>4)</w:t>
      </w:r>
      <w:r w:rsidRPr="00552AD2">
        <w:rPr>
          <w:rFonts w:hint="eastAsia"/>
          <w:bCs/>
          <w:sz w:val="24"/>
        </w:rPr>
        <w:t>由于基金管理人提供的信息错误（包括但不限于基金申购或赎回金额等），进而导致基金份额净值计算错误而引起的基金份额持有人和基金财产的损失，由基金管理人负责赔付。</w:t>
      </w:r>
    </w:p>
    <w:p w14:paraId="2FF71792" w14:textId="0A054AA4" w:rsidR="00EF776F" w:rsidRDefault="005C1056">
      <w:pPr>
        <w:spacing w:line="360" w:lineRule="auto"/>
        <w:ind w:firstLineChars="200" w:firstLine="480"/>
        <w:rPr>
          <w:bCs/>
          <w:sz w:val="24"/>
        </w:rPr>
      </w:pPr>
      <w:r>
        <w:rPr>
          <w:rFonts w:hint="eastAsia"/>
          <w:bCs/>
          <w:sz w:val="24"/>
        </w:rPr>
        <w:t>（</w:t>
      </w:r>
      <w:r w:rsidR="00552AD2">
        <w:rPr>
          <w:bCs/>
          <w:sz w:val="24"/>
        </w:rPr>
        <w:t>4</w:t>
      </w:r>
      <w:r>
        <w:rPr>
          <w:rFonts w:hint="eastAsia"/>
          <w:bCs/>
          <w:sz w:val="24"/>
        </w:rPr>
        <w:t>）前述内容如法律法规或监管机关另有规定的，从其规定处理。如果行业另有通行做法，基金管理人、基金托管人应本着平等和保护基金份额持有人利益的原则进行协商。</w:t>
      </w:r>
    </w:p>
    <w:p w14:paraId="354FF759" w14:textId="77777777" w:rsidR="00EF776F" w:rsidRDefault="005C1056">
      <w:pPr>
        <w:spacing w:line="360" w:lineRule="auto"/>
        <w:ind w:firstLineChars="200" w:firstLine="480"/>
        <w:rPr>
          <w:bCs/>
          <w:sz w:val="24"/>
        </w:rPr>
      </w:pPr>
      <w:r>
        <w:rPr>
          <w:rFonts w:hint="eastAsia"/>
          <w:bCs/>
          <w:sz w:val="24"/>
        </w:rPr>
        <w:t>七、暂停估值的情形</w:t>
      </w:r>
    </w:p>
    <w:p w14:paraId="57D0CF1C" w14:textId="77777777" w:rsidR="00EF776F" w:rsidRDefault="005C1056">
      <w:pPr>
        <w:spacing w:line="360" w:lineRule="auto"/>
        <w:ind w:firstLineChars="200" w:firstLine="480"/>
        <w:rPr>
          <w:bCs/>
          <w:sz w:val="24"/>
        </w:rPr>
      </w:pPr>
      <w:r>
        <w:rPr>
          <w:bCs/>
          <w:sz w:val="24"/>
        </w:rPr>
        <w:t>1</w:t>
      </w:r>
      <w:r>
        <w:rPr>
          <w:rFonts w:hint="eastAsia"/>
          <w:bCs/>
          <w:sz w:val="24"/>
        </w:rPr>
        <w:t>、基金投资所涉及的证券、期货交易市场或外汇市场遇法定节假日或因其他原因暂停营业时；</w:t>
      </w:r>
    </w:p>
    <w:p w14:paraId="00A64918" w14:textId="77777777" w:rsidR="00EF776F" w:rsidRDefault="005C1056">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064EC655" w14:textId="77777777" w:rsidR="00C007BF" w:rsidRPr="00C007BF" w:rsidRDefault="005C1056" w:rsidP="007F6C29">
      <w:pPr>
        <w:spacing w:line="360" w:lineRule="auto"/>
        <w:ind w:firstLineChars="200" w:firstLine="480"/>
        <w:rPr>
          <w:sz w:val="24"/>
        </w:rPr>
      </w:pPr>
      <w:r>
        <w:rPr>
          <w:bCs/>
          <w:sz w:val="24"/>
        </w:rPr>
        <w:t>3</w:t>
      </w:r>
      <w:r>
        <w:rPr>
          <w:rFonts w:hint="eastAsia"/>
          <w:bCs/>
          <w:sz w:val="24"/>
        </w:rPr>
        <w:t>、</w:t>
      </w:r>
      <w:r w:rsidR="00C007BF" w:rsidRPr="00C007BF">
        <w:rPr>
          <w:rFonts w:hint="eastAsia"/>
          <w:sz w:val="24"/>
        </w:rPr>
        <w:t>当特定资产占前一估值日基金资产净值</w:t>
      </w:r>
      <w:r w:rsidR="00C007BF" w:rsidRPr="00C007BF">
        <w:rPr>
          <w:rFonts w:hint="eastAsia"/>
          <w:sz w:val="24"/>
        </w:rPr>
        <w:t>50%</w:t>
      </w:r>
      <w:r w:rsidR="00C007BF" w:rsidRPr="00C007BF">
        <w:rPr>
          <w:rFonts w:hint="eastAsia"/>
          <w:sz w:val="24"/>
        </w:rPr>
        <w:t>以上的，经与基金托管人协商确认后，基金管理人应当暂停估值；</w:t>
      </w:r>
    </w:p>
    <w:p w14:paraId="171B6F98" w14:textId="77777777" w:rsidR="00EF776F" w:rsidRDefault="000E161E">
      <w:pPr>
        <w:spacing w:line="360" w:lineRule="auto"/>
        <w:ind w:firstLineChars="200" w:firstLine="480"/>
        <w:rPr>
          <w:bCs/>
          <w:sz w:val="24"/>
        </w:rPr>
      </w:pPr>
      <w:r>
        <w:rPr>
          <w:rFonts w:hint="eastAsia"/>
          <w:bCs/>
          <w:sz w:val="24"/>
        </w:rPr>
        <w:t>4</w:t>
      </w:r>
      <w:r w:rsidR="005C1056">
        <w:rPr>
          <w:rFonts w:hint="eastAsia"/>
          <w:bCs/>
          <w:sz w:val="24"/>
        </w:rPr>
        <w:t>、法律法规规定、中国证监会和基金合同认定的其它情形。</w:t>
      </w:r>
    </w:p>
    <w:p w14:paraId="1294C87C" w14:textId="77777777" w:rsidR="00EF776F" w:rsidRDefault="005C1056">
      <w:pPr>
        <w:spacing w:line="360" w:lineRule="auto"/>
        <w:ind w:firstLineChars="200" w:firstLine="480"/>
        <w:rPr>
          <w:bCs/>
          <w:sz w:val="24"/>
        </w:rPr>
      </w:pPr>
      <w:r>
        <w:rPr>
          <w:rFonts w:hint="eastAsia"/>
          <w:bCs/>
          <w:sz w:val="24"/>
        </w:rPr>
        <w:t>八、基金净值的确认</w:t>
      </w:r>
    </w:p>
    <w:p w14:paraId="70DC0256" w14:textId="77777777" w:rsidR="00EF776F" w:rsidRDefault="005C1056">
      <w:pPr>
        <w:spacing w:line="360" w:lineRule="auto"/>
        <w:ind w:firstLineChars="200" w:firstLine="480"/>
        <w:rPr>
          <w:bCs/>
          <w:sz w:val="24"/>
        </w:rPr>
      </w:pPr>
      <w:r>
        <w:rPr>
          <w:rFonts w:hint="eastAsia"/>
          <w:bCs/>
          <w:sz w:val="24"/>
        </w:rPr>
        <w:t>基金资产净值和各类基金份额净值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按约定予以公布。</w:t>
      </w:r>
    </w:p>
    <w:p w14:paraId="43527F9B" w14:textId="77777777" w:rsidR="00EF776F" w:rsidRDefault="005C1056">
      <w:pPr>
        <w:spacing w:line="360" w:lineRule="auto"/>
        <w:ind w:firstLineChars="200" w:firstLine="480"/>
        <w:rPr>
          <w:bCs/>
          <w:sz w:val="24"/>
        </w:rPr>
      </w:pPr>
      <w:r>
        <w:rPr>
          <w:rFonts w:hint="eastAsia"/>
          <w:bCs/>
          <w:sz w:val="24"/>
        </w:rPr>
        <w:t>九、特殊情况的处理</w:t>
      </w:r>
    </w:p>
    <w:p w14:paraId="4EF62B9C" w14:textId="77777777" w:rsidR="00EF776F" w:rsidRDefault="005C1056">
      <w:pPr>
        <w:spacing w:line="360" w:lineRule="auto"/>
        <w:ind w:firstLineChars="200" w:firstLine="480"/>
        <w:rPr>
          <w:bCs/>
          <w:sz w:val="24"/>
        </w:rPr>
      </w:pPr>
      <w:r>
        <w:rPr>
          <w:bCs/>
          <w:sz w:val="24"/>
        </w:rPr>
        <w:t>1</w:t>
      </w:r>
      <w:r>
        <w:rPr>
          <w:rFonts w:hint="eastAsia"/>
          <w:bCs/>
          <w:sz w:val="24"/>
        </w:rPr>
        <w:t>、基金管理人或基金托管人按估值方法的第</w:t>
      </w:r>
      <w:r>
        <w:rPr>
          <w:rFonts w:hint="eastAsia"/>
          <w:bCs/>
          <w:sz w:val="24"/>
        </w:rPr>
        <w:t>11</w:t>
      </w:r>
      <w:r>
        <w:rPr>
          <w:rFonts w:hint="eastAsia"/>
          <w:bCs/>
          <w:sz w:val="24"/>
        </w:rPr>
        <w:t>项进行估值时，所造成的误差不作为基金资产估值错误处理。</w:t>
      </w:r>
    </w:p>
    <w:p w14:paraId="54F3D264" w14:textId="77777777" w:rsidR="00C007BF" w:rsidRDefault="005C1056" w:rsidP="00C007BF">
      <w:pPr>
        <w:spacing w:line="360" w:lineRule="auto"/>
        <w:ind w:firstLineChars="200" w:firstLine="480"/>
        <w:rPr>
          <w:bCs/>
          <w:sz w:val="24"/>
        </w:rPr>
      </w:pPr>
      <w:r>
        <w:rPr>
          <w:bCs/>
          <w:sz w:val="24"/>
        </w:rPr>
        <w:t>2</w:t>
      </w:r>
      <w:r>
        <w:rPr>
          <w:rFonts w:hint="eastAsia"/>
          <w:bCs/>
          <w:sz w:val="24"/>
        </w:rPr>
        <w:t>、由于不可抗力原因，或由于证券、期货交易所</w:t>
      </w:r>
      <w:r w:rsidR="003B3DF6">
        <w:rPr>
          <w:rFonts w:hint="eastAsia"/>
          <w:bCs/>
          <w:sz w:val="24"/>
        </w:rPr>
        <w:t>、</w:t>
      </w:r>
      <w:r>
        <w:rPr>
          <w:rFonts w:hint="eastAsia"/>
          <w:bCs/>
          <w:sz w:val="24"/>
        </w:rPr>
        <w:t>登记结算公司</w:t>
      </w:r>
      <w:bookmarkStart w:id="335" w:name="_Hlk31791987"/>
      <w:r w:rsidR="003B3DF6">
        <w:rPr>
          <w:rFonts w:hint="eastAsia"/>
          <w:bCs/>
          <w:sz w:val="24"/>
        </w:rPr>
        <w:t>、</w:t>
      </w:r>
      <w:r>
        <w:rPr>
          <w:rFonts w:hint="eastAsia"/>
          <w:bCs/>
          <w:sz w:val="24"/>
        </w:rPr>
        <w:t>存款银行等第三方机构</w:t>
      </w:r>
      <w:bookmarkEnd w:id="335"/>
      <w:r>
        <w:rPr>
          <w:rFonts w:hint="eastAsia"/>
          <w:bCs/>
          <w:sz w:val="24"/>
        </w:rPr>
        <w:t>发送的数据错误等</w:t>
      </w:r>
      <w:bookmarkStart w:id="336" w:name="_Hlk31792026"/>
      <w:proofErr w:type="gramStart"/>
      <w:r>
        <w:rPr>
          <w:rFonts w:hint="eastAsia"/>
          <w:bCs/>
          <w:sz w:val="24"/>
        </w:rPr>
        <w:t>非基金</w:t>
      </w:r>
      <w:proofErr w:type="gramEnd"/>
      <w:r>
        <w:rPr>
          <w:rFonts w:hint="eastAsia"/>
          <w:bCs/>
          <w:sz w:val="24"/>
        </w:rPr>
        <w:t>管理人与基金托管人</w:t>
      </w:r>
      <w:bookmarkEnd w:id="336"/>
      <w:r>
        <w:rPr>
          <w:rFonts w:hint="eastAsia"/>
          <w:bCs/>
          <w:sz w:val="24"/>
        </w:rPr>
        <w:t>原因，基金管理人和基金</w:t>
      </w:r>
      <w:r>
        <w:rPr>
          <w:rFonts w:hint="eastAsia"/>
          <w:bCs/>
          <w:sz w:val="24"/>
        </w:rPr>
        <w:lastRenderedPageBreak/>
        <w:t>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28DB348D" w14:textId="77777777" w:rsidR="00C007BF" w:rsidRPr="00C007BF" w:rsidRDefault="00C007BF" w:rsidP="00C007BF">
      <w:pPr>
        <w:spacing w:line="360" w:lineRule="auto"/>
        <w:ind w:firstLineChars="200" w:firstLine="480"/>
        <w:rPr>
          <w:bCs/>
          <w:sz w:val="24"/>
        </w:rPr>
      </w:pPr>
      <w:r>
        <w:rPr>
          <w:rFonts w:hint="eastAsia"/>
          <w:bCs/>
          <w:sz w:val="24"/>
        </w:rPr>
        <w:t>十</w:t>
      </w:r>
      <w:r w:rsidRPr="00C007BF">
        <w:rPr>
          <w:rFonts w:hint="eastAsia"/>
          <w:bCs/>
          <w:sz w:val="24"/>
        </w:rPr>
        <w:t>、实施</w:t>
      </w:r>
      <w:proofErr w:type="gramStart"/>
      <w:r w:rsidRPr="00C007BF">
        <w:rPr>
          <w:rFonts w:hint="eastAsia"/>
          <w:bCs/>
          <w:sz w:val="24"/>
        </w:rPr>
        <w:t>侧袋机制</w:t>
      </w:r>
      <w:proofErr w:type="gramEnd"/>
      <w:r w:rsidRPr="00C007BF">
        <w:rPr>
          <w:rFonts w:hint="eastAsia"/>
          <w:bCs/>
          <w:sz w:val="24"/>
        </w:rPr>
        <w:t>期间的基金资产估值</w:t>
      </w:r>
    </w:p>
    <w:p w14:paraId="7C7BC01D" w14:textId="77777777" w:rsidR="00C007BF" w:rsidRPr="006A6850" w:rsidRDefault="00C007BF" w:rsidP="00C007BF">
      <w:pPr>
        <w:spacing w:line="360" w:lineRule="auto"/>
        <w:ind w:firstLineChars="200" w:firstLine="480"/>
        <w:rPr>
          <w:bCs/>
          <w:sz w:val="24"/>
        </w:rPr>
        <w:sectPr w:rsidR="00C007BF" w:rsidRPr="006A6850">
          <w:footerReference w:type="default" r:id="rId26"/>
          <w:pgSz w:w="12240" w:h="15840"/>
          <w:pgMar w:top="1440" w:right="1800" w:bottom="1440" w:left="1800" w:header="720" w:footer="720" w:gutter="0"/>
          <w:pgNumType w:start="1"/>
          <w:cols w:space="720"/>
        </w:sectPr>
      </w:pPr>
      <w:r w:rsidRPr="00C007BF">
        <w:rPr>
          <w:rFonts w:hint="eastAsia"/>
          <w:bCs/>
          <w:sz w:val="24"/>
        </w:rPr>
        <w:t>本基金实施</w:t>
      </w:r>
      <w:proofErr w:type="gramStart"/>
      <w:r w:rsidRPr="00C007BF">
        <w:rPr>
          <w:rFonts w:hint="eastAsia"/>
          <w:bCs/>
          <w:sz w:val="24"/>
        </w:rPr>
        <w:t>侧袋机制</w:t>
      </w:r>
      <w:proofErr w:type="gramEnd"/>
      <w:r w:rsidRPr="00C007BF">
        <w:rPr>
          <w:rFonts w:hint="eastAsia"/>
          <w:bCs/>
          <w:sz w:val="24"/>
        </w:rPr>
        <w:t>的，应根据本部分的约定</w:t>
      </w:r>
      <w:proofErr w:type="gramStart"/>
      <w:r w:rsidRPr="00C007BF">
        <w:rPr>
          <w:rFonts w:hint="eastAsia"/>
          <w:bCs/>
          <w:sz w:val="24"/>
        </w:rPr>
        <w:t>对主袋账户</w:t>
      </w:r>
      <w:proofErr w:type="gramEnd"/>
      <w:r w:rsidRPr="00C007BF">
        <w:rPr>
          <w:rFonts w:hint="eastAsia"/>
          <w:bCs/>
          <w:sz w:val="24"/>
        </w:rPr>
        <w:t>资产进行估值并</w:t>
      </w:r>
      <w:proofErr w:type="gramStart"/>
      <w:r w:rsidRPr="00C007BF">
        <w:rPr>
          <w:rFonts w:hint="eastAsia"/>
          <w:bCs/>
          <w:sz w:val="24"/>
        </w:rPr>
        <w:t>披露主袋账户</w:t>
      </w:r>
      <w:proofErr w:type="gramEnd"/>
      <w:r w:rsidRPr="00C007BF">
        <w:rPr>
          <w:rFonts w:hint="eastAsia"/>
          <w:bCs/>
          <w:sz w:val="24"/>
        </w:rPr>
        <w:t>的基金净值</w:t>
      </w:r>
      <w:r w:rsidR="003B3DF6">
        <w:rPr>
          <w:rFonts w:hint="eastAsia"/>
          <w:bCs/>
          <w:sz w:val="24"/>
        </w:rPr>
        <w:t>信息</w:t>
      </w:r>
      <w:r w:rsidRPr="00C007BF">
        <w:rPr>
          <w:rFonts w:hint="eastAsia"/>
          <w:bCs/>
          <w:sz w:val="24"/>
        </w:rPr>
        <w:t>，暂停</w:t>
      </w:r>
      <w:proofErr w:type="gramStart"/>
      <w:r w:rsidRPr="00C007BF">
        <w:rPr>
          <w:rFonts w:hint="eastAsia"/>
          <w:bCs/>
          <w:sz w:val="24"/>
        </w:rPr>
        <w:t>披露侧袋账户</w:t>
      </w:r>
      <w:proofErr w:type="gramEnd"/>
      <w:r w:rsidRPr="00C007BF">
        <w:rPr>
          <w:rFonts w:hint="eastAsia"/>
          <w:bCs/>
          <w:sz w:val="24"/>
        </w:rPr>
        <w:t>份额净值。</w:t>
      </w:r>
    </w:p>
    <w:p w14:paraId="32860FE6" w14:textId="77777777" w:rsidR="00EF776F" w:rsidRDefault="005C1056">
      <w:pPr>
        <w:pStyle w:val="1"/>
        <w:spacing w:before="0" w:after="0"/>
        <w:jc w:val="center"/>
        <w:rPr>
          <w:rFonts w:ascii="Times New Roman"/>
          <w:color w:val="auto"/>
          <w:sz w:val="30"/>
        </w:rPr>
      </w:pPr>
      <w:bookmarkStart w:id="337" w:name="_Toc13987"/>
      <w:bookmarkStart w:id="338" w:name="_Toc3365"/>
      <w:bookmarkStart w:id="339" w:name="_Toc19706"/>
      <w:bookmarkStart w:id="340" w:name="_Toc24034633"/>
      <w:bookmarkStart w:id="341" w:name="_Toc12105"/>
      <w:bookmarkStart w:id="342" w:name="_Toc32227"/>
      <w:bookmarkStart w:id="343" w:name="_Toc6493"/>
      <w:bookmarkStart w:id="344" w:name="_Toc24601"/>
      <w:bookmarkStart w:id="345" w:name="_Toc32041"/>
      <w:bookmarkStart w:id="346" w:name="_Toc15779"/>
      <w:bookmarkStart w:id="347" w:name="_Toc1975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7"/>
      <w:bookmarkEnd w:id="338"/>
      <w:bookmarkEnd w:id="339"/>
      <w:bookmarkEnd w:id="340"/>
      <w:bookmarkEnd w:id="341"/>
      <w:bookmarkEnd w:id="342"/>
      <w:bookmarkEnd w:id="343"/>
      <w:bookmarkEnd w:id="344"/>
      <w:bookmarkEnd w:id="345"/>
      <w:bookmarkEnd w:id="346"/>
      <w:bookmarkEnd w:id="347"/>
    </w:p>
    <w:p w14:paraId="5C1CABAA" w14:textId="77777777" w:rsidR="00EF776F" w:rsidRDefault="00EF776F">
      <w:pPr>
        <w:spacing w:line="360" w:lineRule="auto"/>
        <w:ind w:firstLineChars="200" w:firstLine="480"/>
        <w:rPr>
          <w:bCs/>
          <w:sz w:val="24"/>
        </w:rPr>
      </w:pPr>
    </w:p>
    <w:p w14:paraId="52F2930A" w14:textId="77777777" w:rsidR="00EF776F" w:rsidRDefault="005C1056">
      <w:pPr>
        <w:spacing w:line="360" w:lineRule="auto"/>
        <w:ind w:firstLineChars="200" w:firstLine="480"/>
        <w:rPr>
          <w:bCs/>
          <w:sz w:val="24"/>
        </w:rPr>
      </w:pPr>
      <w:r>
        <w:rPr>
          <w:rFonts w:hint="eastAsia"/>
          <w:bCs/>
          <w:sz w:val="24"/>
        </w:rPr>
        <w:t>一、基金费用的种类</w:t>
      </w:r>
    </w:p>
    <w:p w14:paraId="3EFFD142" w14:textId="77777777" w:rsidR="00EF776F" w:rsidRDefault="005C1056">
      <w:pPr>
        <w:spacing w:line="360" w:lineRule="auto"/>
        <w:ind w:firstLineChars="200" w:firstLine="480"/>
        <w:rPr>
          <w:bCs/>
          <w:sz w:val="24"/>
        </w:rPr>
      </w:pPr>
      <w:r>
        <w:rPr>
          <w:bCs/>
          <w:sz w:val="24"/>
        </w:rPr>
        <w:t>1</w:t>
      </w:r>
      <w:r>
        <w:rPr>
          <w:rFonts w:hint="eastAsia"/>
          <w:bCs/>
          <w:sz w:val="24"/>
        </w:rPr>
        <w:t>、基金管理人的管理费；</w:t>
      </w:r>
    </w:p>
    <w:p w14:paraId="770B96A8" w14:textId="77777777" w:rsidR="00EF776F" w:rsidRDefault="005C1056">
      <w:pPr>
        <w:spacing w:line="360" w:lineRule="auto"/>
        <w:ind w:firstLineChars="200" w:firstLine="480"/>
        <w:rPr>
          <w:bCs/>
          <w:sz w:val="24"/>
        </w:rPr>
      </w:pPr>
      <w:r>
        <w:rPr>
          <w:bCs/>
          <w:sz w:val="24"/>
        </w:rPr>
        <w:t>2</w:t>
      </w:r>
      <w:r>
        <w:rPr>
          <w:rFonts w:hint="eastAsia"/>
          <w:bCs/>
          <w:sz w:val="24"/>
        </w:rPr>
        <w:t>、基金托管人的托管费；</w:t>
      </w:r>
    </w:p>
    <w:p w14:paraId="129FA864" w14:textId="77777777" w:rsidR="00EF776F" w:rsidRDefault="005C1056">
      <w:pPr>
        <w:spacing w:line="360" w:lineRule="auto"/>
        <w:ind w:firstLineChars="200" w:firstLine="480"/>
        <w:rPr>
          <w:bCs/>
          <w:sz w:val="24"/>
        </w:rPr>
      </w:pPr>
      <w:r>
        <w:rPr>
          <w:bCs/>
          <w:sz w:val="24"/>
        </w:rPr>
        <w:t>3</w:t>
      </w:r>
      <w:r>
        <w:rPr>
          <w:rFonts w:hint="eastAsia"/>
          <w:bCs/>
          <w:sz w:val="24"/>
        </w:rPr>
        <w:t>、</w:t>
      </w:r>
      <w:r>
        <w:rPr>
          <w:bCs/>
          <w:sz w:val="24"/>
        </w:rPr>
        <w:t>C</w:t>
      </w:r>
      <w:r>
        <w:rPr>
          <w:rFonts w:hint="eastAsia"/>
          <w:bCs/>
          <w:sz w:val="24"/>
        </w:rPr>
        <w:t>类基金份额的销售服务费；</w:t>
      </w:r>
    </w:p>
    <w:p w14:paraId="120BB376" w14:textId="77777777" w:rsidR="00EF776F" w:rsidRDefault="005C1056">
      <w:pPr>
        <w:spacing w:line="360" w:lineRule="auto"/>
        <w:ind w:firstLineChars="200" w:firstLine="480"/>
        <w:rPr>
          <w:bCs/>
          <w:sz w:val="24"/>
        </w:rPr>
      </w:pPr>
      <w:r>
        <w:rPr>
          <w:bCs/>
          <w:sz w:val="24"/>
        </w:rPr>
        <w:t>4</w:t>
      </w:r>
      <w:r>
        <w:rPr>
          <w:rFonts w:hint="eastAsia"/>
          <w:bCs/>
          <w:sz w:val="24"/>
        </w:rPr>
        <w:t>、《基金合同》生效后与基金相关的信息披露费用，法律法规、中国证监会另有规定的除外；</w:t>
      </w:r>
    </w:p>
    <w:p w14:paraId="65F07302" w14:textId="77777777" w:rsidR="00EF776F" w:rsidRDefault="005C1056">
      <w:pPr>
        <w:spacing w:line="360" w:lineRule="auto"/>
        <w:ind w:firstLineChars="200" w:firstLine="480"/>
        <w:rPr>
          <w:bCs/>
          <w:sz w:val="24"/>
        </w:rPr>
      </w:pPr>
      <w:r>
        <w:rPr>
          <w:bCs/>
          <w:sz w:val="24"/>
        </w:rPr>
        <w:t>5</w:t>
      </w:r>
      <w:r>
        <w:rPr>
          <w:rFonts w:hint="eastAsia"/>
          <w:bCs/>
          <w:sz w:val="24"/>
        </w:rPr>
        <w:t>、《基金合同》生效后与基金相关的会计师费、律师费、公证费、诉讼费和仲裁费；</w:t>
      </w:r>
    </w:p>
    <w:p w14:paraId="5478F5F5" w14:textId="77777777" w:rsidR="00EF776F" w:rsidRDefault="005C1056">
      <w:pPr>
        <w:spacing w:line="360" w:lineRule="auto"/>
        <w:ind w:firstLineChars="200" w:firstLine="480"/>
        <w:rPr>
          <w:bCs/>
          <w:sz w:val="24"/>
        </w:rPr>
      </w:pPr>
      <w:r>
        <w:rPr>
          <w:bCs/>
          <w:sz w:val="24"/>
        </w:rPr>
        <w:t>6</w:t>
      </w:r>
      <w:r>
        <w:rPr>
          <w:rFonts w:hint="eastAsia"/>
          <w:bCs/>
          <w:sz w:val="24"/>
        </w:rPr>
        <w:t>、基金份额持有人大会费用；</w:t>
      </w:r>
    </w:p>
    <w:p w14:paraId="3F8096DD" w14:textId="77777777" w:rsidR="00EF776F" w:rsidRDefault="005C1056">
      <w:pPr>
        <w:spacing w:line="360" w:lineRule="auto"/>
        <w:ind w:firstLineChars="200" w:firstLine="480"/>
        <w:rPr>
          <w:bCs/>
          <w:sz w:val="24"/>
        </w:rPr>
      </w:pPr>
      <w:r>
        <w:rPr>
          <w:bCs/>
          <w:sz w:val="24"/>
        </w:rPr>
        <w:t>7</w:t>
      </w:r>
      <w:r>
        <w:rPr>
          <w:rFonts w:hint="eastAsia"/>
          <w:bCs/>
          <w:sz w:val="24"/>
        </w:rPr>
        <w:t>、基金的证券、期货、股票期权交易费用；</w:t>
      </w:r>
    </w:p>
    <w:p w14:paraId="4328747A" w14:textId="77777777" w:rsidR="00EF776F" w:rsidRDefault="005C1056">
      <w:pPr>
        <w:spacing w:line="360" w:lineRule="auto"/>
        <w:ind w:firstLineChars="200" w:firstLine="480"/>
        <w:rPr>
          <w:bCs/>
          <w:sz w:val="24"/>
        </w:rPr>
      </w:pPr>
      <w:r>
        <w:rPr>
          <w:bCs/>
          <w:sz w:val="24"/>
        </w:rPr>
        <w:t>8</w:t>
      </w:r>
      <w:r>
        <w:rPr>
          <w:rFonts w:hint="eastAsia"/>
          <w:bCs/>
          <w:sz w:val="24"/>
        </w:rPr>
        <w:t>、基金的银行汇划费用；</w:t>
      </w:r>
    </w:p>
    <w:p w14:paraId="02093E25" w14:textId="77777777" w:rsidR="00EF776F" w:rsidRDefault="005C1056">
      <w:pPr>
        <w:spacing w:line="360" w:lineRule="auto"/>
        <w:ind w:firstLineChars="200" w:firstLine="480"/>
        <w:rPr>
          <w:bCs/>
          <w:sz w:val="24"/>
        </w:rPr>
      </w:pPr>
      <w:r>
        <w:rPr>
          <w:bCs/>
          <w:sz w:val="24"/>
        </w:rPr>
        <w:t>9</w:t>
      </w:r>
      <w:r>
        <w:rPr>
          <w:rFonts w:hint="eastAsia"/>
          <w:bCs/>
          <w:sz w:val="24"/>
        </w:rPr>
        <w:t>、账户开户费用、账户维护费用；</w:t>
      </w:r>
    </w:p>
    <w:p w14:paraId="37A1D268" w14:textId="77777777" w:rsidR="00EF776F" w:rsidRDefault="005C1056">
      <w:pPr>
        <w:spacing w:line="360" w:lineRule="auto"/>
        <w:ind w:firstLineChars="200" w:firstLine="480"/>
        <w:rPr>
          <w:bCs/>
          <w:sz w:val="24"/>
        </w:rPr>
      </w:pPr>
      <w:r>
        <w:rPr>
          <w:bCs/>
          <w:sz w:val="24"/>
        </w:rPr>
        <w:t>10</w:t>
      </w:r>
      <w:r>
        <w:rPr>
          <w:rFonts w:hint="eastAsia"/>
          <w:bCs/>
          <w:sz w:val="24"/>
        </w:rPr>
        <w:t>、因投资港股通标的股票而产生的各项合理费用；</w:t>
      </w:r>
    </w:p>
    <w:p w14:paraId="5611A5C4" w14:textId="77777777" w:rsidR="00EF776F" w:rsidRDefault="005C1056">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14:paraId="7E1133B4" w14:textId="77777777" w:rsidR="00EF776F" w:rsidRDefault="005C1056">
      <w:pPr>
        <w:spacing w:line="360" w:lineRule="auto"/>
        <w:ind w:firstLineChars="200" w:firstLine="480"/>
        <w:rPr>
          <w:bCs/>
          <w:sz w:val="24"/>
        </w:rPr>
      </w:pPr>
      <w:r>
        <w:rPr>
          <w:rFonts w:hint="eastAsia"/>
          <w:bCs/>
          <w:sz w:val="24"/>
        </w:rPr>
        <w:t>二、基金费用计提方法、计提标准和支付方式</w:t>
      </w:r>
    </w:p>
    <w:p w14:paraId="74F988FB" w14:textId="77777777" w:rsidR="00EF776F" w:rsidRDefault="005C1056">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24090A7C" w14:textId="77777777" w:rsidR="00EF776F" w:rsidRDefault="005C1056">
      <w:pPr>
        <w:spacing w:line="360" w:lineRule="auto"/>
        <w:ind w:firstLineChars="200" w:firstLine="480"/>
        <w:rPr>
          <w:bCs/>
          <w:sz w:val="24"/>
        </w:rPr>
      </w:pPr>
      <w:r>
        <w:rPr>
          <w:rFonts w:hint="eastAsia"/>
          <w:bCs/>
          <w:sz w:val="24"/>
        </w:rPr>
        <w:t>本基金的管理费按前一日基金资产净值的</w:t>
      </w:r>
      <w:r>
        <w:rPr>
          <w:bCs/>
          <w:sz w:val="24"/>
        </w:rPr>
        <w:t>1.50%</w:t>
      </w:r>
      <w:r>
        <w:rPr>
          <w:rFonts w:hint="eastAsia"/>
          <w:bCs/>
          <w:sz w:val="24"/>
        </w:rPr>
        <w:t>年费率计提。管理费的计算方法如下：</w:t>
      </w:r>
    </w:p>
    <w:p w14:paraId="09E3EFEC" w14:textId="77777777" w:rsidR="00EF776F" w:rsidRDefault="005C1056">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1.50%</w:t>
      </w:r>
      <w:r>
        <w:rPr>
          <w:rFonts w:hint="eastAsia"/>
          <w:bCs/>
          <w:sz w:val="24"/>
        </w:rPr>
        <w:t>÷当年天数</w:t>
      </w:r>
    </w:p>
    <w:p w14:paraId="0877DF0B" w14:textId="77777777" w:rsidR="00EF776F" w:rsidRDefault="005C1056">
      <w:pPr>
        <w:spacing w:line="360" w:lineRule="auto"/>
        <w:ind w:firstLineChars="200" w:firstLine="480"/>
        <w:rPr>
          <w:bCs/>
          <w:sz w:val="24"/>
        </w:rPr>
      </w:pPr>
      <w:r>
        <w:rPr>
          <w:bCs/>
          <w:sz w:val="24"/>
        </w:rPr>
        <w:t>H</w:t>
      </w:r>
      <w:r>
        <w:rPr>
          <w:rFonts w:hint="eastAsia"/>
          <w:bCs/>
          <w:sz w:val="24"/>
        </w:rPr>
        <w:t>为每日应计提的基金管理费</w:t>
      </w:r>
    </w:p>
    <w:p w14:paraId="79B46636" w14:textId="77777777" w:rsidR="00EF776F" w:rsidRDefault="005C1056">
      <w:pPr>
        <w:spacing w:line="360" w:lineRule="auto"/>
        <w:ind w:firstLineChars="200" w:firstLine="480"/>
        <w:rPr>
          <w:bCs/>
          <w:sz w:val="24"/>
        </w:rPr>
      </w:pPr>
      <w:r>
        <w:rPr>
          <w:bCs/>
          <w:sz w:val="24"/>
        </w:rPr>
        <w:t>E</w:t>
      </w:r>
      <w:r>
        <w:rPr>
          <w:rFonts w:hint="eastAsia"/>
          <w:bCs/>
          <w:sz w:val="24"/>
        </w:rPr>
        <w:t>为前一日的基金资产净值</w:t>
      </w:r>
    </w:p>
    <w:p w14:paraId="45D428B5" w14:textId="77777777" w:rsidR="008B3E47" w:rsidRDefault="005C1056">
      <w:pPr>
        <w:spacing w:line="360" w:lineRule="auto"/>
        <w:ind w:firstLineChars="200" w:firstLine="480"/>
        <w:rPr>
          <w:bCs/>
          <w:sz w:val="24"/>
        </w:rPr>
      </w:pPr>
      <w:bookmarkStart w:id="348" w:name="_Hlk31792980"/>
      <w:r>
        <w:rPr>
          <w:rFonts w:hint="eastAsia"/>
          <w:bCs/>
          <w:sz w:val="24"/>
        </w:rPr>
        <w:t>基金管理费每日计提，逐日累计至每月月末，按月支付，</w:t>
      </w:r>
      <w:r w:rsidR="00C57DC2" w:rsidRPr="004B4B5F">
        <w:rPr>
          <w:rFonts w:hint="eastAsia"/>
          <w:bCs/>
          <w:sz w:val="24"/>
        </w:rPr>
        <w:t>由托管人根据与管理人核对一致的财务数据，自动在月初</w:t>
      </w:r>
      <w:r w:rsidR="00C57DC2" w:rsidRPr="004B4B5F">
        <w:rPr>
          <w:rFonts w:hint="eastAsia"/>
          <w:bCs/>
          <w:sz w:val="24"/>
        </w:rPr>
        <w:t>5</w:t>
      </w:r>
      <w:proofErr w:type="gramStart"/>
      <w:r w:rsidR="00C57DC2" w:rsidRPr="004B4B5F">
        <w:rPr>
          <w:rFonts w:hint="eastAsia"/>
          <w:bCs/>
          <w:sz w:val="24"/>
        </w:rPr>
        <w:t>个</w:t>
      </w:r>
      <w:proofErr w:type="gramEnd"/>
      <w:r w:rsidR="00C57DC2" w:rsidRPr="004B4B5F">
        <w:rPr>
          <w:rFonts w:hint="eastAsia"/>
          <w:bCs/>
          <w:sz w:val="24"/>
        </w:rPr>
        <w:t>工作日内、按照指定的账户路径进行资金支付，管理人无需再出具资金划拨指令。若遇法定节假日、休息日等，支付日期顺</w:t>
      </w:r>
      <w:r w:rsidR="00C57DC2" w:rsidRPr="004B4B5F">
        <w:rPr>
          <w:rFonts w:hint="eastAsia"/>
          <w:bCs/>
          <w:sz w:val="24"/>
        </w:rPr>
        <w:lastRenderedPageBreak/>
        <w:t>延。费用自动扣划后，管理人应进行核对，如发现数据不符，及时联系托管人协商解决。</w:t>
      </w:r>
      <w:bookmarkEnd w:id="348"/>
    </w:p>
    <w:p w14:paraId="67BF42A9" w14:textId="018AD32D" w:rsidR="00EF776F" w:rsidRDefault="005C1056">
      <w:pPr>
        <w:spacing w:line="360" w:lineRule="auto"/>
        <w:ind w:firstLineChars="200" w:firstLine="480"/>
        <w:rPr>
          <w:bCs/>
          <w:sz w:val="24"/>
        </w:rPr>
      </w:pPr>
      <w:r>
        <w:rPr>
          <w:bCs/>
          <w:sz w:val="24"/>
        </w:rPr>
        <w:t>2</w:t>
      </w:r>
      <w:r>
        <w:rPr>
          <w:rFonts w:hint="eastAsia"/>
          <w:bCs/>
          <w:sz w:val="24"/>
        </w:rPr>
        <w:t>、基金托管人的托管费</w:t>
      </w:r>
    </w:p>
    <w:p w14:paraId="2F6D4C53" w14:textId="1EA9C661" w:rsidR="00EF776F" w:rsidRDefault="005C1056">
      <w:pPr>
        <w:spacing w:line="360" w:lineRule="auto"/>
        <w:ind w:firstLineChars="200" w:firstLine="480"/>
        <w:rPr>
          <w:bCs/>
          <w:sz w:val="24"/>
        </w:rPr>
      </w:pPr>
      <w:r>
        <w:rPr>
          <w:rFonts w:hint="eastAsia"/>
          <w:bCs/>
          <w:sz w:val="24"/>
        </w:rPr>
        <w:t>本基金的托管费按前一日基金资产净值的</w:t>
      </w:r>
      <w:r>
        <w:rPr>
          <w:bCs/>
          <w:sz w:val="24"/>
        </w:rPr>
        <w:t>0.</w:t>
      </w:r>
      <w:r w:rsidR="008B3E47">
        <w:rPr>
          <w:bCs/>
          <w:sz w:val="24"/>
        </w:rPr>
        <w:t>25</w:t>
      </w:r>
      <w:r>
        <w:rPr>
          <w:bCs/>
          <w:sz w:val="24"/>
        </w:rPr>
        <w:t>%</w:t>
      </w:r>
      <w:r>
        <w:rPr>
          <w:rFonts w:hint="eastAsia"/>
          <w:bCs/>
          <w:sz w:val="24"/>
        </w:rPr>
        <w:t>年费率计提。托管费的计算方法如下：</w:t>
      </w:r>
    </w:p>
    <w:p w14:paraId="0F15DA75" w14:textId="722C3654" w:rsidR="00EF776F" w:rsidRDefault="005C1056">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Pr>
          <w:bCs/>
          <w:sz w:val="24"/>
        </w:rPr>
        <w:t>0.</w:t>
      </w:r>
      <w:r w:rsidR="008B3E47">
        <w:rPr>
          <w:bCs/>
          <w:sz w:val="24"/>
        </w:rPr>
        <w:t>25</w:t>
      </w:r>
      <w:r>
        <w:rPr>
          <w:bCs/>
          <w:sz w:val="24"/>
        </w:rPr>
        <w:t>%</w:t>
      </w:r>
      <w:r>
        <w:rPr>
          <w:rFonts w:hint="eastAsia"/>
          <w:bCs/>
          <w:sz w:val="24"/>
        </w:rPr>
        <w:t>÷当年天数</w:t>
      </w:r>
    </w:p>
    <w:p w14:paraId="546A66DC" w14:textId="77777777" w:rsidR="00EF776F" w:rsidRDefault="005C1056">
      <w:pPr>
        <w:spacing w:line="360" w:lineRule="auto"/>
        <w:ind w:firstLineChars="200" w:firstLine="480"/>
        <w:rPr>
          <w:bCs/>
          <w:sz w:val="24"/>
        </w:rPr>
      </w:pPr>
      <w:r>
        <w:rPr>
          <w:bCs/>
          <w:sz w:val="24"/>
        </w:rPr>
        <w:t>H</w:t>
      </w:r>
      <w:r>
        <w:rPr>
          <w:rFonts w:hint="eastAsia"/>
          <w:bCs/>
          <w:sz w:val="24"/>
        </w:rPr>
        <w:t>为每日应计提的基金托管费</w:t>
      </w:r>
    </w:p>
    <w:p w14:paraId="10F8F425" w14:textId="77777777" w:rsidR="00EF776F" w:rsidRDefault="005C1056">
      <w:pPr>
        <w:spacing w:line="360" w:lineRule="auto"/>
        <w:ind w:firstLineChars="200" w:firstLine="480"/>
        <w:rPr>
          <w:bCs/>
          <w:sz w:val="24"/>
        </w:rPr>
      </w:pPr>
      <w:r>
        <w:rPr>
          <w:bCs/>
          <w:sz w:val="24"/>
        </w:rPr>
        <w:t>E</w:t>
      </w:r>
      <w:r>
        <w:rPr>
          <w:rFonts w:hint="eastAsia"/>
          <w:bCs/>
          <w:sz w:val="24"/>
        </w:rPr>
        <w:t>为前一日的基金资产净值</w:t>
      </w:r>
    </w:p>
    <w:p w14:paraId="0AB3F49C" w14:textId="77777777" w:rsidR="008B3E47" w:rsidRDefault="005C1056">
      <w:pPr>
        <w:spacing w:line="360" w:lineRule="auto"/>
        <w:ind w:firstLineChars="200" w:firstLine="480"/>
        <w:rPr>
          <w:bCs/>
          <w:sz w:val="24"/>
        </w:rPr>
      </w:pPr>
      <w:bookmarkStart w:id="349" w:name="_Hlk31793047"/>
      <w:r>
        <w:rPr>
          <w:rFonts w:hint="eastAsia"/>
          <w:bCs/>
          <w:sz w:val="24"/>
        </w:rPr>
        <w:t>基金托管费每日计提，逐日累计至每月月末，按月支付，</w:t>
      </w:r>
      <w:r w:rsidR="00C57DC2" w:rsidRPr="004B4B5F">
        <w:rPr>
          <w:rFonts w:hint="eastAsia"/>
          <w:bCs/>
          <w:sz w:val="24"/>
        </w:rPr>
        <w:t>由托管人根据与管理人核对一致的财务数据，自动在月初</w:t>
      </w:r>
      <w:r w:rsidR="00C57DC2" w:rsidRPr="004B4B5F">
        <w:rPr>
          <w:rFonts w:hint="eastAsia"/>
          <w:bCs/>
          <w:sz w:val="24"/>
        </w:rPr>
        <w:t>5</w:t>
      </w:r>
      <w:proofErr w:type="gramStart"/>
      <w:r w:rsidR="00C57DC2" w:rsidRPr="004B4B5F">
        <w:rPr>
          <w:rFonts w:hint="eastAsia"/>
          <w:bCs/>
          <w:sz w:val="24"/>
        </w:rPr>
        <w:t>个</w:t>
      </w:r>
      <w:proofErr w:type="gramEnd"/>
      <w:r w:rsidR="00C57DC2" w:rsidRPr="004B4B5F">
        <w:rPr>
          <w:rFonts w:hint="eastAsia"/>
          <w:bCs/>
          <w:sz w:val="24"/>
        </w:rPr>
        <w:t>工作日内、按照指定的账户路径进行资金支付，管理人无需再出具资金划拨指令。若遇法定节假日、休息日等，支付日期顺延。费用自动扣划后，管理人应进行核对，如发现数据不符，及时联系托管人协商解决。</w:t>
      </w:r>
      <w:bookmarkEnd w:id="349"/>
    </w:p>
    <w:p w14:paraId="52BCB63D" w14:textId="132EEFD8" w:rsidR="00EF776F" w:rsidRDefault="005C1056">
      <w:pPr>
        <w:spacing w:line="360" w:lineRule="auto"/>
        <w:ind w:firstLineChars="200" w:firstLine="480"/>
        <w:rPr>
          <w:sz w:val="24"/>
          <w:szCs w:val="24"/>
        </w:rPr>
      </w:pPr>
      <w:r>
        <w:rPr>
          <w:sz w:val="24"/>
          <w:szCs w:val="24"/>
        </w:rPr>
        <w:t>3</w:t>
      </w:r>
      <w:r>
        <w:rPr>
          <w:rFonts w:ascii="宋体" w:hAnsi="宋体" w:hint="eastAsia"/>
          <w:sz w:val="24"/>
          <w:szCs w:val="24"/>
        </w:rPr>
        <w:t>、</w:t>
      </w:r>
      <w:r>
        <w:rPr>
          <w:sz w:val="24"/>
          <w:szCs w:val="24"/>
        </w:rPr>
        <w:t>C</w:t>
      </w:r>
      <w:r>
        <w:rPr>
          <w:rFonts w:ascii="宋体" w:hAnsi="宋体" w:hint="eastAsia"/>
          <w:sz w:val="24"/>
          <w:szCs w:val="24"/>
        </w:rPr>
        <w:t>类份额的销售服务费</w:t>
      </w:r>
    </w:p>
    <w:p w14:paraId="2CA82990" w14:textId="77777777" w:rsidR="00EF776F" w:rsidRDefault="005C1056">
      <w:pPr>
        <w:spacing w:line="360" w:lineRule="auto"/>
        <w:ind w:firstLineChars="200" w:firstLine="480"/>
        <w:rPr>
          <w:sz w:val="24"/>
          <w:szCs w:val="24"/>
        </w:rPr>
      </w:pPr>
      <w:r>
        <w:rPr>
          <w:rFonts w:ascii="宋体" w:hAnsi="宋体" w:hint="eastAsia"/>
          <w:sz w:val="24"/>
          <w:szCs w:val="24"/>
        </w:rPr>
        <w:t>本基金</w:t>
      </w:r>
      <w:r>
        <w:rPr>
          <w:sz w:val="24"/>
          <w:szCs w:val="24"/>
        </w:rPr>
        <w:t>A</w:t>
      </w:r>
      <w:r>
        <w:rPr>
          <w:rFonts w:ascii="宋体" w:hAnsi="宋体" w:hint="eastAsia"/>
          <w:sz w:val="24"/>
          <w:szCs w:val="24"/>
        </w:rPr>
        <w:t>类基金份额不收取销售服务费，</w:t>
      </w:r>
      <w:r>
        <w:rPr>
          <w:sz w:val="24"/>
          <w:szCs w:val="24"/>
        </w:rPr>
        <w:t>C</w:t>
      </w:r>
      <w:r>
        <w:rPr>
          <w:rFonts w:ascii="宋体" w:hAnsi="宋体" w:hint="eastAsia"/>
          <w:sz w:val="24"/>
          <w:szCs w:val="24"/>
        </w:rPr>
        <w:t>类基金份额的销售服务费年费率为</w:t>
      </w:r>
      <w:r>
        <w:rPr>
          <w:sz w:val="24"/>
          <w:szCs w:val="24"/>
        </w:rPr>
        <w:t>0.</w:t>
      </w:r>
      <w:r w:rsidR="00087D95">
        <w:rPr>
          <w:sz w:val="24"/>
          <w:szCs w:val="24"/>
        </w:rPr>
        <w:t>40</w:t>
      </w:r>
      <w:r>
        <w:rPr>
          <w:sz w:val="24"/>
          <w:szCs w:val="24"/>
        </w:rPr>
        <w:t>%</w:t>
      </w:r>
      <w:r>
        <w:rPr>
          <w:rFonts w:ascii="宋体" w:hAnsi="宋体" w:hint="eastAsia"/>
          <w:sz w:val="24"/>
          <w:szCs w:val="24"/>
        </w:rPr>
        <w:t>。</w:t>
      </w:r>
    </w:p>
    <w:p w14:paraId="4A4F4643" w14:textId="77777777" w:rsidR="00EF776F" w:rsidRDefault="005C1056">
      <w:pPr>
        <w:spacing w:line="360" w:lineRule="auto"/>
        <w:ind w:firstLineChars="200" w:firstLine="480"/>
        <w:rPr>
          <w:sz w:val="24"/>
          <w:szCs w:val="24"/>
        </w:rPr>
      </w:pPr>
      <w:r>
        <w:rPr>
          <w:rFonts w:ascii="宋体" w:hAnsi="宋体" w:hint="eastAsia"/>
          <w:sz w:val="24"/>
          <w:szCs w:val="24"/>
        </w:rPr>
        <w:t>本基金销售服务费按前一日</w:t>
      </w:r>
      <w:r>
        <w:rPr>
          <w:sz w:val="24"/>
          <w:szCs w:val="24"/>
        </w:rPr>
        <w:t>C</w:t>
      </w:r>
      <w:r>
        <w:rPr>
          <w:rFonts w:ascii="宋体" w:hAnsi="宋体" w:hint="eastAsia"/>
          <w:sz w:val="24"/>
          <w:szCs w:val="24"/>
        </w:rPr>
        <w:t>类基金资产净值的</w:t>
      </w:r>
      <w:r>
        <w:rPr>
          <w:sz w:val="24"/>
          <w:szCs w:val="24"/>
        </w:rPr>
        <w:t>0.</w:t>
      </w:r>
      <w:r w:rsidR="00087D95">
        <w:rPr>
          <w:sz w:val="24"/>
          <w:szCs w:val="24"/>
        </w:rPr>
        <w:t>40</w:t>
      </w:r>
      <w:r>
        <w:rPr>
          <w:sz w:val="24"/>
          <w:szCs w:val="24"/>
        </w:rPr>
        <w:t>%</w:t>
      </w:r>
      <w:r>
        <w:rPr>
          <w:rFonts w:ascii="宋体" w:hAnsi="宋体" w:hint="eastAsia"/>
          <w:sz w:val="24"/>
          <w:szCs w:val="24"/>
        </w:rPr>
        <w:t>年费率计提。计算方法如下：</w:t>
      </w:r>
      <w:r>
        <w:rPr>
          <w:sz w:val="24"/>
          <w:szCs w:val="24"/>
        </w:rPr>
        <w:t xml:space="preserve"> </w:t>
      </w:r>
    </w:p>
    <w:p w14:paraId="5E476715" w14:textId="77777777" w:rsidR="00EF776F" w:rsidRDefault="005C1056">
      <w:pPr>
        <w:spacing w:line="360" w:lineRule="auto"/>
        <w:ind w:firstLineChars="200" w:firstLine="480"/>
        <w:rPr>
          <w:sz w:val="24"/>
          <w:szCs w:val="24"/>
        </w:rPr>
      </w:pPr>
      <w:r>
        <w:rPr>
          <w:sz w:val="24"/>
          <w:szCs w:val="24"/>
        </w:rPr>
        <w:t>H</w:t>
      </w:r>
      <w:r>
        <w:rPr>
          <w:rFonts w:ascii="宋体" w:hAnsi="宋体" w:hint="eastAsia"/>
          <w:sz w:val="24"/>
          <w:szCs w:val="24"/>
        </w:rPr>
        <w:t>＝</w:t>
      </w:r>
      <w:r>
        <w:rPr>
          <w:sz w:val="24"/>
          <w:szCs w:val="24"/>
        </w:rPr>
        <w:t>E</w:t>
      </w:r>
      <w:r>
        <w:rPr>
          <w:rFonts w:hint="eastAsia"/>
          <w:sz w:val="24"/>
          <w:szCs w:val="24"/>
        </w:rPr>
        <w:t>×年销售服务费率÷当年天数</w:t>
      </w:r>
    </w:p>
    <w:p w14:paraId="744A7C4C" w14:textId="77777777" w:rsidR="00EF776F" w:rsidRDefault="005C1056">
      <w:pPr>
        <w:spacing w:line="360" w:lineRule="auto"/>
        <w:ind w:firstLineChars="200" w:firstLine="480"/>
        <w:rPr>
          <w:sz w:val="24"/>
          <w:szCs w:val="24"/>
        </w:rPr>
      </w:pPr>
      <w:r>
        <w:rPr>
          <w:sz w:val="24"/>
          <w:szCs w:val="24"/>
        </w:rPr>
        <w:t>H</w:t>
      </w:r>
      <w:r>
        <w:rPr>
          <w:rFonts w:ascii="宋体" w:hAnsi="宋体" w:hint="eastAsia"/>
          <w:sz w:val="24"/>
          <w:szCs w:val="24"/>
        </w:rPr>
        <w:t>为</w:t>
      </w:r>
      <w:r>
        <w:rPr>
          <w:sz w:val="24"/>
          <w:szCs w:val="24"/>
        </w:rPr>
        <w:t>C</w:t>
      </w:r>
      <w:r>
        <w:rPr>
          <w:rFonts w:ascii="宋体" w:hAnsi="宋体" w:hint="eastAsia"/>
          <w:sz w:val="24"/>
          <w:szCs w:val="24"/>
        </w:rPr>
        <w:t>类基金份额每日应计提的销售服务费</w:t>
      </w:r>
    </w:p>
    <w:p w14:paraId="688F707C" w14:textId="77777777" w:rsidR="00EF776F" w:rsidRDefault="005C1056">
      <w:pPr>
        <w:spacing w:line="360" w:lineRule="auto"/>
        <w:ind w:firstLineChars="200" w:firstLine="480"/>
        <w:rPr>
          <w:sz w:val="24"/>
          <w:szCs w:val="24"/>
        </w:rPr>
      </w:pPr>
      <w:r>
        <w:rPr>
          <w:sz w:val="24"/>
          <w:szCs w:val="24"/>
        </w:rPr>
        <w:t>E</w:t>
      </w:r>
      <w:r>
        <w:rPr>
          <w:rFonts w:ascii="宋体" w:hAnsi="宋体" w:hint="eastAsia"/>
          <w:sz w:val="24"/>
          <w:szCs w:val="24"/>
        </w:rPr>
        <w:t>为</w:t>
      </w:r>
      <w:r>
        <w:rPr>
          <w:sz w:val="24"/>
          <w:szCs w:val="24"/>
        </w:rPr>
        <w:t>C</w:t>
      </w:r>
      <w:r>
        <w:rPr>
          <w:rFonts w:ascii="宋体" w:hAnsi="宋体" w:hint="eastAsia"/>
          <w:sz w:val="24"/>
          <w:szCs w:val="24"/>
        </w:rPr>
        <w:t>类基金份额前一日基金资产净值</w:t>
      </w:r>
    </w:p>
    <w:p w14:paraId="30A9A034" w14:textId="2ED127D3" w:rsidR="00EF776F" w:rsidRDefault="00F6523E">
      <w:pPr>
        <w:spacing w:line="360" w:lineRule="auto"/>
        <w:ind w:firstLineChars="200" w:firstLine="480"/>
        <w:rPr>
          <w:bCs/>
          <w:sz w:val="24"/>
        </w:rPr>
      </w:pPr>
      <w:bookmarkStart w:id="350" w:name="_Hlk31793055"/>
      <w:r w:rsidRPr="00F6523E">
        <w:rPr>
          <w:rFonts w:ascii="宋体" w:hAnsi="宋体" w:hint="eastAsia"/>
          <w:sz w:val="24"/>
          <w:szCs w:val="24"/>
        </w:rPr>
        <w:t>基金销售服务费每日计提，逐日累计至每月月末，按月支付</w:t>
      </w:r>
      <w:r>
        <w:rPr>
          <w:rFonts w:ascii="宋体" w:hAnsi="宋体" w:hint="eastAsia"/>
          <w:sz w:val="24"/>
          <w:szCs w:val="24"/>
        </w:rPr>
        <w:t>，</w:t>
      </w:r>
      <w:r w:rsidR="00C57DC2" w:rsidRPr="004B4B5F">
        <w:rPr>
          <w:rFonts w:hint="eastAsia"/>
          <w:bCs/>
          <w:sz w:val="24"/>
        </w:rPr>
        <w:t>由托管人根据与管理人核对一致的财务数据，自动在月初</w:t>
      </w:r>
      <w:r w:rsidR="00C57DC2" w:rsidRPr="004B4B5F">
        <w:rPr>
          <w:rFonts w:hint="eastAsia"/>
          <w:bCs/>
          <w:sz w:val="24"/>
        </w:rPr>
        <w:t>5</w:t>
      </w:r>
      <w:proofErr w:type="gramStart"/>
      <w:r w:rsidR="00C57DC2" w:rsidRPr="004B4B5F">
        <w:rPr>
          <w:rFonts w:hint="eastAsia"/>
          <w:bCs/>
          <w:sz w:val="24"/>
        </w:rPr>
        <w:t>个</w:t>
      </w:r>
      <w:proofErr w:type="gramEnd"/>
      <w:r w:rsidR="00C57DC2" w:rsidRPr="004B4B5F">
        <w:rPr>
          <w:rFonts w:hint="eastAsia"/>
          <w:bCs/>
          <w:sz w:val="24"/>
        </w:rPr>
        <w:t>工作日内、按照指定的账户路径进行资金支付，管理人无需再出具资金划拨指令。若遇法定节假日、休息日等，支付日期顺延。费用自动扣划后，管理人应进行核对，如发现数据不符，及时联系托管人协商解决。</w:t>
      </w:r>
      <w:bookmarkEnd w:id="350"/>
      <w:r w:rsidR="005C1056">
        <w:rPr>
          <w:rFonts w:hint="eastAsia"/>
          <w:bCs/>
          <w:sz w:val="24"/>
        </w:rPr>
        <w:t>上述“一、基金费用的种类”中第</w:t>
      </w:r>
      <w:r w:rsidR="005C1056">
        <w:rPr>
          <w:bCs/>
          <w:sz w:val="24"/>
        </w:rPr>
        <w:t>4</w:t>
      </w:r>
      <w:r w:rsidR="005C1056">
        <w:rPr>
          <w:rFonts w:hint="eastAsia"/>
          <w:bCs/>
          <w:sz w:val="24"/>
        </w:rPr>
        <w:t>－</w:t>
      </w:r>
      <w:r w:rsidR="005C1056">
        <w:rPr>
          <w:bCs/>
          <w:sz w:val="24"/>
        </w:rPr>
        <w:t>11</w:t>
      </w:r>
      <w:r w:rsidR="005C1056">
        <w:rPr>
          <w:rFonts w:hint="eastAsia"/>
          <w:bCs/>
          <w:sz w:val="24"/>
        </w:rPr>
        <w:t>项费用，根据有关法规及相应协议规定，按费用实际支出金额列入当期费用，由基金托管人从基金财产中支付。</w:t>
      </w:r>
    </w:p>
    <w:p w14:paraId="7673BC7C" w14:textId="77777777" w:rsidR="00EF776F" w:rsidRDefault="005C1056">
      <w:pPr>
        <w:spacing w:line="360" w:lineRule="auto"/>
        <w:ind w:firstLineChars="200" w:firstLine="480"/>
        <w:rPr>
          <w:bCs/>
          <w:sz w:val="24"/>
        </w:rPr>
      </w:pPr>
      <w:r>
        <w:rPr>
          <w:rFonts w:hint="eastAsia"/>
          <w:bCs/>
          <w:sz w:val="24"/>
        </w:rPr>
        <w:t>三、不列入基金费用的项目</w:t>
      </w:r>
    </w:p>
    <w:p w14:paraId="5112D9D5" w14:textId="77777777" w:rsidR="00EF776F" w:rsidRDefault="005C1056">
      <w:pPr>
        <w:spacing w:line="360" w:lineRule="auto"/>
        <w:ind w:firstLineChars="200" w:firstLine="480"/>
        <w:rPr>
          <w:bCs/>
          <w:sz w:val="24"/>
        </w:rPr>
      </w:pPr>
      <w:r>
        <w:rPr>
          <w:rFonts w:hint="eastAsia"/>
          <w:bCs/>
          <w:sz w:val="24"/>
        </w:rPr>
        <w:lastRenderedPageBreak/>
        <w:t>下列费用不列入基金费用：</w:t>
      </w:r>
    </w:p>
    <w:p w14:paraId="5B3B92B9" w14:textId="77777777" w:rsidR="00EF776F" w:rsidRDefault="005C1056">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1778B4F3" w14:textId="77777777" w:rsidR="00EF776F" w:rsidRDefault="005C1056">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0CC29DC8" w14:textId="77777777" w:rsidR="00EF776F" w:rsidRDefault="005C1056">
      <w:pPr>
        <w:spacing w:line="360" w:lineRule="auto"/>
        <w:ind w:firstLineChars="200" w:firstLine="480"/>
        <w:rPr>
          <w:bCs/>
          <w:sz w:val="24"/>
        </w:rPr>
      </w:pPr>
      <w:r>
        <w:rPr>
          <w:bCs/>
          <w:sz w:val="24"/>
        </w:rPr>
        <w:t>3</w:t>
      </w:r>
      <w:r>
        <w:rPr>
          <w:rFonts w:hint="eastAsia"/>
          <w:bCs/>
          <w:sz w:val="24"/>
        </w:rPr>
        <w:t>、《基金合同》生效前的相关费用；</w:t>
      </w:r>
    </w:p>
    <w:p w14:paraId="212BAA6B" w14:textId="77777777" w:rsidR="00EF776F" w:rsidRDefault="005C1056">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51" w:name="_Hlt88827255"/>
      <w:bookmarkEnd w:id="351"/>
    </w:p>
    <w:p w14:paraId="23359D85" w14:textId="77777777" w:rsidR="0001630D" w:rsidRPr="0001630D" w:rsidRDefault="0001630D" w:rsidP="0001630D">
      <w:pPr>
        <w:spacing w:line="360" w:lineRule="auto"/>
        <w:ind w:firstLineChars="200" w:firstLine="480"/>
        <w:rPr>
          <w:bCs/>
          <w:sz w:val="24"/>
        </w:rPr>
      </w:pPr>
      <w:r w:rsidRPr="0001630D">
        <w:rPr>
          <w:rFonts w:hint="eastAsia"/>
          <w:bCs/>
          <w:sz w:val="24"/>
        </w:rPr>
        <w:t>四、实施</w:t>
      </w:r>
      <w:proofErr w:type="gramStart"/>
      <w:r w:rsidRPr="0001630D">
        <w:rPr>
          <w:rFonts w:hint="eastAsia"/>
          <w:bCs/>
          <w:sz w:val="24"/>
        </w:rPr>
        <w:t>侧袋机制</w:t>
      </w:r>
      <w:proofErr w:type="gramEnd"/>
      <w:r w:rsidRPr="0001630D">
        <w:rPr>
          <w:rFonts w:hint="eastAsia"/>
          <w:bCs/>
          <w:sz w:val="24"/>
        </w:rPr>
        <w:t>期间的基金费用</w:t>
      </w:r>
    </w:p>
    <w:p w14:paraId="5AE8B834" w14:textId="77777777" w:rsidR="0001630D" w:rsidRPr="0001630D" w:rsidRDefault="0001630D" w:rsidP="0001630D">
      <w:pPr>
        <w:spacing w:line="360" w:lineRule="auto"/>
        <w:ind w:firstLineChars="200" w:firstLine="480"/>
        <w:rPr>
          <w:bCs/>
          <w:sz w:val="24"/>
        </w:rPr>
      </w:pPr>
      <w:r w:rsidRPr="0001630D">
        <w:rPr>
          <w:rFonts w:hint="eastAsia"/>
          <w:bCs/>
          <w:sz w:val="24"/>
        </w:rPr>
        <w:t>本基金实施</w:t>
      </w:r>
      <w:proofErr w:type="gramStart"/>
      <w:r w:rsidRPr="0001630D">
        <w:rPr>
          <w:rFonts w:hint="eastAsia"/>
          <w:bCs/>
          <w:sz w:val="24"/>
        </w:rPr>
        <w:t>侧袋机制</w:t>
      </w:r>
      <w:proofErr w:type="gramEnd"/>
      <w:r w:rsidRPr="0001630D">
        <w:rPr>
          <w:rFonts w:hint="eastAsia"/>
          <w:bCs/>
          <w:sz w:val="24"/>
        </w:rPr>
        <w:t>的，</w:t>
      </w:r>
      <w:proofErr w:type="gramStart"/>
      <w:r w:rsidRPr="0001630D">
        <w:rPr>
          <w:rFonts w:hint="eastAsia"/>
          <w:bCs/>
          <w:sz w:val="24"/>
        </w:rPr>
        <w:t>与侧袋账户</w:t>
      </w:r>
      <w:proofErr w:type="gramEnd"/>
      <w:r w:rsidRPr="0001630D">
        <w:rPr>
          <w:rFonts w:hint="eastAsia"/>
          <w:bCs/>
          <w:sz w:val="24"/>
        </w:rPr>
        <w:t>有关的费用可以</w:t>
      </w:r>
      <w:proofErr w:type="gramStart"/>
      <w:r w:rsidRPr="0001630D">
        <w:rPr>
          <w:rFonts w:hint="eastAsia"/>
          <w:bCs/>
          <w:sz w:val="24"/>
        </w:rPr>
        <w:t>从侧袋账户</w:t>
      </w:r>
      <w:proofErr w:type="gramEnd"/>
      <w:r w:rsidRPr="0001630D">
        <w:rPr>
          <w:rFonts w:hint="eastAsia"/>
          <w:bCs/>
          <w:sz w:val="24"/>
        </w:rPr>
        <w:t>中列支，但应</w:t>
      </w:r>
      <w:proofErr w:type="gramStart"/>
      <w:r w:rsidRPr="0001630D">
        <w:rPr>
          <w:rFonts w:hint="eastAsia"/>
          <w:bCs/>
          <w:sz w:val="24"/>
        </w:rPr>
        <w:t>待侧袋</w:t>
      </w:r>
      <w:proofErr w:type="gramEnd"/>
      <w:r w:rsidRPr="0001630D">
        <w:rPr>
          <w:rFonts w:hint="eastAsia"/>
          <w:bCs/>
          <w:sz w:val="24"/>
        </w:rPr>
        <w:t>账户资产变现后方可列支，有关费用可酌情收取或减免，但不得收取管理费，详见招募说明书的规定。</w:t>
      </w:r>
    </w:p>
    <w:p w14:paraId="2CEF8845" w14:textId="77777777" w:rsidR="00EF776F" w:rsidRDefault="0001630D">
      <w:pPr>
        <w:spacing w:line="360" w:lineRule="auto"/>
        <w:ind w:firstLineChars="200" w:firstLine="480"/>
        <w:rPr>
          <w:bCs/>
          <w:sz w:val="24"/>
        </w:rPr>
      </w:pPr>
      <w:r>
        <w:rPr>
          <w:rFonts w:hint="eastAsia"/>
          <w:bCs/>
          <w:sz w:val="24"/>
        </w:rPr>
        <w:t>五</w:t>
      </w:r>
      <w:r w:rsidR="005C1056">
        <w:rPr>
          <w:rFonts w:hint="eastAsia"/>
          <w:bCs/>
          <w:sz w:val="24"/>
        </w:rPr>
        <w:t>、基金税收</w:t>
      </w:r>
    </w:p>
    <w:p w14:paraId="7C4B8FB0" w14:textId="77777777" w:rsidR="00EF776F" w:rsidRDefault="005C1056">
      <w:pPr>
        <w:spacing w:line="360" w:lineRule="auto"/>
        <w:ind w:firstLineChars="200" w:firstLine="480"/>
        <w:rPr>
          <w:bCs/>
          <w:sz w:val="24"/>
        </w:rPr>
        <w:sectPr w:rsidR="00EF776F">
          <w:footerReference w:type="default" r:id="rId27"/>
          <w:pgSz w:w="12240" w:h="15840"/>
          <w:pgMar w:top="1440" w:right="1800" w:bottom="1440" w:left="1800" w:header="720" w:footer="720" w:gutter="0"/>
          <w:pgNumType w:start="1"/>
          <w:cols w:space="720"/>
        </w:sect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9D43DDB" w14:textId="77777777" w:rsidR="00EF776F" w:rsidRDefault="00EF776F">
      <w:pPr>
        <w:spacing w:line="360" w:lineRule="auto"/>
        <w:ind w:firstLineChars="200" w:firstLine="480"/>
        <w:rPr>
          <w:bCs/>
          <w:sz w:val="24"/>
        </w:rPr>
      </w:pPr>
    </w:p>
    <w:p w14:paraId="5E56028D" w14:textId="77777777" w:rsidR="00EF776F" w:rsidRDefault="005C1056">
      <w:pPr>
        <w:pStyle w:val="1"/>
        <w:spacing w:before="0" w:after="0"/>
        <w:jc w:val="center"/>
        <w:rPr>
          <w:rFonts w:ascii="Times New Roman"/>
          <w:color w:val="auto"/>
          <w:sz w:val="30"/>
        </w:rPr>
      </w:pPr>
      <w:bookmarkStart w:id="352" w:name="_Toc92662707"/>
      <w:bookmarkStart w:id="353" w:name="_Toc93226149"/>
      <w:bookmarkStart w:id="354" w:name="_Toc128310499"/>
      <w:bookmarkStart w:id="355" w:name="_Toc15525"/>
      <w:bookmarkStart w:id="356" w:name="_Toc21829"/>
      <w:bookmarkStart w:id="357" w:name="_Toc178"/>
      <w:bookmarkStart w:id="358" w:name="_Toc19558"/>
      <w:bookmarkStart w:id="359" w:name="_Toc20052"/>
      <w:bookmarkStart w:id="360" w:name="_Toc25883"/>
      <w:bookmarkStart w:id="361" w:name="_Toc3656"/>
      <w:bookmarkStart w:id="362" w:name="_Toc141703896"/>
      <w:bookmarkStart w:id="363" w:name="_Toc22552"/>
      <w:bookmarkStart w:id="364" w:name="_Toc139991746"/>
      <w:bookmarkStart w:id="365" w:name="_Toc1617"/>
      <w:bookmarkStart w:id="366" w:name="_Toc15351"/>
      <w:bookmarkStart w:id="367" w:name="_Toc12761"/>
      <w:bookmarkStart w:id="368" w:name="_Toc24034634"/>
      <w:r>
        <w:rPr>
          <w:rFonts w:ascii="Times New Roman" w:hint="eastAsia"/>
          <w:color w:val="auto"/>
          <w:sz w:val="30"/>
        </w:rPr>
        <w:t>第十六部分</w:t>
      </w:r>
      <w:r>
        <w:rPr>
          <w:rFonts w:ascii="Times New Roman"/>
          <w:color w:val="auto"/>
          <w:sz w:val="30"/>
        </w:rPr>
        <w:t xml:space="preserve">  </w:t>
      </w:r>
      <w:r>
        <w:rPr>
          <w:rFonts w:ascii="Times New Roman" w:hint="eastAsia"/>
          <w:color w:val="auto"/>
          <w:sz w:val="30"/>
        </w:rPr>
        <w:t>基金</w:t>
      </w:r>
      <w:bookmarkEnd w:id="352"/>
      <w:bookmarkEnd w:id="353"/>
      <w:r>
        <w:rPr>
          <w:rFonts w:ascii="Times New Roman" w:hint="eastAsia"/>
          <w:color w:val="auto"/>
          <w:sz w:val="30"/>
        </w:rPr>
        <w:t>的收益与分配</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24ACCF24" w14:textId="77777777" w:rsidR="00EF776F" w:rsidRDefault="00EF776F">
      <w:pPr>
        <w:rPr>
          <w:bCs/>
        </w:rPr>
      </w:pPr>
    </w:p>
    <w:p w14:paraId="14934B7B" w14:textId="77777777" w:rsidR="00EF776F" w:rsidRDefault="005C1056">
      <w:pPr>
        <w:spacing w:line="360" w:lineRule="auto"/>
        <w:ind w:firstLineChars="225" w:firstLine="540"/>
        <w:rPr>
          <w:bCs/>
          <w:sz w:val="24"/>
        </w:rPr>
      </w:pPr>
      <w:r>
        <w:rPr>
          <w:rFonts w:hint="eastAsia"/>
          <w:bCs/>
          <w:sz w:val="24"/>
        </w:rPr>
        <w:t>一、基金利润的构成</w:t>
      </w:r>
    </w:p>
    <w:p w14:paraId="71C37862" w14:textId="77777777" w:rsidR="00EF776F" w:rsidRDefault="005C1056">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14:paraId="72EE4B79" w14:textId="77777777" w:rsidR="00EF776F" w:rsidRDefault="005C1056">
      <w:pPr>
        <w:spacing w:line="360" w:lineRule="auto"/>
        <w:ind w:firstLineChars="225" w:firstLine="540"/>
        <w:rPr>
          <w:bCs/>
          <w:sz w:val="24"/>
        </w:rPr>
      </w:pPr>
      <w:r>
        <w:rPr>
          <w:rFonts w:hint="eastAsia"/>
          <w:bCs/>
          <w:sz w:val="24"/>
        </w:rPr>
        <w:t>二、基金可供分配利润</w:t>
      </w:r>
    </w:p>
    <w:p w14:paraId="3AD2552C" w14:textId="77777777" w:rsidR="00EF776F" w:rsidRDefault="005C1056">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14:paraId="321A4856" w14:textId="77777777" w:rsidR="00EF776F" w:rsidRDefault="005C1056">
      <w:pPr>
        <w:spacing w:line="360" w:lineRule="auto"/>
        <w:ind w:firstLineChars="225" w:firstLine="540"/>
        <w:rPr>
          <w:bCs/>
          <w:sz w:val="24"/>
        </w:rPr>
      </w:pPr>
      <w:r>
        <w:rPr>
          <w:rFonts w:hint="eastAsia"/>
          <w:bCs/>
          <w:sz w:val="24"/>
        </w:rPr>
        <w:t>三、基金收益分配原则</w:t>
      </w:r>
    </w:p>
    <w:p w14:paraId="3555CC6E" w14:textId="77777777" w:rsidR="00EF776F" w:rsidRDefault="005C1056">
      <w:pPr>
        <w:spacing w:line="360" w:lineRule="auto"/>
        <w:ind w:firstLineChars="225" w:firstLine="540"/>
        <w:rPr>
          <w:bCs/>
          <w:sz w:val="24"/>
        </w:rPr>
      </w:pPr>
      <w:r>
        <w:rPr>
          <w:bCs/>
          <w:sz w:val="24"/>
        </w:rPr>
        <w:t>1</w:t>
      </w:r>
      <w:r>
        <w:rPr>
          <w:rFonts w:hint="eastAsia"/>
          <w:bCs/>
          <w:sz w:val="24"/>
        </w:rPr>
        <w:t>、由于本基金</w:t>
      </w:r>
      <w:r>
        <w:rPr>
          <w:bCs/>
          <w:sz w:val="24"/>
        </w:rPr>
        <w:t>A</w:t>
      </w:r>
      <w:r>
        <w:rPr>
          <w:rFonts w:hint="eastAsia"/>
          <w:bCs/>
          <w:sz w:val="24"/>
        </w:rPr>
        <w:t>类基金份额不收取销售服务费，而</w:t>
      </w:r>
      <w:r>
        <w:rPr>
          <w:bCs/>
          <w:sz w:val="24"/>
        </w:rPr>
        <w:t>C</w:t>
      </w:r>
      <w:r>
        <w:rPr>
          <w:rFonts w:hint="eastAsia"/>
          <w:bCs/>
          <w:sz w:val="24"/>
        </w:rPr>
        <w:t>类基金份额收取销售服务费，各基金份额类别对应的可供分配利润将有所不同，本基金同一类别的每一基金份额享有同等分配权；</w:t>
      </w:r>
    </w:p>
    <w:p w14:paraId="379072DA" w14:textId="77777777" w:rsidR="00EF776F" w:rsidRDefault="005C1056">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、本基金收益分配方式分两种：现金分红与红利再投资，投资者可选择现金红利或将现金红利自动转为相应类别的基金份额进行再投资，</w:t>
      </w:r>
      <w:proofErr w:type="gramStart"/>
      <w:r>
        <w:rPr>
          <w:rFonts w:hint="eastAsia"/>
          <w:bCs/>
          <w:sz w:val="24"/>
        </w:rPr>
        <w:t>且基金</w:t>
      </w:r>
      <w:proofErr w:type="gramEnd"/>
      <w:r>
        <w:rPr>
          <w:rFonts w:hint="eastAsia"/>
          <w:bCs/>
          <w:sz w:val="24"/>
        </w:rPr>
        <w:t>份额持有人可对</w:t>
      </w:r>
      <w:r>
        <w:rPr>
          <w:bCs/>
          <w:sz w:val="24"/>
        </w:rPr>
        <w:t>A</w:t>
      </w:r>
      <w:r>
        <w:rPr>
          <w:rFonts w:hint="eastAsia"/>
          <w:bCs/>
          <w:sz w:val="24"/>
        </w:rPr>
        <w:t>类、</w:t>
      </w:r>
      <w:r>
        <w:rPr>
          <w:bCs/>
          <w:sz w:val="24"/>
        </w:rPr>
        <w:t>C</w:t>
      </w:r>
      <w:r>
        <w:rPr>
          <w:rFonts w:hint="eastAsia"/>
          <w:bCs/>
          <w:sz w:val="24"/>
        </w:rPr>
        <w:t>类基金份额分别选择不同的分红方式；若投资者不选择，本基金默认的收益分配方式是现金分红；</w:t>
      </w:r>
      <w:r>
        <w:rPr>
          <w:bCs/>
          <w:sz w:val="24"/>
        </w:rPr>
        <w:t xml:space="preserve"> </w:t>
      </w:r>
    </w:p>
    <w:p w14:paraId="3B92D556" w14:textId="77777777" w:rsidR="00EF776F" w:rsidRDefault="005C1056">
      <w:pPr>
        <w:spacing w:line="360" w:lineRule="auto"/>
        <w:ind w:firstLineChars="225" w:firstLine="540"/>
        <w:rPr>
          <w:bCs/>
          <w:sz w:val="24"/>
        </w:rPr>
      </w:pPr>
      <w:r>
        <w:rPr>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0B0F0A4E" w14:textId="77777777" w:rsidR="00EF776F" w:rsidRDefault="005C1056">
      <w:pPr>
        <w:spacing w:line="360" w:lineRule="auto"/>
        <w:ind w:firstLineChars="225" w:firstLine="540"/>
        <w:rPr>
          <w:bCs/>
          <w:sz w:val="24"/>
        </w:rPr>
      </w:pPr>
      <w:r>
        <w:rPr>
          <w:bCs/>
          <w:sz w:val="24"/>
        </w:rPr>
        <w:t>4</w:t>
      </w:r>
      <w:r>
        <w:rPr>
          <w:rFonts w:hint="eastAsia"/>
          <w:bCs/>
          <w:sz w:val="24"/>
        </w:rPr>
        <w:t>、法律法规或监管机关另有规定的，从其规定。</w:t>
      </w:r>
    </w:p>
    <w:p w14:paraId="5B0AFF71" w14:textId="77777777" w:rsidR="00EF776F" w:rsidRDefault="005C1056">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4FF6793A" w14:textId="77777777" w:rsidR="00EF776F" w:rsidRDefault="005C1056">
      <w:pPr>
        <w:spacing w:line="360" w:lineRule="auto"/>
        <w:ind w:firstLineChars="225" w:firstLine="540"/>
        <w:rPr>
          <w:bCs/>
          <w:sz w:val="24"/>
        </w:rPr>
      </w:pPr>
      <w:r>
        <w:rPr>
          <w:rFonts w:hint="eastAsia"/>
          <w:bCs/>
          <w:sz w:val="24"/>
        </w:rPr>
        <w:t>四、收益分配方案</w:t>
      </w:r>
    </w:p>
    <w:p w14:paraId="3D95847B" w14:textId="77777777" w:rsidR="00EF776F" w:rsidRDefault="005C1056">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14:paraId="2C08376E" w14:textId="77777777" w:rsidR="00EF776F" w:rsidRDefault="005C1056">
      <w:pPr>
        <w:spacing w:line="360" w:lineRule="auto"/>
        <w:ind w:firstLineChars="225" w:firstLine="540"/>
        <w:rPr>
          <w:bCs/>
          <w:sz w:val="24"/>
        </w:rPr>
      </w:pPr>
      <w:r>
        <w:rPr>
          <w:rFonts w:hint="eastAsia"/>
          <w:bCs/>
          <w:sz w:val="24"/>
        </w:rPr>
        <w:t>五、收益分配方案的确定、公告与实施</w:t>
      </w:r>
    </w:p>
    <w:p w14:paraId="52433B25" w14:textId="77777777" w:rsidR="00EF776F" w:rsidRDefault="005C1056">
      <w:pPr>
        <w:spacing w:line="360" w:lineRule="auto"/>
        <w:ind w:firstLineChars="225" w:firstLine="540"/>
        <w:rPr>
          <w:bCs/>
          <w:sz w:val="24"/>
        </w:rPr>
      </w:pPr>
      <w:r>
        <w:rPr>
          <w:rFonts w:hint="eastAsia"/>
          <w:bCs/>
          <w:sz w:val="24"/>
        </w:rPr>
        <w:t>本基金收益分配方案由基金管理人拟定，并由基金托管人复核，按规定在规定</w:t>
      </w:r>
      <w:r>
        <w:rPr>
          <w:rFonts w:hint="eastAsia"/>
          <w:bCs/>
          <w:sz w:val="24"/>
        </w:rPr>
        <w:lastRenderedPageBreak/>
        <w:t>媒介公告。</w:t>
      </w:r>
    </w:p>
    <w:p w14:paraId="7840DF84" w14:textId="77777777" w:rsidR="00EF776F" w:rsidRDefault="005C1056">
      <w:pPr>
        <w:spacing w:line="360" w:lineRule="auto"/>
        <w:ind w:firstLineChars="225" w:firstLine="540"/>
        <w:rPr>
          <w:bCs/>
          <w:sz w:val="24"/>
        </w:rPr>
      </w:pPr>
      <w:r>
        <w:rPr>
          <w:rFonts w:hint="eastAsia"/>
          <w:bCs/>
          <w:sz w:val="24"/>
        </w:rPr>
        <w:t>六、基金收益分配中发生的费用</w:t>
      </w:r>
    </w:p>
    <w:p w14:paraId="6BCBCC6D" w14:textId="77777777" w:rsidR="00023B70" w:rsidRDefault="005C1056" w:rsidP="00023B70">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046E6D02" w14:textId="77777777" w:rsidR="00023B70" w:rsidRPr="00023B70" w:rsidRDefault="00023B70" w:rsidP="00023B70">
      <w:pPr>
        <w:spacing w:line="360" w:lineRule="auto"/>
        <w:ind w:firstLineChars="225" w:firstLine="540"/>
        <w:rPr>
          <w:bCs/>
          <w:sz w:val="24"/>
        </w:rPr>
      </w:pPr>
      <w:r w:rsidRPr="00023B70">
        <w:rPr>
          <w:rFonts w:hint="eastAsia"/>
          <w:bCs/>
          <w:sz w:val="24"/>
        </w:rPr>
        <w:t>七、实施</w:t>
      </w:r>
      <w:proofErr w:type="gramStart"/>
      <w:r w:rsidRPr="00023B70">
        <w:rPr>
          <w:rFonts w:hint="eastAsia"/>
          <w:bCs/>
          <w:sz w:val="24"/>
        </w:rPr>
        <w:t>侧袋机制</w:t>
      </w:r>
      <w:proofErr w:type="gramEnd"/>
      <w:r w:rsidRPr="00023B70">
        <w:rPr>
          <w:rFonts w:hint="eastAsia"/>
          <w:bCs/>
          <w:sz w:val="24"/>
        </w:rPr>
        <w:t>期间的收益分配</w:t>
      </w:r>
    </w:p>
    <w:p w14:paraId="1B589F80" w14:textId="77777777" w:rsidR="00023B70" w:rsidRPr="006A6850" w:rsidRDefault="00023B70" w:rsidP="00023B70">
      <w:pPr>
        <w:spacing w:line="360" w:lineRule="auto"/>
        <w:ind w:firstLineChars="225" w:firstLine="540"/>
        <w:rPr>
          <w:bCs/>
          <w:sz w:val="24"/>
        </w:rPr>
        <w:sectPr w:rsidR="00023B70" w:rsidRPr="006A6850">
          <w:pgSz w:w="12240" w:h="15840"/>
          <w:pgMar w:top="1440" w:right="1800" w:bottom="1440" w:left="1800" w:header="720" w:footer="720" w:gutter="0"/>
          <w:pgNumType w:start="1"/>
          <w:cols w:space="720"/>
        </w:sectPr>
      </w:pPr>
      <w:r w:rsidRPr="00023B70">
        <w:rPr>
          <w:rFonts w:hint="eastAsia"/>
          <w:bCs/>
          <w:sz w:val="24"/>
        </w:rPr>
        <w:t>本基金实施</w:t>
      </w:r>
      <w:proofErr w:type="gramStart"/>
      <w:r w:rsidRPr="00023B70">
        <w:rPr>
          <w:rFonts w:hint="eastAsia"/>
          <w:bCs/>
          <w:sz w:val="24"/>
        </w:rPr>
        <w:t>侧袋机制</w:t>
      </w:r>
      <w:proofErr w:type="gramEnd"/>
      <w:r w:rsidRPr="00023B70">
        <w:rPr>
          <w:rFonts w:hint="eastAsia"/>
          <w:bCs/>
          <w:sz w:val="24"/>
        </w:rPr>
        <w:t>的，</w:t>
      </w:r>
      <w:proofErr w:type="gramStart"/>
      <w:r w:rsidRPr="00023B70">
        <w:rPr>
          <w:rFonts w:hint="eastAsia"/>
          <w:bCs/>
          <w:sz w:val="24"/>
        </w:rPr>
        <w:t>侧袋账户</w:t>
      </w:r>
      <w:proofErr w:type="gramEnd"/>
      <w:r w:rsidRPr="00023B70">
        <w:rPr>
          <w:rFonts w:hint="eastAsia"/>
          <w:bCs/>
          <w:sz w:val="24"/>
        </w:rPr>
        <w:t>不进行收益分配，详见招募说明书的规定。</w:t>
      </w:r>
    </w:p>
    <w:p w14:paraId="31EBA6B3" w14:textId="77777777" w:rsidR="00EF776F" w:rsidRDefault="005C1056">
      <w:pPr>
        <w:pStyle w:val="1"/>
        <w:spacing w:before="0" w:after="0"/>
        <w:jc w:val="center"/>
        <w:rPr>
          <w:rFonts w:ascii="Times New Roman"/>
          <w:color w:val="auto"/>
          <w:sz w:val="30"/>
        </w:rPr>
      </w:pPr>
      <w:bookmarkStart w:id="369" w:name="_Toc93226150"/>
      <w:bookmarkStart w:id="370" w:name="_Toc92662708"/>
      <w:bookmarkStart w:id="371" w:name="_Toc24034635"/>
      <w:bookmarkStart w:id="372" w:name="_Toc21206"/>
      <w:bookmarkStart w:id="373" w:name="_Toc18747"/>
      <w:bookmarkStart w:id="374" w:name="_Toc31736"/>
      <w:bookmarkStart w:id="375" w:name="_Toc10894"/>
      <w:bookmarkStart w:id="376" w:name="_Toc18007"/>
      <w:bookmarkStart w:id="377" w:name="_Toc17499"/>
      <w:bookmarkStart w:id="378" w:name="_Toc28961"/>
      <w:bookmarkStart w:id="379" w:name="_Toc23859"/>
      <w:bookmarkStart w:id="380" w:name="_Toc13255"/>
      <w:bookmarkStart w:id="381" w:name="_Toc1043"/>
      <w:bookmarkStart w:id="382" w:name="_Toc29695"/>
      <w:bookmarkStart w:id="383" w:name="_Toc141703897"/>
      <w:bookmarkStart w:id="384" w:name="_Toc139991747"/>
      <w:bookmarkStart w:id="385" w:name="_Toc128310500"/>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69"/>
      <w:bookmarkEnd w:id="370"/>
      <w:r>
        <w:rPr>
          <w:rFonts w:ascii="Times New Roman" w:hint="eastAsia"/>
          <w:color w:val="auto"/>
          <w:sz w:val="30"/>
        </w:rPr>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866F985" w14:textId="77777777" w:rsidR="00EF776F" w:rsidRDefault="00EF776F">
      <w:pPr>
        <w:spacing w:line="360" w:lineRule="auto"/>
        <w:ind w:firstLineChars="200" w:firstLine="480"/>
        <w:rPr>
          <w:bCs/>
          <w:sz w:val="24"/>
        </w:rPr>
      </w:pPr>
    </w:p>
    <w:p w14:paraId="617F2AA5" w14:textId="77777777" w:rsidR="00EF776F" w:rsidRDefault="005C1056">
      <w:pPr>
        <w:spacing w:line="360" w:lineRule="auto"/>
        <w:ind w:firstLineChars="200" w:firstLine="480"/>
        <w:rPr>
          <w:bCs/>
          <w:sz w:val="24"/>
        </w:rPr>
      </w:pPr>
      <w:r>
        <w:rPr>
          <w:rFonts w:hint="eastAsia"/>
          <w:bCs/>
          <w:sz w:val="24"/>
        </w:rPr>
        <w:t>一、基金会计政策</w:t>
      </w:r>
    </w:p>
    <w:p w14:paraId="6693F925" w14:textId="77777777" w:rsidR="00EF776F" w:rsidRDefault="005C1056">
      <w:pPr>
        <w:spacing w:line="360" w:lineRule="auto"/>
        <w:ind w:firstLineChars="200" w:firstLine="480"/>
        <w:rPr>
          <w:bCs/>
          <w:sz w:val="24"/>
        </w:rPr>
      </w:pPr>
      <w:r>
        <w:rPr>
          <w:bCs/>
          <w:sz w:val="24"/>
        </w:rPr>
        <w:t>1</w:t>
      </w:r>
      <w:r>
        <w:rPr>
          <w:rFonts w:hint="eastAsia"/>
          <w:bCs/>
          <w:sz w:val="24"/>
        </w:rPr>
        <w:t>、基金管理人为本基金的基金会计责任方；</w:t>
      </w:r>
    </w:p>
    <w:p w14:paraId="55C9EE49" w14:textId="77777777" w:rsidR="00EF776F" w:rsidRDefault="005C1056">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个月，可以并入下一个会计年度披露；</w:t>
      </w:r>
    </w:p>
    <w:p w14:paraId="3EC74B4C" w14:textId="77777777" w:rsidR="00EF776F" w:rsidRDefault="005C1056">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14:paraId="7EA08835" w14:textId="77777777" w:rsidR="00EF776F" w:rsidRDefault="005C1056">
      <w:pPr>
        <w:spacing w:line="360" w:lineRule="auto"/>
        <w:ind w:firstLineChars="200" w:firstLine="480"/>
        <w:rPr>
          <w:bCs/>
          <w:sz w:val="24"/>
        </w:rPr>
      </w:pPr>
      <w:r>
        <w:rPr>
          <w:bCs/>
          <w:sz w:val="24"/>
        </w:rPr>
        <w:t>4</w:t>
      </w:r>
      <w:r>
        <w:rPr>
          <w:rFonts w:hint="eastAsia"/>
          <w:bCs/>
          <w:sz w:val="24"/>
        </w:rPr>
        <w:t>、会计制度执行国家有关会计制度；</w:t>
      </w:r>
    </w:p>
    <w:p w14:paraId="6F966524" w14:textId="77777777" w:rsidR="00EF776F" w:rsidRDefault="005C1056">
      <w:pPr>
        <w:spacing w:line="360" w:lineRule="auto"/>
        <w:ind w:firstLineChars="200" w:firstLine="480"/>
        <w:rPr>
          <w:bCs/>
          <w:sz w:val="24"/>
        </w:rPr>
      </w:pPr>
      <w:r>
        <w:rPr>
          <w:bCs/>
          <w:sz w:val="24"/>
        </w:rPr>
        <w:t>5</w:t>
      </w:r>
      <w:r>
        <w:rPr>
          <w:rFonts w:hint="eastAsia"/>
          <w:bCs/>
          <w:sz w:val="24"/>
        </w:rPr>
        <w:t>、本基金独立建账、独立核算；</w:t>
      </w:r>
    </w:p>
    <w:p w14:paraId="77B31B13" w14:textId="77777777" w:rsidR="00EF776F" w:rsidRDefault="005C1056">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14:paraId="2D2291A1" w14:textId="77777777" w:rsidR="00EF776F" w:rsidRDefault="005C1056">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14:paraId="22398C5B" w14:textId="77777777" w:rsidR="00EF776F" w:rsidRDefault="005C1056">
      <w:pPr>
        <w:spacing w:line="360" w:lineRule="auto"/>
        <w:ind w:firstLineChars="200" w:firstLine="480"/>
        <w:rPr>
          <w:bCs/>
          <w:sz w:val="24"/>
        </w:rPr>
      </w:pPr>
      <w:r>
        <w:rPr>
          <w:rFonts w:hint="eastAsia"/>
          <w:bCs/>
          <w:sz w:val="24"/>
        </w:rPr>
        <w:t>二、基金的年度审计</w:t>
      </w:r>
    </w:p>
    <w:p w14:paraId="14CA41BF" w14:textId="77777777" w:rsidR="00EF776F" w:rsidRDefault="005C1056">
      <w:pPr>
        <w:spacing w:line="360" w:lineRule="auto"/>
        <w:ind w:firstLineChars="200" w:firstLine="480"/>
        <w:rPr>
          <w:bCs/>
          <w:sz w:val="24"/>
        </w:rPr>
      </w:pPr>
      <w:r>
        <w:rPr>
          <w:bCs/>
          <w:sz w:val="24"/>
        </w:rPr>
        <w:t>1</w:t>
      </w:r>
      <w:r>
        <w:rPr>
          <w:rFonts w:hint="eastAsia"/>
          <w:bCs/>
          <w:sz w:val="24"/>
        </w:rPr>
        <w:t>、基金管理人聘请与基金管理人、基金托管人相互独立的</w:t>
      </w:r>
      <w:bookmarkStart w:id="386" w:name="_Hlk36118969"/>
      <w:r>
        <w:rPr>
          <w:rFonts w:hint="eastAsia"/>
          <w:bCs/>
          <w:sz w:val="24"/>
        </w:rPr>
        <w:t>符合《证券法》规定的</w:t>
      </w:r>
      <w:bookmarkEnd w:id="386"/>
      <w:r>
        <w:rPr>
          <w:rFonts w:hint="eastAsia"/>
          <w:bCs/>
          <w:sz w:val="24"/>
        </w:rPr>
        <w:t>会计师事务所及其注册会计师对本基金的年度财务报表进行审计。</w:t>
      </w:r>
    </w:p>
    <w:p w14:paraId="2E490931" w14:textId="77777777" w:rsidR="00EF776F" w:rsidRDefault="005C1056">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14:paraId="42F2573F" w14:textId="77777777" w:rsidR="00EF776F" w:rsidRDefault="005C1056">
      <w:pPr>
        <w:spacing w:line="360" w:lineRule="auto"/>
        <w:ind w:firstLineChars="200" w:firstLine="480"/>
        <w:rPr>
          <w:bCs/>
          <w:sz w:val="24"/>
        </w:rPr>
      </w:pPr>
      <w:r>
        <w:rPr>
          <w:bCs/>
          <w:sz w:val="24"/>
        </w:rPr>
        <w:t>3</w:t>
      </w:r>
      <w:r>
        <w:rPr>
          <w:rFonts w:hint="eastAsia"/>
          <w:bCs/>
          <w:sz w:val="24"/>
        </w:rPr>
        <w:t>、</w:t>
      </w:r>
      <w:bookmarkStart w:id="387" w:name="_Hlt4221115"/>
      <w:bookmarkEnd w:id="387"/>
      <w:r>
        <w:rPr>
          <w:rFonts w:hint="eastAsia"/>
          <w:bCs/>
          <w:sz w:val="24"/>
        </w:rPr>
        <w:t>基金管理人认为有充足理由更换会计师事务所，须通报基金托管人。更换会计师事务所需按规定在规定媒介公告。</w:t>
      </w:r>
    </w:p>
    <w:p w14:paraId="6609D96F" w14:textId="77777777" w:rsidR="00B10D75" w:rsidRPr="00B10D75" w:rsidRDefault="00B10D75">
      <w:pPr>
        <w:spacing w:line="360" w:lineRule="auto"/>
        <w:ind w:firstLineChars="200" w:firstLine="480"/>
        <w:rPr>
          <w:bCs/>
          <w:sz w:val="24"/>
        </w:rPr>
        <w:sectPr w:rsidR="00B10D75" w:rsidRPr="00B10D75">
          <w:footerReference w:type="default" r:id="rId28"/>
          <w:pgSz w:w="12240" w:h="15840"/>
          <w:pgMar w:top="1440" w:right="1800" w:bottom="1440" w:left="1800" w:header="720" w:footer="720" w:gutter="0"/>
          <w:pgNumType w:start="1"/>
          <w:cols w:space="720"/>
        </w:sectPr>
      </w:pPr>
    </w:p>
    <w:p w14:paraId="22E77774" w14:textId="77777777" w:rsidR="00EF776F" w:rsidRDefault="005C1056">
      <w:pPr>
        <w:pStyle w:val="1"/>
        <w:spacing w:before="0" w:after="0"/>
        <w:jc w:val="center"/>
        <w:rPr>
          <w:rFonts w:ascii="Times New Roman"/>
          <w:color w:val="auto"/>
          <w:sz w:val="30"/>
        </w:rPr>
      </w:pPr>
      <w:bookmarkStart w:id="388" w:name="_Toc92662709"/>
      <w:bookmarkStart w:id="389" w:name="_Toc93226151"/>
      <w:bookmarkStart w:id="390" w:name="_Toc3056"/>
      <w:bookmarkStart w:id="391" w:name="_Toc193"/>
      <w:bookmarkStart w:id="392" w:name="_Toc11802"/>
      <w:bookmarkStart w:id="393" w:name="_Toc8512"/>
      <w:bookmarkStart w:id="394" w:name="_Toc12028"/>
      <w:bookmarkStart w:id="395" w:name="_Toc1421"/>
      <w:bookmarkStart w:id="396" w:name="_Toc31866"/>
      <w:bookmarkStart w:id="397" w:name="_Toc1173"/>
      <w:bookmarkStart w:id="398" w:name="_Toc11049"/>
      <w:bookmarkStart w:id="399" w:name="_Toc128310501"/>
      <w:bookmarkStart w:id="400" w:name="_Toc139991748"/>
      <w:bookmarkStart w:id="401" w:name="_Toc141703898"/>
      <w:bookmarkStart w:id="402" w:name="_Toc29289"/>
      <w:bookmarkStart w:id="403" w:name="_Toc24034636"/>
      <w:bookmarkStart w:id="404" w:name="_Toc21351"/>
      <w:r>
        <w:rPr>
          <w:rFonts w:ascii="Times New Roman" w:hint="eastAsia"/>
          <w:color w:val="auto"/>
          <w:sz w:val="30"/>
        </w:rPr>
        <w:lastRenderedPageBreak/>
        <w:t>第十八部分</w:t>
      </w:r>
      <w:r>
        <w:rPr>
          <w:rFonts w:ascii="Times New Roman"/>
          <w:color w:val="auto"/>
          <w:sz w:val="30"/>
        </w:rPr>
        <w:t xml:space="preserve">  </w:t>
      </w:r>
      <w:r>
        <w:rPr>
          <w:rFonts w:ascii="Times New Roman" w:hint="eastAsia"/>
          <w:color w:val="auto"/>
          <w:sz w:val="30"/>
        </w:rPr>
        <w:t>基金</w:t>
      </w:r>
      <w:bookmarkEnd w:id="388"/>
      <w:bookmarkEnd w:id="389"/>
      <w:r>
        <w:rPr>
          <w:rFonts w:ascii="Times New Roman" w:hint="eastAsia"/>
          <w:color w:val="auto"/>
          <w:sz w:val="30"/>
        </w:rPr>
        <w:t>的信息披露</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4DE67D9" w14:textId="77777777" w:rsidR="00EF776F" w:rsidRDefault="00EF776F">
      <w:pPr>
        <w:spacing w:line="360" w:lineRule="auto"/>
        <w:ind w:firstLineChars="200" w:firstLine="480"/>
        <w:rPr>
          <w:bCs/>
          <w:sz w:val="24"/>
        </w:rPr>
      </w:pPr>
    </w:p>
    <w:p w14:paraId="0342A6FC" w14:textId="77777777" w:rsidR="00EF776F" w:rsidRDefault="005C1056">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一、本基金的信息披露应符合《基金法》、《运作办法》、《信息披露办法》、《流动性风险管理规定》、《基金合同》及其他有关规定。相关法律法规关于信息披露的规定发生变化时，本基金从其最新规定。</w:t>
      </w:r>
    </w:p>
    <w:p w14:paraId="2F0CB909" w14:textId="77777777" w:rsidR="00EF776F" w:rsidRDefault="005C1056">
      <w:pPr>
        <w:spacing w:line="360" w:lineRule="auto"/>
        <w:ind w:firstLineChars="200" w:firstLine="480"/>
        <w:rPr>
          <w:bCs/>
          <w:sz w:val="24"/>
        </w:rPr>
      </w:pPr>
      <w:r>
        <w:rPr>
          <w:rFonts w:hint="eastAsia"/>
          <w:bCs/>
          <w:sz w:val="24"/>
        </w:rPr>
        <w:t>二、信息披露义务人</w:t>
      </w:r>
    </w:p>
    <w:p w14:paraId="16235D8D" w14:textId="77777777" w:rsidR="00EF776F" w:rsidRDefault="005C1056">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65C89514" w14:textId="77777777" w:rsidR="00EF776F" w:rsidRDefault="005C1056">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B0C1C92" w14:textId="77777777" w:rsidR="00EF776F" w:rsidRDefault="005C1056">
      <w:pPr>
        <w:spacing w:line="360" w:lineRule="auto"/>
        <w:ind w:firstLineChars="200" w:firstLine="480"/>
        <w:rPr>
          <w:bCs/>
          <w:sz w:val="24"/>
        </w:rPr>
      </w:pPr>
      <w:r>
        <w:rPr>
          <w:rFonts w:hint="eastAsia"/>
          <w:bCs/>
          <w:sz w:val="24"/>
        </w:rPr>
        <w:t>本基金信息披露义务人应当在中国证监会规定时间内，将应予披露的基金信息通过</w:t>
      </w:r>
      <w:bookmarkStart w:id="405" w:name="_Hlk36119483"/>
      <w:r>
        <w:rPr>
          <w:rFonts w:hint="eastAsia"/>
          <w:bCs/>
          <w:sz w:val="24"/>
        </w:rPr>
        <w:t>符合</w:t>
      </w:r>
      <w:bookmarkEnd w:id="405"/>
      <w:r>
        <w:rPr>
          <w:rFonts w:hint="eastAsia"/>
          <w:bCs/>
          <w:sz w:val="24"/>
        </w:rPr>
        <w:t>中国证监会</w:t>
      </w:r>
      <w:bookmarkStart w:id="406" w:name="_Hlk36119489"/>
      <w:r>
        <w:rPr>
          <w:rFonts w:hint="eastAsia"/>
          <w:bCs/>
          <w:sz w:val="24"/>
        </w:rPr>
        <w:t>规定条件</w:t>
      </w:r>
      <w:bookmarkEnd w:id="406"/>
      <w:r>
        <w:rPr>
          <w:rFonts w:hint="eastAsia"/>
          <w:bCs/>
          <w:sz w:val="24"/>
        </w:rPr>
        <w:t>的全国性报刊（以下简称“规定报刊”）和</w:t>
      </w:r>
      <w:bookmarkStart w:id="407" w:name="_Hlk36119495"/>
      <w:r>
        <w:rPr>
          <w:rFonts w:hint="eastAsia"/>
          <w:bCs/>
          <w:sz w:val="24"/>
        </w:rPr>
        <w:t>《信息披露办法》规定的</w:t>
      </w:r>
      <w:bookmarkEnd w:id="407"/>
      <w:r>
        <w:rPr>
          <w:rFonts w:hint="eastAsia"/>
          <w:bCs/>
          <w:sz w:val="24"/>
        </w:rPr>
        <w:t>互联网网站（以下简称“规定网站”，包括基金管理人网站、基金托管人网站、中国证监会基金电子披露网站）等媒介披露，并保证基金投资者能够按照《基金合同》约定的时间和方式查阅或者复制公开披露的信息资料。</w:t>
      </w:r>
    </w:p>
    <w:p w14:paraId="7AB0F3FD" w14:textId="77777777" w:rsidR="00EF776F" w:rsidRDefault="005C1056">
      <w:pPr>
        <w:spacing w:line="360" w:lineRule="auto"/>
        <w:ind w:firstLineChars="200" w:firstLine="480"/>
        <w:rPr>
          <w:bCs/>
          <w:sz w:val="24"/>
        </w:rPr>
      </w:pPr>
      <w:r>
        <w:rPr>
          <w:rFonts w:hint="eastAsia"/>
          <w:bCs/>
          <w:sz w:val="24"/>
        </w:rPr>
        <w:t>三、本基金信息披露义务人承诺公开披露的基金信息，不得有下列行为：</w:t>
      </w:r>
    </w:p>
    <w:p w14:paraId="718D20C7" w14:textId="77777777" w:rsidR="00EF776F" w:rsidRDefault="005C1056">
      <w:pPr>
        <w:spacing w:line="360" w:lineRule="auto"/>
        <w:ind w:firstLineChars="200" w:firstLine="480"/>
        <w:rPr>
          <w:bCs/>
          <w:sz w:val="24"/>
        </w:rPr>
      </w:pPr>
      <w:r>
        <w:rPr>
          <w:bCs/>
          <w:sz w:val="24"/>
        </w:rPr>
        <w:t>1</w:t>
      </w:r>
      <w:r>
        <w:rPr>
          <w:rFonts w:hint="eastAsia"/>
          <w:bCs/>
          <w:sz w:val="24"/>
        </w:rPr>
        <w:t>、虚假记载、误导性陈述或者重大遗漏；</w:t>
      </w:r>
    </w:p>
    <w:p w14:paraId="4E2F5379" w14:textId="77777777" w:rsidR="00EF776F" w:rsidRDefault="005C1056">
      <w:pPr>
        <w:spacing w:line="360" w:lineRule="auto"/>
        <w:ind w:firstLineChars="200" w:firstLine="480"/>
        <w:rPr>
          <w:bCs/>
          <w:sz w:val="24"/>
        </w:rPr>
      </w:pPr>
      <w:r>
        <w:rPr>
          <w:bCs/>
          <w:sz w:val="24"/>
        </w:rPr>
        <w:t>2</w:t>
      </w:r>
      <w:r>
        <w:rPr>
          <w:rFonts w:hint="eastAsia"/>
          <w:bCs/>
          <w:sz w:val="24"/>
        </w:rPr>
        <w:t>、对证券投资业绩进行预测；</w:t>
      </w:r>
    </w:p>
    <w:p w14:paraId="08A2396E" w14:textId="77777777" w:rsidR="00EF776F" w:rsidRDefault="005C1056">
      <w:pPr>
        <w:spacing w:line="360" w:lineRule="auto"/>
        <w:ind w:firstLineChars="200" w:firstLine="480"/>
        <w:rPr>
          <w:bCs/>
          <w:sz w:val="24"/>
        </w:rPr>
      </w:pPr>
      <w:r>
        <w:rPr>
          <w:bCs/>
          <w:sz w:val="24"/>
        </w:rPr>
        <w:t>3</w:t>
      </w:r>
      <w:r>
        <w:rPr>
          <w:rFonts w:hint="eastAsia"/>
          <w:bCs/>
          <w:sz w:val="24"/>
        </w:rPr>
        <w:t>、违规承诺收益或者承担损失；</w:t>
      </w:r>
    </w:p>
    <w:p w14:paraId="5281D6B9" w14:textId="77777777" w:rsidR="00EF776F" w:rsidRDefault="005C1056">
      <w:pPr>
        <w:spacing w:line="360" w:lineRule="auto"/>
        <w:ind w:firstLineChars="200" w:firstLine="480"/>
        <w:rPr>
          <w:bCs/>
          <w:sz w:val="24"/>
        </w:rPr>
      </w:pPr>
      <w:r>
        <w:rPr>
          <w:bCs/>
          <w:sz w:val="24"/>
        </w:rPr>
        <w:t>4</w:t>
      </w:r>
      <w:r>
        <w:rPr>
          <w:rFonts w:hint="eastAsia"/>
          <w:bCs/>
          <w:sz w:val="24"/>
        </w:rPr>
        <w:t>、诋毁其他基金管理人、基金托管人或者基金销售机构；</w:t>
      </w:r>
    </w:p>
    <w:p w14:paraId="5A176606" w14:textId="77777777" w:rsidR="00EF776F" w:rsidRDefault="005C1056">
      <w:pPr>
        <w:spacing w:line="360" w:lineRule="auto"/>
        <w:ind w:firstLineChars="200" w:firstLine="480"/>
        <w:rPr>
          <w:bCs/>
          <w:sz w:val="24"/>
        </w:rPr>
      </w:pPr>
      <w:r>
        <w:rPr>
          <w:bCs/>
          <w:sz w:val="24"/>
        </w:rPr>
        <w:t>5</w:t>
      </w:r>
      <w:r>
        <w:rPr>
          <w:rFonts w:hint="eastAsia"/>
          <w:bCs/>
          <w:sz w:val="24"/>
        </w:rPr>
        <w:t>、登载任何自然人、法人和非法人组织的祝贺性、恭维性或推荐性文字；</w:t>
      </w:r>
    </w:p>
    <w:p w14:paraId="4EB1E6D2" w14:textId="77777777" w:rsidR="00EF776F" w:rsidRDefault="005C1056">
      <w:pPr>
        <w:spacing w:line="360" w:lineRule="auto"/>
        <w:ind w:firstLineChars="200" w:firstLine="480"/>
        <w:rPr>
          <w:bCs/>
          <w:sz w:val="24"/>
        </w:rPr>
      </w:pPr>
      <w:r>
        <w:rPr>
          <w:bCs/>
          <w:sz w:val="24"/>
        </w:rPr>
        <w:t>6</w:t>
      </w:r>
      <w:r>
        <w:rPr>
          <w:rFonts w:hint="eastAsia"/>
          <w:bCs/>
          <w:sz w:val="24"/>
        </w:rPr>
        <w:t>、中国证监会禁止的其他行为。</w:t>
      </w:r>
    </w:p>
    <w:p w14:paraId="19F0DCAF" w14:textId="77777777" w:rsidR="00EF776F" w:rsidRDefault="005C1056">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484EE99C" w14:textId="77777777" w:rsidR="00EF776F" w:rsidRDefault="005C1056">
      <w:pPr>
        <w:spacing w:line="360" w:lineRule="auto"/>
        <w:ind w:firstLineChars="200" w:firstLine="480"/>
        <w:rPr>
          <w:bCs/>
          <w:sz w:val="24"/>
        </w:rPr>
      </w:pPr>
      <w:r>
        <w:rPr>
          <w:rFonts w:hint="eastAsia"/>
          <w:bCs/>
          <w:sz w:val="24"/>
        </w:rPr>
        <w:t>本基金公开披露的信息采用阿拉伯数字；除特别说明外，货币单位为人民币元。</w:t>
      </w:r>
    </w:p>
    <w:p w14:paraId="1664DCD1" w14:textId="77777777" w:rsidR="00EF776F" w:rsidRDefault="005C1056">
      <w:pPr>
        <w:spacing w:line="360" w:lineRule="auto"/>
        <w:ind w:firstLineChars="200" w:firstLine="480"/>
        <w:rPr>
          <w:bCs/>
          <w:sz w:val="24"/>
        </w:rPr>
      </w:pPr>
      <w:r>
        <w:rPr>
          <w:rFonts w:hint="eastAsia"/>
          <w:bCs/>
          <w:sz w:val="24"/>
        </w:rPr>
        <w:lastRenderedPageBreak/>
        <w:t>五、公开披露的基金信息</w:t>
      </w:r>
    </w:p>
    <w:p w14:paraId="3677FAEB" w14:textId="77777777" w:rsidR="00EF776F" w:rsidRDefault="005C1056">
      <w:pPr>
        <w:spacing w:line="360" w:lineRule="auto"/>
        <w:ind w:firstLineChars="200" w:firstLine="480"/>
        <w:rPr>
          <w:bCs/>
          <w:sz w:val="24"/>
        </w:rPr>
      </w:pPr>
      <w:r>
        <w:rPr>
          <w:rFonts w:hint="eastAsia"/>
          <w:bCs/>
          <w:sz w:val="24"/>
        </w:rPr>
        <w:t>公开披露的基金信息包括：</w:t>
      </w:r>
    </w:p>
    <w:p w14:paraId="33E1DDAB" w14:textId="77777777" w:rsidR="00EF776F" w:rsidRDefault="005C1056">
      <w:pPr>
        <w:spacing w:line="360" w:lineRule="auto"/>
        <w:ind w:firstLineChars="200" w:firstLine="480"/>
        <w:rPr>
          <w:bCs/>
          <w:sz w:val="24"/>
        </w:rPr>
      </w:pPr>
      <w:r>
        <w:rPr>
          <w:rFonts w:hint="eastAsia"/>
          <w:bCs/>
          <w:sz w:val="24"/>
        </w:rPr>
        <w:t>（一）基金招募说明书、基金产品资料概要、《基金合同》、基金托管协议</w:t>
      </w:r>
    </w:p>
    <w:p w14:paraId="7B01A9DB" w14:textId="77777777" w:rsidR="00EF776F" w:rsidRDefault="005C1056">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9DE345E" w14:textId="77777777" w:rsidR="00EF776F" w:rsidRDefault="005C1056">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14:paraId="2C8BACBA" w14:textId="77777777" w:rsidR="00EF776F" w:rsidRDefault="005C1056">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14:paraId="056E265A" w14:textId="77777777" w:rsidR="00EF776F" w:rsidRDefault="005C1056">
      <w:pPr>
        <w:spacing w:line="360" w:lineRule="auto"/>
        <w:ind w:firstLineChars="200" w:firstLine="480"/>
        <w:rPr>
          <w:bCs/>
          <w:sz w:val="24"/>
        </w:rPr>
      </w:pPr>
      <w:r>
        <w:rPr>
          <w:rFonts w:hint="eastAsia"/>
          <w:bCs/>
          <w:sz w:val="24"/>
        </w:rPr>
        <w:t>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除此之外，基金招募说明书、基金产品资料概要其他信息发生变更的，基金管理人至少每年更新一次。</w:t>
      </w:r>
    </w:p>
    <w:p w14:paraId="6DC208CF" w14:textId="77777777" w:rsidR="00EF776F" w:rsidRDefault="005C1056">
      <w:pPr>
        <w:spacing w:line="360" w:lineRule="auto"/>
        <w:ind w:firstLineChars="200" w:firstLine="480"/>
        <w:rPr>
          <w:bCs/>
          <w:sz w:val="24"/>
        </w:rPr>
      </w:pPr>
      <w:r>
        <w:rPr>
          <w:rFonts w:hint="eastAsia"/>
          <w:bCs/>
          <w:sz w:val="24"/>
        </w:rPr>
        <w:t>基金终止运作的，除基金合同另有约定外，基金管理人可以不再更新基金招募说明书和基金产品资料概要。</w:t>
      </w:r>
    </w:p>
    <w:p w14:paraId="47D8DD4B" w14:textId="77777777" w:rsidR="00EF776F" w:rsidRDefault="005C1056">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14:paraId="65AE55E5" w14:textId="77777777" w:rsidR="00EF776F" w:rsidRDefault="005C1056">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6C220F40" w14:textId="77777777" w:rsidR="00EF776F" w:rsidRDefault="005C1056">
      <w:pPr>
        <w:spacing w:line="360" w:lineRule="auto"/>
        <w:ind w:firstLineChars="200" w:firstLine="480"/>
        <w:rPr>
          <w:bCs/>
          <w:sz w:val="24"/>
        </w:rPr>
      </w:pPr>
      <w:r>
        <w:rPr>
          <w:rFonts w:hint="eastAsia"/>
          <w:bCs/>
          <w:sz w:val="24"/>
        </w:rPr>
        <w:t>（二）基金份额发售公告</w:t>
      </w:r>
    </w:p>
    <w:p w14:paraId="71AFFB04" w14:textId="77777777" w:rsidR="00EF776F" w:rsidRDefault="005C1056">
      <w:pPr>
        <w:spacing w:line="360" w:lineRule="auto"/>
        <w:ind w:firstLineChars="200" w:firstLine="480"/>
        <w:rPr>
          <w:bCs/>
          <w:sz w:val="24"/>
        </w:rPr>
      </w:pPr>
      <w:r>
        <w:rPr>
          <w:rFonts w:hint="eastAsia"/>
          <w:bCs/>
          <w:sz w:val="24"/>
        </w:rPr>
        <w:lastRenderedPageBreak/>
        <w:t>基金管理人应当就基金份额发售的具体事宜编制基金份额发售公告。</w:t>
      </w:r>
    </w:p>
    <w:p w14:paraId="073DB088" w14:textId="77777777" w:rsidR="00EF776F" w:rsidRDefault="005C1056">
      <w:pPr>
        <w:spacing w:line="360" w:lineRule="auto"/>
        <w:ind w:firstLineChars="200" w:firstLine="480"/>
        <w:rPr>
          <w:bCs/>
          <w:sz w:val="24"/>
        </w:rPr>
      </w:pPr>
      <w:r>
        <w:rPr>
          <w:rFonts w:hint="eastAsia"/>
          <w:bCs/>
          <w:sz w:val="24"/>
        </w:rPr>
        <w:t>（三）《基金合同》生效公告</w:t>
      </w:r>
    </w:p>
    <w:p w14:paraId="64AA106B" w14:textId="77777777" w:rsidR="00EF776F" w:rsidRDefault="005C1056">
      <w:pPr>
        <w:spacing w:line="360" w:lineRule="auto"/>
        <w:ind w:firstLineChars="200" w:firstLine="480"/>
        <w:rPr>
          <w:bCs/>
          <w:sz w:val="24"/>
        </w:rPr>
      </w:pPr>
      <w:r>
        <w:rPr>
          <w:rFonts w:hint="eastAsia"/>
          <w:bCs/>
          <w:sz w:val="24"/>
        </w:rPr>
        <w:t>基金管理人应当在收到中国证监会确认文件的次日在规定报刊和规定网站上登载《基金合同》生效公告。</w:t>
      </w:r>
    </w:p>
    <w:p w14:paraId="6B44CFDB" w14:textId="77777777" w:rsidR="00EF776F" w:rsidRDefault="005C1056">
      <w:pPr>
        <w:spacing w:line="360" w:lineRule="auto"/>
        <w:ind w:firstLineChars="200" w:firstLine="480"/>
        <w:rPr>
          <w:bCs/>
          <w:sz w:val="24"/>
        </w:rPr>
      </w:pPr>
      <w:r>
        <w:rPr>
          <w:rFonts w:hint="eastAsia"/>
          <w:bCs/>
          <w:sz w:val="24"/>
        </w:rPr>
        <w:t>（四）基金净值信息</w:t>
      </w:r>
    </w:p>
    <w:p w14:paraId="49E6EF7B" w14:textId="77777777" w:rsidR="00EF776F" w:rsidRDefault="005C1056">
      <w:pPr>
        <w:spacing w:line="360" w:lineRule="auto"/>
        <w:ind w:firstLineChars="200" w:firstLine="480"/>
        <w:rPr>
          <w:bCs/>
          <w:sz w:val="24"/>
        </w:rPr>
      </w:pPr>
      <w:r>
        <w:rPr>
          <w:rFonts w:hint="eastAsia"/>
          <w:bCs/>
          <w:sz w:val="24"/>
        </w:rPr>
        <w:t>《基金合同》生效后，在开始办理基金份额申购或者赎回前，基金管理人应当至少每周在规定网站公告一次各类基金份额净值和各类基金份额累计净值。</w:t>
      </w:r>
    </w:p>
    <w:p w14:paraId="3B7E2351" w14:textId="77777777" w:rsidR="00EF776F" w:rsidRDefault="005C1056">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711DA7E6" w14:textId="77777777" w:rsidR="00BC2F94" w:rsidRDefault="005C1056">
      <w:pPr>
        <w:spacing w:line="360" w:lineRule="auto"/>
        <w:ind w:firstLineChars="200" w:firstLine="480"/>
        <w:rPr>
          <w:bCs/>
          <w:sz w:val="24"/>
        </w:rPr>
      </w:pPr>
      <w:r>
        <w:rPr>
          <w:rFonts w:hint="eastAsia"/>
          <w:bCs/>
          <w:sz w:val="24"/>
        </w:rPr>
        <w:t>基金管理人应当在不晚于半年度和年度最后一日的次日，</w:t>
      </w:r>
      <w:r>
        <w:rPr>
          <w:bCs/>
          <w:sz w:val="24"/>
        </w:rPr>
        <w:t xml:space="preserve"> </w:t>
      </w:r>
      <w:r>
        <w:rPr>
          <w:rFonts w:hint="eastAsia"/>
          <w:bCs/>
          <w:sz w:val="24"/>
        </w:rPr>
        <w:t>在规定网站公告半年度和年度最后一日各类基金份额净值和各类基金份额累计净值。</w:t>
      </w:r>
    </w:p>
    <w:p w14:paraId="19BF1BB7" w14:textId="77777777" w:rsidR="00EF776F" w:rsidRDefault="005C1056">
      <w:pPr>
        <w:spacing w:line="360" w:lineRule="auto"/>
        <w:ind w:firstLineChars="200" w:firstLine="480"/>
        <w:rPr>
          <w:bCs/>
          <w:sz w:val="24"/>
        </w:rPr>
      </w:pPr>
      <w:r>
        <w:rPr>
          <w:rFonts w:hint="eastAsia"/>
          <w:bCs/>
          <w:sz w:val="24"/>
        </w:rPr>
        <w:t>（五）基金份额申购、赎回价格</w:t>
      </w:r>
    </w:p>
    <w:p w14:paraId="53970A61" w14:textId="77777777" w:rsidR="00EF776F" w:rsidRDefault="005C1056">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份额申购、赎回价格的计算方式及有关申购、赎回费率，并保证投资者能够在基金销售机构网站或者营业网点查阅或者复制前述信息资料。</w:t>
      </w:r>
    </w:p>
    <w:p w14:paraId="64760F57" w14:textId="77777777" w:rsidR="00EF776F" w:rsidRDefault="005C1056">
      <w:pPr>
        <w:spacing w:line="360" w:lineRule="auto"/>
        <w:ind w:firstLineChars="200" w:firstLine="480"/>
        <w:rPr>
          <w:bCs/>
          <w:sz w:val="24"/>
        </w:rPr>
      </w:pPr>
      <w:r>
        <w:rPr>
          <w:rFonts w:hint="eastAsia"/>
          <w:bCs/>
          <w:sz w:val="24"/>
        </w:rPr>
        <w:t>（六）基金定期报告，包括基金年度报告、基金中期报告和基金季度报告（含资产组合季度报告）</w:t>
      </w:r>
    </w:p>
    <w:p w14:paraId="20377039" w14:textId="77777777" w:rsidR="00EF776F" w:rsidRDefault="005C1056">
      <w:pPr>
        <w:spacing w:line="360" w:lineRule="auto"/>
        <w:ind w:firstLineChars="200" w:firstLine="480"/>
        <w:rPr>
          <w:bCs/>
          <w:sz w:val="24"/>
        </w:rPr>
      </w:pPr>
      <w:r>
        <w:rPr>
          <w:rFonts w:hint="eastAsia"/>
          <w:bCs/>
          <w:sz w:val="24"/>
        </w:rPr>
        <w:t>基金管理人应当在每年结束之日起三个月内，编制完成基金年度报告，将年度报告登载于规定网站上，并将年度报告提示性公告登载在规定报刊上。基金年度报告中的财务会计报告应当经过符合《证券法》规定的会计师事务所审计。</w:t>
      </w:r>
    </w:p>
    <w:p w14:paraId="09D8F89A" w14:textId="77777777" w:rsidR="00EF776F" w:rsidRDefault="005C1056">
      <w:pPr>
        <w:spacing w:line="360" w:lineRule="auto"/>
        <w:ind w:firstLineChars="200"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14:paraId="63C5E0C5" w14:textId="77777777" w:rsidR="00EF776F" w:rsidRDefault="005C1056">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14:paraId="394CC194" w14:textId="77777777" w:rsidR="00EF776F" w:rsidRDefault="005C1056">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14:paraId="50AB26B4" w14:textId="77777777" w:rsidR="00EF776F" w:rsidRDefault="005C1056">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w:t>
      </w:r>
      <w:r>
        <w:rPr>
          <w:rFonts w:hint="eastAsia"/>
          <w:bCs/>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0F89C5C" w14:textId="77777777" w:rsidR="00EF776F" w:rsidRDefault="005C1056">
      <w:pPr>
        <w:spacing w:line="360" w:lineRule="auto"/>
        <w:ind w:firstLineChars="200" w:firstLine="480"/>
        <w:rPr>
          <w:sz w:val="24"/>
        </w:rPr>
      </w:pPr>
      <w:r>
        <w:rPr>
          <w:rFonts w:hint="eastAsia"/>
          <w:bCs/>
          <w:sz w:val="24"/>
        </w:rPr>
        <w:t>基金管理人应当在基金年度报告和中期报告中披露基金组合资产情况及其流动性风险分析等。</w:t>
      </w:r>
    </w:p>
    <w:p w14:paraId="6C934E82" w14:textId="77777777" w:rsidR="00EF776F" w:rsidRDefault="005C1056">
      <w:pPr>
        <w:spacing w:line="360" w:lineRule="auto"/>
        <w:ind w:firstLineChars="200" w:firstLine="480"/>
        <w:rPr>
          <w:bCs/>
          <w:sz w:val="24"/>
        </w:rPr>
      </w:pPr>
      <w:r>
        <w:rPr>
          <w:rFonts w:hint="eastAsia"/>
          <w:bCs/>
          <w:sz w:val="24"/>
        </w:rPr>
        <w:t>（七）临时报告</w:t>
      </w:r>
    </w:p>
    <w:p w14:paraId="6A37D04D" w14:textId="77777777" w:rsidR="00EF776F" w:rsidRDefault="005C1056">
      <w:pPr>
        <w:spacing w:line="360" w:lineRule="auto"/>
        <w:ind w:firstLineChars="200" w:firstLine="480"/>
        <w:rPr>
          <w:bCs/>
          <w:sz w:val="24"/>
        </w:rPr>
      </w:pPr>
      <w:r>
        <w:rPr>
          <w:rFonts w:hint="eastAsia"/>
          <w:bCs/>
          <w:sz w:val="24"/>
        </w:rPr>
        <w:t>本基金发生重大事件，有关信息披露义务人应当按规定编制临时报告书，并登载在规定报刊和规定网站上。</w:t>
      </w:r>
    </w:p>
    <w:p w14:paraId="7A3F1C92" w14:textId="77777777" w:rsidR="00EF776F" w:rsidRDefault="005C1056">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6237FDE1" w14:textId="77777777" w:rsidR="00EF776F" w:rsidRDefault="005C1056">
      <w:pPr>
        <w:spacing w:line="360" w:lineRule="auto"/>
        <w:ind w:firstLineChars="200" w:firstLine="480"/>
        <w:rPr>
          <w:bCs/>
          <w:sz w:val="24"/>
        </w:rPr>
      </w:pPr>
      <w:r>
        <w:rPr>
          <w:bCs/>
          <w:sz w:val="24"/>
        </w:rPr>
        <w:t>1</w:t>
      </w:r>
      <w:r>
        <w:rPr>
          <w:rFonts w:hint="eastAsia"/>
          <w:bCs/>
          <w:sz w:val="24"/>
        </w:rPr>
        <w:t>、基金份额持有人大会的召开及决定的事项；</w:t>
      </w:r>
    </w:p>
    <w:p w14:paraId="19138FDC" w14:textId="77777777" w:rsidR="00EF776F" w:rsidRDefault="005C1056">
      <w:pPr>
        <w:spacing w:line="360" w:lineRule="auto"/>
        <w:ind w:firstLineChars="200" w:firstLine="480"/>
        <w:rPr>
          <w:bCs/>
          <w:sz w:val="24"/>
        </w:rPr>
      </w:pPr>
      <w:r>
        <w:rPr>
          <w:bCs/>
          <w:sz w:val="24"/>
        </w:rPr>
        <w:t>2</w:t>
      </w:r>
      <w:r>
        <w:rPr>
          <w:rFonts w:hint="eastAsia"/>
          <w:bCs/>
          <w:sz w:val="24"/>
        </w:rPr>
        <w:t>、《基金合同》终止、基金清算；</w:t>
      </w:r>
    </w:p>
    <w:p w14:paraId="1E82ACB6" w14:textId="77777777" w:rsidR="00EF776F" w:rsidRDefault="005C1056">
      <w:pPr>
        <w:spacing w:line="360" w:lineRule="auto"/>
        <w:ind w:firstLineChars="200" w:firstLine="480"/>
        <w:rPr>
          <w:bCs/>
          <w:sz w:val="24"/>
        </w:rPr>
      </w:pPr>
      <w:r>
        <w:rPr>
          <w:bCs/>
          <w:sz w:val="24"/>
        </w:rPr>
        <w:t>3</w:t>
      </w:r>
      <w:r>
        <w:rPr>
          <w:rFonts w:hint="eastAsia"/>
          <w:bCs/>
          <w:sz w:val="24"/>
        </w:rPr>
        <w:t>、转换基金运作方式、基金合并；</w:t>
      </w:r>
    </w:p>
    <w:p w14:paraId="16288807" w14:textId="77777777" w:rsidR="00EF776F" w:rsidRDefault="005C1056">
      <w:pPr>
        <w:spacing w:line="360" w:lineRule="auto"/>
        <w:ind w:firstLineChars="200" w:firstLine="480"/>
        <w:rPr>
          <w:bCs/>
          <w:sz w:val="24"/>
        </w:rPr>
      </w:pPr>
      <w:r>
        <w:rPr>
          <w:bCs/>
          <w:sz w:val="24"/>
        </w:rPr>
        <w:t>4</w:t>
      </w:r>
      <w:r>
        <w:rPr>
          <w:rFonts w:hint="eastAsia"/>
          <w:bCs/>
          <w:sz w:val="24"/>
        </w:rPr>
        <w:t>、更换基金管理人、基金托管人；</w:t>
      </w:r>
    </w:p>
    <w:p w14:paraId="2BF73A14" w14:textId="77777777" w:rsidR="00EF776F" w:rsidRDefault="005C1056">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467BDA52" w14:textId="77777777" w:rsidR="00EF776F" w:rsidRDefault="005C1056">
      <w:pPr>
        <w:spacing w:line="360" w:lineRule="auto"/>
        <w:ind w:firstLineChars="200" w:firstLine="480"/>
        <w:rPr>
          <w:bCs/>
          <w:sz w:val="24"/>
        </w:rPr>
      </w:pPr>
      <w:r>
        <w:rPr>
          <w:bCs/>
          <w:sz w:val="24"/>
        </w:rPr>
        <w:t>6</w:t>
      </w:r>
      <w:r>
        <w:rPr>
          <w:rFonts w:hint="eastAsia"/>
          <w:bCs/>
          <w:sz w:val="24"/>
        </w:rPr>
        <w:t>、基金管理人、基金托管人的法定名称、住所发生变更；</w:t>
      </w:r>
    </w:p>
    <w:p w14:paraId="18735974" w14:textId="77777777" w:rsidR="00EF776F" w:rsidRDefault="005C1056">
      <w:pPr>
        <w:spacing w:line="360" w:lineRule="auto"/>
        <w:ind w:firstLineChars="200" w:firstLine="480"/>
        <w:rPr>
          <w:bCs/>
          <w:sz w:val="24"/>
        </w:rPr>
      </w:pPr>
      <w:r>
        <w:rPr>
          <w:bCs/>
          <w:sz w:val="24"/>
        </w:rPr>
        <w:t>7</w:t>
      </w:r>
      <w:r>
        <w:rPr>
          <w:rFonts w:hint="eastAsia"/>
          <w:bCs/>
          <w:sz w:val="24"/>
        </w:rPr>
        <w:t>、基金管理人变更持有百分之五以上股权的股东、变更基金管理人的实际控制人；</w:t>
      </w:r>
    </w:p>
    <w:p w14:paraId="1C3B6C91" w14:textId="77777777" w:rsidR="00EF776F" w:rsidRDefault="005C1056">
      <w:pPr>
        <w:spacing w:line="360" w:lineRule="auto"/>
        <w:ind w:firstLineChars="200" w:firstLine="480"/>
        <w:rPr>
          <w:bCs/>
          <w:sz w:val="24"/>
        </w:rPr>
      </w:pPr>
      <w:r>
        <w:rPr>
          <w:bCs/>
          <w:sz w:val="24"/>
        </w:rPr>
        <w:t>8</w:t>
      </w:r>
      <w:r>
        <w:rPr>
          <w:rFonts w:hint="eastAsia"/>
          <w:bCs/>
          <w:sz w:val="24"/>
        </w:rPr>
        <w:t>、基金募集期延长或提前结束募集；</w:t>
      </w:r>
    </w:p>
    <w:p w14:paraId="2EC0BDB6" w14:textId="77777777" w:rsidR="00EF776F" w:rsidRDefault="005C1056">
      <w:pPr>
        <w:spacing w:line="360" w:lineRule="auto"/>
        <w:ind w:firstLineChars="200" w:firstLine="480"/>
        <w:rPr>
          <w:bCs/>
          <w:sz w:val="24"/>
        </w:rPr>
      </w:pPr>
      <w:r>
        <w:rPr>
          <w:bCs/>
          <w:sz w:val="24"/>
        </w:rPr>
        <w:t>9</w:t>
      </w:r>
      <w:r>
        <w:rPr>
          <w:rFonts w:hint="eastAsia"/>
          <w:bCs/>
          <w:sz w:val="24"/>
        </w:rPr>
        <w:t>、基金管理人高级管理人员、基金经理和基金托管人专门基金托管部门负责人发生变动；</w:t>
      </w:r>
    </w:p>
    <w:p w14:paraId="333AAA16" w14:textId="77777777" w:rsidR="00EF776F" w:rsidRDefault="005C1056">
      <w:pPr>
        <w:spacing w:line="360" w:lineRule="auto"/>
        <w:ind w:firstLineChars="200" w:firstLine="480"/>
        <w:rPr>
          <w:bCs/>
          <w:sz w:val="24"/>
        </w:rPr>
      </w:pPr>
      <w:r>
        <w:rPr>
          <w:bCs/>
          <w:sz w:val="24"/>
        </w:rPr>
        <w:t>10</w:t>
      </w:r>
      <w:r>
        <w:rPr>
          <w:rFonts w:hint="eastAsia"/>
          <w:bCs/>
          <w:sz w:val="24"/>
        </w:rPr>
        <w:t>、基金管理人的董事在最近</w:t>
      </w:r>
      <w:r>
        <w:rPr>
          <w:bCs/>
          <w:sz w:val="24"/>
        </w:rPr>
        <w:t>12</w:t>
      </w:r>
      <w:r>
        <w:rPr>
          <w:rFonts w:hint="eastAsia"/>
          <w:bCs/>
          <w:sz w:val="24"/>
        </w:rPr>
        <w:t>个月内变更超过百分之五十；</w:t>
      </w:r>
    </w:p>
    <w:p w14:paraId="6C9BE5F5" w14:textId="77777777" w:rsidR="00EF776F" w:rsidRDefault="005C1056">
      <w:pPr>
        <w:spacing w:line="360" w:lineRule="auto"/>
        <w:ind w:firstLineChars="200" w:firstLine="480"/>
        <w:rPr>
          <w:bCs/>
          <w:sz w:val="24"/>
        </w:rPr>
      </w:pPr>
      <w:r>
        <w:rPr>
          <w:bCs/>
          <w:sz w:val="24"/>
        </w:rPr>
        <w:t>11</w:t>
      </w:r>
      <w:r>
        <w:rPr>
          <w:rFonts w:hint="eastAsia"/>
          <w:bCs/>
          <w:sz w:val="24"/>
        </w:rPr>
        <w:t>、基金管理人、基金托管人专门基金托管部门的主要业务人员在最近</w:t>
      </w:r>
      <w:r>
        <w:rPr>
          <w:bCs/>
          <w:sz w:val="24"/>
        </w:rPr>
        <w:t>12</w:t>
      </w:r>
      <w:r>
        <w:rPr>
          <w:rFonts w:hint="eastAsia"/>
          <w:bCs/>
          <w:sz w:val="24"/>
        </w:rPr>
        <w:t>个月内变动超过百分之三十；</w:t>
      </w:r>
    </w:p>
    <w:p w14:paraId="33D1CB49" w14:textId="77777777" w:rsidR="00EF776F" w:rsidRDefault="005C1056">
      <w:pPr>
        <w:spacing w:line="360" w:lineRule="auto"/>
        <w:ind w:firstLineChars="200" w:firstLine="480"/>
        <w:rPr>
          <w:bCs/>
          <w:sz w:val="24"/>
        </w:rPr>
      </w:pPr>
      <w:r>
        <w:rPr>
          <w:bCs/>
          <w:sz w:val="24"/>
        </w:rPr>
        <w:t>12</w:t>
      </w:r>
      <w:r>
        <w:rPr>
          <w:rFonts w:hint="eastAsia"/>
          <w:bCs/>
          <w:sz w:val="24"/>
        </w:rPr>
        <w:t>、涉及基金管理业务、基金财产、基金托管业务的诉讼或仲裁；</w:t>
      </w:r>
      <w:r>
        <w:rPr>
          <w:bCs/>
          <w:sz w:val="24"/>
        </w:rPr>
        <w:t xml:space="preserve"> </w:t>
      </w:r>
    </w:p>
    <w:p w14:paraId="12707CEC" w14:textId="77777777" w:rsidR="00EF776F" w:rsidRDefault="005C1056">
      <w:pPr>
        <w:spacing w:line="360" w:lineRule="auto"/>
        <w:ind w:firstLineChars="200" w:firstLine="480"/>
        <w:rPr>
          <w:bCs/>
          <w:sz w:val="24"/>
        </w:rPr>
      </w:pPr>
      <w:r>
        <w:rPr>
          <w:bCs/>
          <w:sz w:val="24"/>
        </w:rPr>
        <w:t>13</w:t>
      </w:r>
      <w:r>
        <w:rPr>
          <w:rFonts w:hint="eastAsia"/>
          <w:bCs/>
          <w:sz w:val="24"/>
        </w:rPr>
        <w:t>、基金管理人或其高级管理人员、基金经理因基金管理业务相关行为受到重大行政处罚、刑事处罚，基金托管人或其专门基金托管部门负责人因基金托管业务</w:t>
      </w:r>
      <w:r>
        <w:rPr>
          <w:rFonts w:hint="eastAsia"/>
          <w:bCs/>
          <w:sz w:val="24"/>
        </w:rPr>
        <w:lastRenderedPageBreak/>
        <w:t>相关行为受到重大行政处罚、刑事处罚；</w:t>
      </w:r>
    </w:p>
    <w:p w14:paraId="00753591" w14:textId="77777777" w:rsidR="00EF776F" w:rsidRDefault="005C1056">
      <w:pPr>
        <w:spacing w:line="360" w:lineRule="auto"/>
        <w:ind w:firstLineChars="200" w:firstLine="480"/>
        <w:rPr>
          <w:bCs/>
          <w:sz w:val="24"/>
        </w:rPr>
      </w:pPr>
      <w:r>
        <w:rPr>
          <w:bCs/>
          <w:sz w:val="24"/>
        </w:rPr>
        <w:t>14</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B94A842" w14:textId="77777777" w:rsidR="00EF776F" w:rsidRDefault="005C1056">
      <w:pPr>
        <w:spacing w:line="360" w:lineRule="auto"/>
        <w:ind w:firstLineChars="200" w:firstLine="480"/>
        <w:rPr>
          <w:bCs/>
          <w:sz w:val="24"/>
        </w:rPr>
      </w:pPr>
      <w:r>
        <w:rPr>
          <w:bCs/>
          <w:sz w:val="24"/>
        </w:rPr>
        <w:t>15</w:t>
      </w:r>
      <w:r>
        <w:rPr>
          <w:rFonts w:hint="eastAsia"/>
          <w:bCs/>
          <w:sz w:val="24"/>
        </w:rPr>
        <w:t>、基金收益分配事项；</w:t>
      </w:r>
    </w:p>
    <w:p w14:paraId="0107C8BE" w14:textId="77777777" w:rsidR="00EF776F" w:rsidRDefault="005C1056">
      <w:pPr>
        <w:spacing w:line="360" w:lineRule="auto"/>
        <w:ind w:firstLineChars="200" w:firstLine="480"/>
        <w:rPr>
          <w:bCs/>
          <w:sz w:val="24"/>
        </w:rPr>
      </w:pPr>
      <w:r>
        <w:rPr>
          <w:bCs/>
          <w:sz w:val="24"/>
        </w:rPr>
        <w:t>16</w:t>
      </w:r>
      <w:r>
        <w:rPr>
          <w:rFonts w:hint="eastAsia"/>
          <w:bCs/>
          <w:sz w:val="24"/>
        </w:rPr>
        <w:t>、管理费、托管费、销售服务费、申购费、赎回费等费用计提标准、计提方式和费率发生变更；</w:t>
      </w:r>
    </w:p>
    <w:p w14:paraId="22ACDB0F" w14:textId="77777777" w:rsidR="00EF776F" w:rsidRDefault="005C1056">
      <w:pPr>
        <w:spacing w:line="360" w:lineRule="auto"/>
        <w:ind w:firstLineChars="200" w:firstLine="480"/>
        <w:rPr>
          <w:bCs/>
          <w:sz w:val="24"/>
        </w:rPr>
      </w:pPr>
      <w:r>
        <w:rPr>
          <w:bCs/>
          <w:sz w:val="24"/>
        </w:rPr>
        <w:t>17</w:t>
      </w:r>
      <w:r>
        <w:rPr>
          <w:rFonts w:hint="eastAsia"/>
          <w:bCs/>
          <w:sz w:val="24"/>
        </w:rPr>
        <w:t>、任一类基金份额净值计价错误达该类基金份额净值百分之零点五；</w:t>
      </w:r>
    </w:p>
    <w:p w14:paraId="5C5C88DB" w14:textId="77777777" w:rsidR="00EF776F" w:rsidRDefault="005C1056">
      <w:pPr>
        <w:spacing w:line="360" w:lineRule="auto"/>
        <w:ind w:firstLineChars="200" w:firstLine="480"/>
        <w:rPr>
          <w:bCs/>
          <w:sz w:val="24"/>
        </w:rPr>
      </w:pPr>
      <w:r>
        <w:rPr>
          <w:bCs/>
          <w:sz w:val="24"/>
        </w:rPr>
        <w:t>18</w:t>
      </w:r>
      <w:r>
        <w:rPr>
          <w:rFonts w:hint="eastAsia"/>
          <w:bCs/>
          <w:sz w:val="24"/>
        </w:rPr>
        <w:t>、基金改聘会计师事务所；</w:t>
      </w:r>
    </w:p>
    <w:p w14:paraId="64FB224E" w14:textId="77777777" w:rsidR="00EF776F" w:rsidRDefault="005C1056">
      <w:pPr>
        <w:spacing w:line="360" w:lineRule="auto"/>
        <w:ind w:firstLineChars="200" w:firstLine="480"/>
        <w:rPr>
          <w:bCs/>
          <w:sz w:val="24"/>
        </w:rPr>
      </w:pPr>
      <w:r>
        <w:rPr>
          <w:bCs/>
          <w:sz w:val="24"/>
        </w:rPr>
        <w:t>19</w:t>
      </w:r>
      <w:r>
        <w:rPr>
          <w:rFonts w:hint="eastAsia"/>
          <w:bCs/>
          <w:sz w:val="24"/>
        </w:rPr>
        <w:t>、更换基金登记机构；</w:t>
      </w:r>
    </w:p>
    <w:p w14:paraId="116007FE" w14:textId="77777777" w:rsidR="00EF776F" w:rsidRDefault="005C1056">
      <w:pPr>
        <w:spacing w:line="360" w:lineRule="auto"/>
        <w:ind w:firstLineChars="200" w:firstLine="480"/>
        <w:rPr>
          <w:bCs/>
          <w:sz w:val="24"/>
        </w:rPr>
      </w:pPr>
      <w:r>
        <w:rPr>
          <w:bCs/>
          <w:sz w:val="24"/>
        </w:rPr>
        <w:t>20</w:t>
      </w:r>
      <w:r>
        <w:rPr>
          <w:rFonts w:hint="eastAsia"/>
          <w:bCs/>
          <w:sz w:val="24"/>
        </w:rPr>
        <w:t>、本基金开始办理申购、赎回；</w:t>
      </w:r>
    </w:p>
    <w:p w14:paraId="2C1F6634" w14:textId="77777777" w:rsidR="00EF776F" w:rsidRDefault="005C1056">
      <w:pPr>
        <w:spacing w:line="360" w:lineRule="auto"/>
        <w:ind w:firstLineChars="200" w:firstLine="480"/>
        <w:rPr>
          <w:bCs/>
          <w:sz w:val="24"/>
        </w:rPr>
      </w:pPr>
      <w:r>
        <w:rPr>
          <w:bCs/>
          <w:sz w:val="24"/>
        </w:rPr>
        <w:t>21</w:t>
      </w:r>
      <w:r>
        <w:rPr>
          <w:rFonts w:hint="eastAsia"/>
          <w:bCs/>
          <w:sz w:val="24"/>
        </w:rPr>
        <w:t>、本基金发生巨额赎回并延期办理；</w:t>
      </w:r>
    </w:p>
    <w:p w14:paraId="4BA0A4F1" w14:textId="77777777" w:rsidR="00EF776F" w:rsidRDefault="005C1056">
      <w:pPr>
        <w:spacing w:line="360" w:lineRule="auto"/>
        <w:ind w:firstLineChars="200" w:firstLine="480"/>
        <w:rPr>
          <w:bCs/>
          <w:sz w:val="24"/>
        </w:rPr>
      </w:pPr>
      <w:r>
        <w:rPr>
          <w:bCs/>
          <w:sz w:val="24"/>
        </w:rPr>
        <w:t>22</w:t>
      </w:r>
      <w:r>
        <w:rPr>
          <w:rFonts w:hint="eastAsia"/>
          <w:bCs/>
          <w:sz w:val="24"/>
        </w:rPr>
        <w:t>、本基金连续发生巨额赎回并暂停接受赎回申请或延缓支付赎回款项；</w:t>
      </w:r>
    </w:p>
    <w:p w14:paraId="6CE49966" w14:textId="77777777" w:rsidR="00EF776F" w:rsidRDefault="005C1056">
      <w:pPr>
        <w:spacing w:line="360" w:lineRule="auto"/>
        <w:ind w:firstLineChars="200" w:firstLine="480"/>
        <w:rPr>
          <w:bCs/>
          <w:sz w:val="24"/>
        </w:rPr>
      </w:pPr>
      <w:r>
        <w:rPr>
          <w:bCs/>
          <w:sz w:val="24"/>
        </w:rPr>
        <w:t>23</w:t>
      </w:r>
      <w:r>
        <w:rPr>
          <w:rFonts w:hint="eastAsia"/>
          <w:bCs/>
          <w:sz w:val="24"/>
        </w:rPr>
        <w:t>、本基金暂停接受申购、赎回申请或重新接受申购、赎回申请；</w:t>
      </w:r>
    </w:p>
    <w:p w14:paraId="18DDD4D2" w14:textId="77777777" w:rsidR="00EF776F" w:rsidRDefault="005C1056">
      <w:pPr>
        <w:spacing w:line="360" w:lineRule="auto"/>
        <w:ind w:firstLineChars="200" w:firstLine="480"/>
        <w:rPr>
          <w:bCs/>
          <w:sz w:val="24"/>
        </w:rPr>
      </w:pPr>
      <w:r>
        <w:rPr>
          <w:bCs/>
          <w:sz w:val="24"/>
        </w:rPr>
        <w:t>24</w:t>
      </w:r>
      <w:r>
        <w:rPr>
          <w:rFonts w:hint="eastAsia"/>
          <w:bCs/>
          <w:sz w:val="24"/>
        </w:rPr>
        <w:t>、发生涉及基金申购、赎回事项调整或潜在影响投资者赎回等重大事项时；</w:t>
      </w:r>
    </w:p>
    <w:p w14:paraId="113A2C06" w14:textId="77777777" w:rsidR="00EF776F" w:rsidRDefault="005C1056">
      <w:pPr>
        <w:spacing w:line="360" w:lineRule="auto"/>
        <w:ind w:firstLineChars="200" w:firstLine="480"/>
        <w:rPr>
          <w:bCs/>
          <w:sz w:val="24"/>
        </w:rPr>
      </w:pPr>
      <w:r>
        <w:rPr>
          <w:bCs/>
          <w:sz w:val="24"/>
        </w:rPr>
        <w:t>25</w:t>
      </w:r>
      <w:r>
        <w:rPr>
          <w:rFonts w:hint="eastAsia"/>
          <w:bCs/>
          <w:sz w:val="24"/>
        </w:rPr>
        <w:t>、基金管理人采用摆动定价机制进行估值；</w:t>
      </w:r>
    </w:p>
    <w:p w14:paraId="7FB78A56" w14:textId="77777777" w:rsidR="00EF776F" w:rsidRDefault="005C1056">
      <w:pPr>
        <w:spacing w:line="360" w:lineRule="auto"/>
        <w:ind w:firstLineChars="200" w:firstLine="480"/>
        <w:rPr>
          <w:bCs/>
          <w:sz w:val="24"/>
        </w:rPr>
      </w:pPr>
      <w:r>
        <w:rPr>
          <w:bCs/>
          <w:sz w:val="24"/>
        </w:rPr>
        <w:t>26</w:t>
      </w:r>
      <w:r>
        <w:rPr>
          <w:rFonts w:hint="eastAsia"/>
          <w:bCs/>
          <w:sz w:val="24"/>
        </w:rPr>
        <w:t>、调整基金份额类别的设置；</w:t>
      </w:r>
    </w:p>
    <w:p w14:paraId="3F43133B" w14:textId="77777777" w:rsidR="00EF776F" w:rsidRDefault="005C1056">
      <w:pPr>
        <w:spacing w:line="360" w:lineRule="auto"/>
        <w:ind w:firstLineChars="200" w:firstLine="480"/>
        <w:rPr>
          <w:bCs/>
          <w:sz w:val="24"/>
        </w:rPr>
      </w:pPr>
      <w:r>
        <w:rPr>
          <w:bCs/>
          <w:sz w:val="24"/>
        </w:rPr>
        <w:t>27</w:t>
      </w:r>
      <w:r>
        <w:rPr>
          <w:rFonts w:hint="eastAsia"/>
          <w:bCs/>
          <w:sz w:val="24"/>
        </w:rPr>
        <w:t>、基金推出新业务或服务；</w:t>
      </w:r>
    </w:p>
    <w:p w14:paraId="0B45A05E" w14:textId="77777777" w:rsidR="00B47256" w:rsidRPr="00B47256" w:rsidRDefault="005C1056" w:rsidP="00B47256">
      <w:pPr>
        <w:spacing w:line="360" w:lineRule="auto"/>
        <w:ind w:firstLineChars="200" w:firstLine="480"/>
        <w:rPr>
          <w:bCs/>
          <w:sz w:val="24"/>
        </w:rPr>
      </w:pPr>
      <w:r>
        <w:rPr>
          <w:bCs/>
          <w:sz w:val="24"/>
        </w:rPr>
        <w:t>28</w:t>
      </w:r>
      <w:r>
        <w:rPr>
          <w:rFonts w:hint="eastAsia"/>
          <w:bCs/>
          <w:sz w:val="24"/>
        </w:rPr>
        <w:t>、连续</w:t>
      </w:r>
      <w:r>
        <w:rPr>
          <w:rFonts w:hint="eastAsia"/>
          <w:bCs/>
          <w:sz w:val="24"/>
        </w:rPr>
        <w:t>30</w:t>
      </w:r>
      <w:r>
        <w:rPr>
          <w:rFonts w:hint="eastAsia"/>
          <w:bCs/>
          <w:sz w:val="24"/>
        </w:rPr>
        <w:t>个工作日、</w:t>
      </w:r>
      <w:r>
        <w:rPr>
          <w:rFonts w:hint="eastAsia"/>
          <w:bCs/>
          <w:sz w:val="24"/>
        </w:rPr>
        <w:t>40</w:t>
      </w:r>
      <w:r>
        <w:rPr>
          <w:rFonts w:hint="eastAsia"/>
          <w:bCs/>
          <w:sz w:val="24"/>
        </w:rPr>
        <w:t>个工作日及</w:t>
      </w:r>
      <w:r>
        <w:rPr>
          <w:rFonts w:hint="eastAsia"/>
          <w:bCs/>
          <w:sz w:val="24"/>
        </w:rPr>
        <w:t>45</w:t>
      </w:r>
      <w:r>
        <w:rPr>
          <w:rFonts w:hint="eastAsia"/>
          <w:bCs/>
          <w:sz w:val="24"/>
        </w:rPr>
        <w:t>个工作日出现基金份额持有人数量</w:t>
      </w:r>
      <w:proofErr w:type="gramStart"/>
      <w:r>
        <w:rPr>
          <w:rFonts w:hint="eastAsia"/>
          <w:bCs/>
          <w:sz w:val="24"/>
        </w:rPr>
        <w:t>不满二百</w:t>
      </w:r>
      <w:proofErr w:type="gramEnd"/>
      <w:r>
        <w:rPr>
          <w:rFonts w:hint="eastAsia"/>
          <w:bCs/>
          <w:sz w:val="24"/>
        </w:rPr>
        <w:t>人或者基金资产净值低于五千万元情形的；</w:t>
      </w:r>
    </w:p>
    <w:p w14:paraId="0925F923" w14:textId="77777777" w:rsidR="00EF776F" w:rsidRDefault="005C1056">
      <w:pPr>
        <w:spacing w:line="360" w:lineRule="auto"/>
        <w:ind w:firstLineChars="200" w:firstLine="480"/>
        <w:rPr>
          <w:bCs/>
          <w:sz w:val="24"/>
        </w:rPr>
      </w:pPr>
      <w:r>
        <w:rPr>
          <w:rFonts w:hint="eastAsia"/>
          <w:bCs/>
          <w:sz w:val="24"/>
        </w:rPr>
        <w:t>29</w:t>
      </w:r>
      <w:r>
        <w:rPr>
          <w:rFonts w:hint="eastAsia"/>
          <w:bCs/>
          <w:sz w:val="24"/>
        </w:rPr>
        <w:t>、基金信息披露义务人认为可能对基金份额持有人权益或者基金份额的价格产生重大影响的其他事项或中国证监会规定的和基金合同约定的其他事项。</w:t>
      </w:r>
    </w:p>
    <w:p w14:paraId="10D37608" w14:textId="77777777" w:rsidR="00EF776F" w:rsidRDefault="005C1056">
      <w:pPr>
        <w:spacing w:line="360" w:lineRule="auto"/>
        <w:ind w:firstLineChars="200" w:firstLine="480"/>
        <w:rPr>
          <w:bCs/>
          <w:sz w:val="24"/>
        </w:rPr>
      </w:pPr>
      <w:r>
        <w:rPr>
          <w:rFonts w:hint="eastAsia"/>
          <w:bCs/>
          <w:sz w:val="24"/>
        </w:rPr>
        <w:t>（八）澄清公告</w:t>
      </w:r>
    </w:p>
    <w:p w14:paraId="1B63BADE" w14:textId="77777777" w:rsidR="00EF776F" w:rsidRDefault="005C1056">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C04A5B2" w14:textId="77777777" w:rsidR="00EF776F" w:rsidRDefault="005C1056">
      <w:pPr>
        <w:spacing w:line="360" w:lineRule="auto"/>
        <w:ind w:firstLineChars="200" w:firstLine="480"/>
        <w:rPr>
          <w:bCs/>
          <w:sz w:val="24"/>
        </w:rPr>
      </w:pPr>
      <w:r>
        <w:rPr>
          <w:rFonts w:hint="eastAsia"/>
          <w:bCs/>
          <w:sz w:val="24"/>
        </w:rPr>
        <w:t>（九）清算报告</w:t>
      </w:r>
    </w:p>
    <w:p w14:paraId="39558FB5" w14:textId="77777777" w:rsidR="00EF776F" w:rsidRDefault="005C1056">
      <w:pPr>
        <w:spacing w:line="360" w:lineRule="auto"/>
        <w:ind w:firstLineChars="200" w:firstLine="480"/>
        <w:rPr>
          <w:bCs/>
          <w:sz w:val="24"/>
        </w:rPr>
      </w:pPr>
      <w:r>
        <w:rPr>
          <w:rFonts w:hint="eastAsia"/>
          <w:bCs/>
          <w:sz w:val="24"/>
        </w:rPr>
        <w:lastRenderedPageBreak/>
        <w:t>基金终止运作的，基金管理人应当依法组织基金财产清算小组对基金财产进行清算并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2276D7C4" w14:textId="77777777" w:rsidR="00EF776F" w:rsidRDefault="005C1056">
      <w:pPr>
        <w:spacing w:line="360" w:lineRule="auto"/>
        <w:ind w:firstLineChars="200" w:firstLine="480"/>
        <w:rPr>
          <w:bCs/>
          <w:sz w:val="24"/>
        </w:rPr>
      </w:pPr>
      <w:r>
        <w:rPr>
          <w:rFonts w:hint="eastAsia"/>
          <w:bCs/>
          <w:sz w:val="24"/>
        </w:rPr>
        <w:t>（十）基金份额持有人大会决议</w:t>
      </w:r>
    </w:p>
    <w:p w14:paraId="444038D8" w14:textId="77777777" w:rsidR="00EF776F" w:rsidRDefault="005C1056">
      <w:pPr>
        <w:spacing w:line="360" w:lineRule="auto"/>
        <w:ind w:firstLineChars="200" w:firstLine="480"/>
        <w:rPr>
          <w:bCs/>
          <w:sz w:val="24"/>
        </w:rPr>
      </w:pPr>
      <w:r>
        <w:rPr>
          <w:rFonts w:hint="eastAsia"/>
          <w:bCs/>
          <w:sz w:val="24"/>
        </w:rPr>
        <w:t>基金份额持有人大会决定的事项，应当依法报中国证监会备案，并予以公告。</w:t>
      </w:r>
    </w:p>
    <w:p w14:paraId="6ED18A9C" w14:textId="77777777" w:rsidR="00EF776F" w:rsidRDefault="005C1056">
      <w:pPr>
        <w:spacing w:line="360" w:lineRule="auto"/>
        <w:ind w:firstLineChars="200" w:firstLine="480"/>
        <w:rPr>
          <w:bCs/>
          <w:sz w:val="24"/>
        </w:rPr>
      </w:pPr>
      <w:r>
        <w:rPr>
          <w:rFonts w:hint="eastAsia"/>
          <w:bCs/>
          <w:sz w:val="24"/>
        </w:rPr>
        <w:t>（十一）</w:t>
      </w:r>
      <w:bookmarkStart w:id="408" w:name="_Hlk31792551"/>
      <w:r>
        <w:rPr>
          <w:rFonts w:hint="eastAsia"/>
          <w:bCs/>
          <w:sz w:val="24"/>
        </w:rPr>
        <w:t>投资股指期货、国债期货、股票期权的信息披露</w:t>
      </w:r>
      <w:bookmarkEnd w:id="408"/>
    </w:p>
    <w:p w14:paraId="77BF8232" w14:textId="77777777" w:rsidR="00EF776F" w:rsidRDefault="005C1056">
      <w:pPr>
        <w:spacing w:line="360" w:lineRule="auto"/>
        <w:ind w:firstLineChars="200" w:firstLine="480"/>
        <w:rPr>
          <w:bCs/>
          <w:sz w:val="24"/>
        </w:rPr>
      </w:pPr>
      <w:r>
        <w:rPr>
          <w:rFonts w:hint="eastAsia"/>
          <w:bCs/>
          <w:sz w:val="24"/>
        </w:rPr>
        <w:t>基金管理人应当在基金季度报告、基金中期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08F2BE5D" w14:textId="77777777" w:rsidR="00EF776F" w:rsidRDefault="005C1056">
      <w:pPr>
        <w:spacing w:line="360" w:lineRule="auto"/>
        <w:ind w:firstLineChars="200" w:firstLine="480"/>
        <w:rPr>
          <w:bCs/>
          <w:sz w:val="24"/>
        </w:rPr>
      </w:pPr>
      <w:r>
        <w:rPr>
          <w:rFonts w:hint="eastAsia"/>
          <w:bCs/>
          <w:sz w:val="24"/>
        </w:rPr>
        <w:t>（十二）投资资产支持证券的信息披露</w:t>
      </w:r>
    </w:p>
    <w:p w14:paraId="637DB58C" w14:textId="77777777" w:rsidR="00EF776F" w:rsidRDefault="005C1056">
      <w:pPr>
        <w:spacing w:line="360" w:lineRule="auto"/>
        <w:ind w:firstLineChars="200" w:firstLine="480"/>
        <w:rPr>
          <w:bCs/>
          <w:sz w:val="24"/>
        </w:rPr>
      </w:pPr>
      <w:r>
        <w:rPr>
          <w:rFonts w:hint="eastAsia"/>
          <w:bCs/>
          <w:sz w:val="24"/>
        </w:rPr>
        <w:t>基金管理人应在基金年报及中期报</w:t>
      </w:r>
      <w:r w:rsidR="00CD7302">
        <w:rPr>
          <w:rFonts w:hint="eastAsia"/>
          <w:bCs/>
          <w:sz w:val="24"/>
        </w:rPr>
        <w:t>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68AAABCD" w14:textId="77777777" w:rsidR="00EF776F" w:rsidRDefault="005C1056">
      <w:pPr>
        <w:spacing w:line="360" w:lineRule="auto"/>
        <w:ind w:firstLineChars="200" w:firstLine="480"/>
        <w:rPr>
          <w:bCs/>
          <w:sz w:val="24"/>
        </w:rPr>
      </w:pPr>
      <w:r>
        <w:rPr>
          <w:rFonts w:hint="eastAsia"/>
          <w:bCs/>
          <w:sz w:val="24"/>
        </w:rPr>
        <w:t>（十三）</w:t>
      </w:r>
      <w:bookmarkStart w:id="409" w:name="_Hlk31792529"/>
      <w:r>
        <w:rPr>
          <w:rFonts w:hint="eastAsia"/>
          <w:bCs/>
          <w:sz w:val="24"/>
        </w:rPr>
        <w:t>投资港股通标的股票的信息披露</w:t>
      </w:r>
      <w:bookmarkEnd w:id="409"/>
    </w:p>
    <w:p w14:paraId="768DBF8C" w14:textId="77777777" w:rsidR="00EF776F" w:rsidRDefault="005C1056">
      <w:pPr>
        <w:spacing w:line="360" w:lineRule="auto"/>
        <w:ind w:firstLineChars="200" w:firstLine="480"/>
        <w:rPr>
          <w:bCs/>
          <w:sz w:val="24"/>
        </w:rPr>
      </w:pPr>
      <w:r>
        <w:rPr>
          <w:rFonts w:hint="eastAsia"/>
          <w:bCs/>
          <w:sz w:val="24"/>
        </w:rPr>
        <w:t>基金管理人应当在季度报告、中期报告、年度报告等定期报告和招募说明书（更新）等文件中按届时有效的法律法规或监管机构的要求披露本基金参与港股通标的股票交易的相关情况。若中国证监会对公开募集证券投资基金投资港股通标的股票的信息披露另有规定的，从其规定。</w:t>
      </w:r>
    </w:p>
    <w:p w14:paraId="36FA432A" w14:textId="77777777" w:rsidR="00EF776F" w:rsidRDefault="005C1056">
      <w:pPr>
        <w:spacing w:line="360" w:lineRule="auto"/>
        <w:ind w:firstLineChars="200" w:firstLine="480"/>
        <w:rPr>
          <w:bCs/>
          <w:sz w:val="24"/>
        </w:rPr>
      </w:pPr>
      <w:r>
        <w:rPr>
          <w:rFonts w:hint="eastAsia"/>
          <w:bCs/>
          <w:sz w:val="24"/>
        </w:rPr>
        <w:t>（十四）</w:t>
      </w:r>
      <w:bookmarkStart w:id="410" w:name="_Hlk31792538"/>
      <w:r>
        <w:rPr>
          <w:rFonts w:hint="eastAsia"/>
          <w:bCs/>
          <w:sz w:val="24"/>
        </w:rPr>
        <w:t>流通受限证券的信息披露</w:t>
      </w:r>
      <w:bookmarkEnd w:id="410"/>
    </w:p>
    <w:p w14:paraId="39EF6BEA" w14:textId="252D19BF" w:rsidR="00EF776F" w:rsidRDefault="005C1056" w:rsidP="001D744F">
      <w:pPr>
        <w:spacing w:line="360" w:lineRule="auto"/>
        <w:ind w:firstLineChars="200" w:firstLine="480"/>
        <w:rPr>
          <w:bCs/>
          <w:sz w:val="24"/>
        </w:rPr>
      </w:pPr>
      <w:r w:rsidRPr="007C4E67">
        <w:rPr>
          <w:rFonts w:hint="eastAsia"/>
          <w:bCs/>
          <w:sz w:val="24"/>
        </w:rPr>
        <w:t>基金管理人</w:t>
      </w:r>
      <w:r w:rsidR="001D744F" w:rsidRPr="007C4E67">
        <w:rPr>
          <w:rFonts w:ascii="宋体" w:cs="宋体" w:hint="eastAsia"/>
          <w:kern w:val="0"/>
          <w:sz w:val="22"/>
          <w:szCs w:val="22"/>
          <w:lang w:val="zh-CN"/>
        </w:rPr>
        <w:t>应在基金投资非公开发行股票后两个交易日内，在中国证监会</w:t>
      </w:r>
      <w:r w:rsidR="005D4D6E">
        <w:rPr>
          <w:rFonts w:ascii="宋体" w:cs="宋体" w:hint="eastAsia"/>
          <w:kern w:val="0"/>
          <w:sz w:val="22"/>
          <w:szCs w:val="22"/>
          <w:lang w:val="zh-CN"/>
        </w:rPr>
        <w:t>规定</w:t>
      </w:r>
      <w:r w:rsidR="001D744F" w:rsidRPr="007C4E67">
        <w:rPr>
          <w:rFonts w:ascii="宋体" w:cs="宋体" w:hint="eastAsia"/>
          <w:kern w:val="0"/>
          <w:sz w:val="22"/>
          <w:szCs w:val="22"/>
          <w:lang w:val="zh-CN"/>
        </w:rPr>
        <w:t>媒介披露所投资非公开发行股票的名称、数量、总成本、账面价值，以及总成本和账面价值占基金资产净值的比例、锁定期等信息。还</w:t>
      </w:r>
      <w:r>
        <w:rPr>
          <w:rFonts w:hint="eastAsia"/>
          <w:bCs/>
          <w:sz w:val="24"/>
        </w:rPr>
        <w:t>应在基金年报及中期报</w:t>
      </w:r>
      <w:r w:rsidR="00CD7302">
        <w:rPr>
          <w:rFonts w:hint="eastAsia"/>
          <w:bCs/>
          <w:sz w:val="24"/>
        </w:rPr>
        <w:t>告</w:t>
      </w:r>
      <w:r>
        <w:rPr>
          <w:rFonts w:hint="eastAsia"/>
          <w:bCs/>
          <w:sz w:val="24"/>
        </w:rPr>
        <w:t>中披露其持有的流通受限证券总额、流通受限证券市值占基金净资产的比例和报告期内所有的流通受限证券明细。基金管理人应在基金季度报告中披露其持有的流通受限证券总额、流通受限证券市值占基金净资产的比例和报告期末按市值占基金净资产比例大小排序的前</w:t>
      </w:r>
      <w:r>
        <w:rPr>
          <w:bCs/>
          <w:sz w:val="24"/>
        </w:rPr>
        <w:lastRenderedPageBreak/>
        <w:t>10</w:t>
      </w:r>
      <w:r>
        <w:rPr>
          <w:rFonts w:hint="eastAsia"/>
          <w:bCs/>
          <w:sz w:val="24"/>
        </w:rPr>
        <w:t>名流通受限证券明细。</w:t>
      </w:r>
    </w:p>
    <w:p w14:paraId="310BB8B1" w14:textId="77777777" w:rsidR="00EF776F" w:rsidRDefault="005C1056">
      <w:pPr>
        <w:spacing w:line="360" w:lineRule="auto"/>
        <w:ind w:firstLineChars="200" w:firstLine="480"/>
        <w:rPr>
          <w:bCs/>
          <w:sz w:val="24"/>
        </w:rPr>
      </w:pPr>
      <w:r>
        <w:rPr>
          <w:rFonts w:hint="eastAsia"/>
          <w:bCs/>
          <w:sz w:val="24"/>
        </w:rPr>
        <w:t>（十五）参与融资业务的信息披露</w:t>
      </w:r>
    </w:p>
    <w:p w14:paraId="29B9191F" w14:textId="77777777" w:rsidR="00EF776F" w:rsidRDefault="005C1056">
      <w:pPr>
        <w:spacing w:line="360" w:lineRule="auto"/>
        <w:ind w:firstLineChars="200" w:firstLine="480"/>
        <w:rPr>
          <w:bCs/>
          <w:sz w:val="24"/>
        </w:rPr>
      </w:pPr>
      <w:r>
        <w:rPr>
          <w:rFonts w:hint="eastAsia"/>
          <w:bCs/>
          <w:sz w:val="24"/>
        </w:rPr>
        <w:t>本基金参与融资业务，基金管理人应在季度报告、中期报告、年度报告等定期报告和招募说明书（更新）等文件中披露参与融资交易情况，包括投资策略、业务开展情况、损益情况、风险及其管理情况等。</w:t>
      </w:r>
    </w:p>
    <w:p w14:paraId="3D05844B" w14:textId="77777777" w:rsidR="00EF776F" w:rsidRDefault="005C1056">
      <w:pPr>
        <w:spacing w:line="360" w:lineRule="auto"/>
        <w:ind w:firstLineChars="200" w:firstLine="480"/>
        <w:rPr>
          <w:bCs/>
          <w:sz w:val="24"/>
        </w:rPr>
      </w:pPr>
      <w:r>
        <w:rPr>
          <w:rFonts w:hint="eastAsia"/>
          <w:bCs/>
          <w:sz w:val="24"/>
        </w:rPr>
        <w:t>（十六）投资信用衍生品的信息披露</w:t>
      </w:r>
    </w:p>
    <w:p w14:paraId="17B0F668" w14:textId="77777777" w:rsidR="00EF776F" w:rsidRDefault="005C1056">
      <w:pPr>
        <w:spacing w:line="360" w:lineRule="auto"/>
        <w:ind w:firstLineChars="200" w:firstLine="480"/>
        <w:rPr>
          <w:bCs/>
          <w:sz w:val="24"/>
        </w:rPr>
      </w:pPr>
      <w:r>
        <w:rPr>
          <w:rFonts w:hint="eastAsia"/>
          <w:bCs/>
          <w:sz w:val="24"/>
        </w:rPr>
        <w:t>基金管理人应当在定期报告及招募说明书（更新）等文件中详细披露信用衍生品的投资情况，包括投资策略、持仓情况等，并充分揭示投资信用衍生品对基金总体风险的影响以及是否符合既定的投资目标及策略。</w:t>
      </w:r>
    </w:p>
    <w:p w14:paraId="7AE9C05B" w14:textId="77777777" w:rsidR="00130830" w:rsidRPr="00130830" w:rsidRDefault="00130830" w:rsidP="00130830">
      <w:pPr>
        <w:spacing w:line="360" w:lineRule="auto"/>
        <w:ind w:firstLineChars="200" w:firstLine="480"/>
        <w:rPr>
          <w:bCs/>
          <w:sz w:val="24"/>
        </w:rPr>
      </w:pPr>
      <w:r>
        <w:rPr>
          <w:rFonts w:hint="eastAsia"/>
          <w:bCs/>
          <w:sz w:val="24"/>
        </w:rPr>
        <w:t>（十七）</w:t>
      </w:r>
      <w:r w:rsidRPr="00130830">
        <w:rPr>
          <w:rFonts w:hint="eastAsia"/>
          <w:bCs/>
          <w:sz w:val="24"/>
        </w:rPr>
        <w:t>实施</w:t>
      </w:r>
      <w:proofErr w:type="gramStart"/>
      <w:r w:rsidRPr="00130830">
        <w:rPr>
          <w:rFonts w:hint="eastAsia"/>
          <w:bCs/>
          <w:sz w:val="24"/>
        </w:rPr>
        <w:t>侧袋机制</w:t>
      </w:r>
      <w:proofErr w:type="gramEnd"/>
      <w:r w:rsidRPr="00130830">
        <w:rPr>
          <w:rFonts w:hint="eastAsia"/>
          <w:bCs/>
          <w:sz w:val="24"/>
        </w:rPr>
        <w:t>期间的信息披露</w:t>
      </w:r>
    </w:p>
    <w:p w14:paraId="74855552" w14:textId="77777777" w:rsidR="00130830" w:rsidRPr="00130830" w:rsidRDefault="00130830" w:rsidP="00130830">
      <w:pPr>
        <w:spacing w:line="360" w:lineRule="auto"/>
        <w:ind w:firstLineChars="200" w:firstLine="480"/>
        <w:rPr>
          <w:bCs/>
          <w:sz w:val="24"/>
        </w:rPr>
      </w:pPr>
      <w:r w:rsidRPr="00130830">
        <w:rPr>
          <w:rFonts w:hint="eastAsia"/>
          <w:bCs/>
          <w:sz w:val="24"/>
        </w:rPr>
        <w:t>本基金实施</w:t>
      </w:r>
      <w:proofErr w:type="gramStart"/>
      <w:r w:rsidRPr="00130830">
        <w:rPr>
          <w:rFonts w:hint="eastAsia"/>
          <w:bCs/>
          <w:sz w:val="24"/>
        </w:rPr>
        <w:t>侧袋机制</w:t>
      </w:r>
      <w:proofErr w:type="gramEnd"/>
      <w:r w:rsidRPr="00130830">
        <w:rPr>
          <w:rFonts w:hint="eastAsia"/>
          <w:bCs/>
          <w:sz w:val="24"/>
        </w:rPr>
        <w:t>的，相关信息披露义务人应当根据法律法规、基金合同和招募说明书的规定进行信息披露，详见招募说明书的规定。</w:t>
      </w:r>
    </w:p>
    <w:p w14:paraId="3A272B24" w14:textId="77777777" w:rsidR="00EF776F" w:rsidRDefault="005C1056">
      <w:pPr>
        <w:spacing w:line="360" w:lineRule="auto"/>
        <w:ind w:firstLineChars="200" w:firstLine="480"/>
        <w:rPr>
          <w:bCs/>
          <w:sz w:val="24"/>
        </w:rPr>
      </w:pPr>
      <w:r>
        <w:rPr>
          <w:rFonts w:hint="eastAsia"/>
          <w:bCs/>
          <w:sz w:val="24"/>
        </w:rPr>
        <w:t>（十</w:t>
      </w:r>
      <w:r w:rsidR="00130830">
        <w:rPr>
          <w:rFonts w:hint="eastAsia"/>
          <w:bCs/>
          <w:sz w:val="24"/>
        </w:rPr>
        <w:t>八</w:t>
      </w:r>
      <w:r>
        <w:rPr>
          <w:rFonts w:hint="eastAsia"/>
          <w:bCs/>
          <w:sz w:val="24"/>
        </w:rPr>
        <w:t>）中国证监会规定的其他信息</w:t>
      </w:r>
    </w:p>
    <w:p w14:paraId="0BAEE3C4" w14:textId="77777777" w:rsidR="00EF776F" w:rsidRDefault="005C1056">
      <w:pPr>
        <w:spacing w:line="360" w:lineRule="auto"/>
        <w:ind w:firstLineChars="200" w:firstLine="480"/>
        <w:rPr>
          <w:bCs/>
          <w:sz w:val="24"/>
        </w:rPr>
      </w:pPr>
      <w:r>
        <w:rPr>
          <w:rFonts w:hint="eastAsia"/>
          <w:bCs/>
          <w:sz w:val="24"/>
        </w:rPr>
        <w:t>六、信息披露事务管理</w:t>
      </w:r>
    </w:p>
    <w:p w14:paraId="4F6487F4" w14:textId="77777777" w:rsidR="00EF776F" w:rsidRDefault="005C1056">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5EC08CDB" w14:textId="77777777" w:rsidR="00EF776F" w:rsidRDefault="005C1056">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1BE89902" w14:textId="77777777" w:rsidR="00EF776F" w:rsidRDefault="005C1056">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p w14:paraId="4542A756" w14:textId="77777777" w:rsidR="00EF776F" w:rsidRDefault="005C1056">
      <w:pPr>
        <w:spacing w:line="360" w:lineRule="auto"/>
        <w:ind w:firstLineChars="200" w:firstLine="480"/>
        <w:rPr>
          <w:bCs/>
          <w:sz w:val="24"/>
        </w:rPr>
      </w:pPr>
      <w:r>
        <w:rPr>
          <w:rFonts w:hint="eastAsia"/>
          <w:bCs/>
          <w:sz w:val="24"/>
        </w:rPr>
        <w:t>基金管理人、基金托管人应当在规定报刊中选择披露信息的报刊。</w:t>
      </w:r>
    </w:p>
    <w:p w14:paraId="291A5E44" w14:textId="77777777" w:rsidR="00EF776F" w:rsidRDefault="005C1056">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739F303D" w14:textId="77777777" w:rsidR="00EF776F" w:rsidRDefault="005C1056">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w:t>
      </w:r>
      <w:r>
        <w:rPr>
          <w:rFonts w:hint="eastAsia"/>
          <w:bCs/>
          <w:sz w:val="24"/>
        </w:rPr>
        <w:lastRenderedPageBreak/>
        <w:t>会相关规定。前述自主披露如产生信息披露费用，该费用不得从基金财产中列支。</w:t>
      </w:r>
    </w:p>
    <w:p w14:paraId="3D0A96B0" w14:textId="77777777" w:rsidR="00EF776F" w:rsidRDefault="005C1056">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5A43A199" w14:textId="77777777" w:rsidR="00EF776F" w:rsidRDefault="005C1056">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14:paraId="6F9B453E" w14:textId="77777777" w:rsidR="00EF776F" w:rsidRDefault="005C1056">
      <w:pPr>
        <w:spacing w:line="360" w:lineRule="auto"/>
        <w:ind w:firstLineChars="200" w:firstLine="480"/>
        <w:rPr>
          <w:bCs/>
          <w:sz w:val="24"/>
        </w:rPr>
      </w:pPr>
      <w:r>
        <w:rPr>
          <w:rFonts w:hint="eastAsia"/>
          <w:bCs/>
          <w:sz w:val="24"/>
        </w:rPr>
        <w:t>七、信息披露文件的存放与查阅</w:t>
      </w:r>
    </w:p>
    <w:p w14:paraId="32BC537C" w14:textId="77777777" w:rsidR="00EF776F" w:rsidRDefault="005C105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依法必须披露的信息发布后，基金管理人、基金托管人应当按照相关法律法规规定将信息置备于公司住所，以供社会公众查阅、复制。</w:t>
      </w:r>
    </w:p>
    <w:p w14:paraId="7DDB8E8A" w14:textId="77777777" w:rsidR="00EF776F" w:rsidRDefault="005C1056">
      <w:pPr>
        <w:spacing w:line="360" w:lineRule="auto"/>
        <w:ind w:firstLineChars="200" w:firstLine="480"/>
        <w:rPr>
          <w:bCs/>
          <w:sz w:val="24"/>
        </w:rPr>
      </w:pPr>
      <w:r>
        <w:rPr>
          <w:rFonts w:hint="eastAsia"/>
          <w:bCs/>
          <w:sz w:val="24"/>
        </w:rPr>
        <w:t>八、暂停或延迟信息披露的情形</w:t>
      </w:r>
    </w:p>
    <w:p w14:paraId="6AF843CF" w14:textId="77777777" w:rsidR="00EF776F" w:rsidRDefault="005C1056">
      <w:pPr>
        <w:spacing w:line="360" w:lineRule="auto"/>
        <w:ind w:firstLineChars="200" w:firstLine="480"/>
        <w:rPr>
          <w:bCs/>
          <w:sz w:val="24"/>
        </w:rPr>
      </w:pPr>
      <w:bookmarkStart w:id="411" w:name="_Hlk31792767"/>
      <w:r>
        <w:rPr>
          <w:bCs/>
          <w:sz w:val="24"/>
        </w:rPr>
        <w:t>1</w:t>
      </w:r>
      <w:r>
        <w:rPr>
          <w:rFonts w:hint="eastAsia"/>
          <w:bCs/>
          <w:sz w:val="24"/>
        </w:rPr>
        <w:t>、因不可抗力或其他情形致使基金管理人、基金托管人无法准确评估基金资产价值时；</w:t>
      </w:r>
    </w:p>
    <w:p w14:paraId="514E49D2" w14:textId="77777777" w:rsidR="00EF776F" w:rsidRDefault="005C1056">
      <w:pPr>
        <w:spacing w:line="360" w:lineRule="auto"/>
        <w:ind w:firstLineChars="200" w:firstLine="480"/>
        <w:rPr>
          <w:bCs/>
          <w:sz w:val="24"/>
        </w:rPr>
      </w:pPr>
      <w:r>
        <w:rPr>
          <w:bCs/>
          <w:sz w:val="24"/>
        </w:rPr>
        <w:t>2</w:t>
      </w:r>
      <w:r>
        <w:rPr>
          <w:rFonts w:hint="eastAsia"/>
          <w:bCs/>
          <w:sz w:val="24"/>
        </w:rPr>
        <w:t>、基金投资所涉及的证券、期货交易所或外汇市场遇法定节假日或因其他原因暂停营业时；</w:t>
      </w:r>
    </w:p>
    <w:p w14:paraId="4372CD3D" w14:textId="77777777" w:rsidR="00EF776F" w:rsidRDefault="005C1056">
      <w:pPr>
        <w:spacing w:line="360" w:lineRule="auto"/>
        <w:ind w:firstLineChars="200" w:firstLine="480"/>
        <w:rPr>
          <w:bCs/>
          <w:sz w:val="24"/>
        </w:rPr>
      </w:pPr>
      <w:r>
        <w:rPr>
          <w:bCs/>
          <w:sz w:val="24"/>
        </w:rPr>
        <w:t>3</w:t>
      </w:r>
      <w:r>
        <w:rPr>
          <w:rFonts w:hint="eastAsia"/>
          <w:bCs/>
          <w:sz w:val="24"/>
        </w:rPr>
        <w:t>、当</w:t>
      </w:r>
      <w:r w:rsidR="00FC2985">
        <w:rPr>
          <w:rFonts w:hint="eastAsia"/>
          <w:bCs/>
          <w:sz w:val="24"/>
        </w:rPr>
        <w:t>特定资产占</w:t>
      </w:r>
      <w:r>
        <w:rPr>
          <w:rFonts w:hint="eastAsia"/>
          <w:bCs/>
          <w:sz w:val="24"/>
        </w:rPr>
        <w:t>前一估值日基金资产净值</w:t>
      </w:r>
      <w:r>
        <w:rPr>
          <w:bCs/>
          <w:sz w:val="24"/>
        </w:rPr>
        <w:t>50%</w:t>
      </w:r>
      <w:r>
        <w:rPr>
          <w:rFonts w:hint="eastAsia"/>
          <w:bCs/>
          <w:sz w:val="24"/>
        </w:rPr>
        <w:t>以上的，经与基金托管人协商一致确认后，发生暂停估值的情形；</w:t>
      </w:r>
    </w:p>
    <w:p w14:paraId="26386FBC" w14:textId="77777777" w:rsidR="00EF776F" w:rsidRDefault="005C1056">
      <w:pPr>
        <w:spacing w:line="360" w:lineRule="auto"/>
        <w:ind w:firstLineChars="200" w:firstLine="480"/>
        <w:rPr>
          <w:bCs/>
          <w:sz w:val="24"/>
        </w:rPr>
        <w:sectPr w:rsidR="00EF776F">
          <w:footerReference w:type="default" r:id="rId29"/>
          <w:pgSz w:w="12240" w:h="15840"/>
          <w:pgMar w:top="1440" w:right="1800" w:bottom="1440" w:left="1800" w:header="720" w:footer="720" w:gutter="0"/>
          <w:pgNumType w:start="1"/>
          <w:cols w:space="720"/>
        </w:sectPr>
      </w:pPr>
      <w:r>
        <w:rPr>
          <w:bCs/>
          <w:sz w:val="24"/>
        </w:rPr>
        <w:t>4</w:t>
      </w:r>
      <w:r>
        <w:rPr>
          <w:rFonts w:hint="eastAsia"/>
          <w:bCs/>
          <w:sz w:val="24"/>
        </w:rPr>
        <w:t>、法律法规规定、中国证监会或基金合同认定的其他情形。</w:t>
      </w:r>
    </w:p>
    <w:bookmarkEnd w:id="411"/>
    <w:p w14:paraId="5E233937" w14:textId="77777777" w:rsidR="00EF776F" w:rsidRDefault="00EF776F">
      <w:pPr>
        <w:spacing w:line="360" w:lineRule="auto"/>
        <w:ind w:firstLineChars="200" w:firstLine="480"/>
        <w:rPr>
          <w:bCs/>
          <w:sz w:val="24"/>
        </w:rPr>
      </w:pPr>
    </w:p>
    <w:p w14:paraId="0856DC7C" w14:textId="77777777" w:rsidR="00EF776F" w:rsidRDefault="005C1056">
      <w:pPr>
        <w:pStyle w:val="1"/>
        <w:spacing w:before="0" w:after="0"/>
        <w:jc w:val="center"/>
        <w:rPr>
          <w:rFonts w:ascii="Times New Roman"/>
          <w:color w:val="auto"/>
          <w:sz w:val="30"/>
        </w:rPr>
      </w:pPr>
      <w:bookmarkStart w:id="412" w:name="_Toc10006"/>
      <w:bookmarkStart w:id="413" w:name="_Toc9005"/>
      <w:bookmarkStart w:id="414" w:name="_Toc123112247"/>
      <w:bookmarkStart w:id="415" w:name="_Toc141703899"/>
      <w:bookmarkStart w:id="416" w:name="_Toc8049"/>
      <w:bookmarkStart w:id="417" w:name="_Toc123102466"/>
      <w:bookmarkStart w:id="418" w:name="_Toc6237"/>
      <w:bookmarkStart w:id="419" w:name="_Toc27464"/>
      <w:bookmarkStart w:id="420" w:name="_Toc24034637"/>
      <w:bookmarkStart w:id="421" w:name="_Toc22978"/>
      <w:bookmarkStart w:id="422" w:name="_Toc11113"/>
      <w:bookmarkStart w:id="423" w:name="_Toc25647"/>
      <w:bookmarkStart w:id="424" w:name="_Toc7170"/>
      <w:bookmarkStart w:id="425" w:name="_Toc98560364"/>
      <w:bookmarkStart w:id="426" w:name="_Toc123051465"/>
      <w:bookmarkStart w:id="427" w:name="_Toc29891"/>
      <w:bookmarkStart w:id="428" w:name="_Toc139991749"/>
      <w:bookmarkStart w:id="429" w:name="_Toc8059"/>
      <w:r>
        <w:rPr>
          <w:rFonts w:ascii="Times New Roman" w:hint="eastAsia"/>
          <w:color w:val="auto"/>
          <w:sz w:val="30"/>
        </w:rPr>
        <w:t>第十九部分</w:t>
      </w:r>
      <w:r>
        <w:rPr>
          <w:rFonts w:ascii="Times New Roman"/>
          <w:color w:val="auto"/>
          <w:sz w:val="30"/>
        </w:rPr>
        <w:t xml:space="preserve">  </w:t>
      </w:r>
      <w:bookmarkStart w:id="430" w:name="_Hlt88828593"/>
      <w:r>
        <w:rPr>
          <w:rFonts w:ascii="Times New Roman" w:hint="eastAsia"/>
          <w:color w:val="auto"/>
          <w:sz w:val="30"/>
        </w:rPr>
        <w:t>基金合同</w:t>
      </w:r>
      <w:bookmarkEnd w:id="430"/>
      <w:r>
        <w:rPr>
          <w:rFonts w:ascii="Times New Roman" w:hint="eastAsia"/>
          <w:color w:val="auto"/>
          <w:sz w:val="30"/>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7552AF0" w14:textId="77777777" w:rsidR="00EF776F" w:rsidRDefault="00EF776F">
      <w:pPr>
        <w:spacing w:line="360" w:lineRule="auto"/>
        <w:ind w:firstLineChars="200" w:firstLine="480"/>
        <w:rPr>
          <w:bCs/>
          <w:sz w:val="24"/>
        </w:rPr>
      </w:pPr>
    </w:p>
    <w:p w14:paraId="695CDAE7" w14:textId="77777777" w:rsidR="00EF776F" w:rsidRDefault="005C1056">
      <w:pPr>
        <w:spacing w:line="360" w:lineRule="auto"/>
        <w:ind w:firstLineChars="200" w:firstLine="480"/>
        <w:rPr>
          <w:bCs/>
          <w:sz w:val="24"/>
        </w:rPr>
      </w:pPr>
      <w:bookmarkStart w:id="431" w:name="_Toc79392639"/>
      <w:r>
        <w:rPr>
          <w:rFonts w:hint="eastAsia"/>
          <w:bCs/>
          <w:sz w:val="24"/>
        </w:rPr>
        <w:t>一、《基金合同》的变更</w:t>
      </w:r>
      <w:bookmarkEnd w:id="431"/>
    </w:p>
    <w:p w14:paraId="2A46C615" w14:textId="77777777" w:rsidR="00EF776F" w:rsidRDefault="005C1056">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829D843" w14:textId="77777777" w:rsidR="00EF776F" w:rsidRDefault="005C1056">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生效后按规定在规定媒介公告。</w:t>
      </w:r>
    </w:p>
    <w:p w14:paraId="785A6ADD" w14:textId="77777777" w:rsidR="00EF776F" w:rsidRDefault="005C1056">
      <w:pPr>
        <w:spacing w:line="360" w:lineRule="auto"/>
        <w:ind w:firstLineChars="200" w:firstLine="480"/>
        <w:rPr>
          <w:bCs/>
          <w:sz w:val="24"/>
        </w:rPr>
      </w:pPr>
      <w:r>
        <w:rPr>
          <w:rFonts w:hint="eastAsia"/>
          <w:bCs/>
          <w:sz w:val="24"/>
        </w:rPr>
        <w:t>二、《基金合同》的终止事由</w:t>
      </w:r>
    </w:p>
    <w:p w14:paraId="3FC2891C" w14:textId="77777777" w:rsidR="00EF776F" w:rsidRDefault="005C1056">
      <w:pPr>
        <w:spacing w:line="360" w:lineRule="auto"/>
        <w:ind w:firstLineChars="200" w:firstLine="480"/>
        <w:rPr>
          <w:bCs/>
          <w:sz w:val="24"/>
        </w:rPr>
      </w:pPr>
      <w:r>
        <w:rPr>
          <w:rFonts w:hint="eastAsia"/>
          <w:bCs/>
          <w:sz w:val="24"/>
        </w:rPr>
        <w:t>有下列情形之一的，经履行相关程序后，《基金合同》应当终止：</w:t>
      </w:r>
    </w:p>
    <w:p w14:paraId="2512D582" w14:textId="77777777" w:rsidR="00EF776F" w:rsidRDefault="005C1056">
      <w:pPr>
        <w:spacing w:line="360" w:lineRule="auto"/>
        <w:ind w:firstLineChars="200" w:firstLine="480"/>
        <w:rPr>
          <w:bCs/>
          <w:sz w:val="24"/>
        </w:rPr>
      </w:pPr>
      <w:r>
        <w:rPr>
          <w:bCs/>
          <w:sz w:val="24"/>
        </w:rPr>
        <w:t>1</w:t>
      </w:r>
      <w:r>
        <w:rPr>
          <w:rFonts w:hint="eastAsia"/>
          <w:bCs/>
          <w:sz w:val="24"/>
        </w:rPr>
        <w:t>、基金份额持有人大会决定终止的；</w:t>
      </w:r>
    </w:p>
    <w:p w14:paraId="5E95AA00" w14:textId="77777777" w:rsidR="00EF776F" w:rsidRDefault="005C1056">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14:paraId="2EA7B0AC" w14:textId="77777777" w:rsidR="00EF776F" w:rsidRDefault="005C1056">
      <w:pPr>
        <w:spacing w:line="360" w:lineRule="auto"/>
        <w:ind w:firstLineChars="200" w:firstLine="480"/>
        <w:rPr>
          <w:bCs/>
          <w:sz w:val="24"/>
        </w:rPr>
      </w:pPr>
      <w:r>
        <w:rPr>
          <w:bCs/>
          <w:sz w:val="24"/>
        </w:rPr>
        <w:t>3</w:t>
      </w:r>
      <w:r>
        <w:rPr>
          <w:rFonts w:hint="eastAsia"/>
          <w:bCs/>
          <w:sz w:val="24"/>
        </w:rPr>
        <w:t>、《基金合同》约定的其他情形；</w:t>
      </w:r>
    </w:p>
    <w:p w14:paraId="723174D2" w14:textId="77777777" w:rsidR="00EF776F" w:rsidRDefault="005C1056">
      <w:pPr>
        <w:spacing w:line="360" w:lineRule="auto"/>
        <w:ind w:firstLineChars="200" w:firstLine="480"/>
        <w:rPr>
          <w:bCs/>
          <w:sz w:val="24"/>
        </w:rPr>
      </w:pPr>
      <w:r>
        <w:rPr>
          <w:bCs/>
          <w:sz w:val="24"/>
        </w:rPr>
        <w:t>4</w:t>
      </w:r>
      <w:r>
        <w:rPr>
          <w:rFonts w:hint="eastAsia"/>
          <w:bCs/>
          <w:sz w:val="24"/>
        </w:rPr>
        <w:t>、相关法律法规和中国证监会规定的其他情况。</w:t>
      </w:r>
    </w:p>
    <w:p w14:paraId="6E5BA149" w14:textId="77777777" w:rsidR="00EF776F" w:rsidRDefault="005C1056">
      <w:pPr>
        <w:spacing w:line="360" w:lineRule="auto"/>
        <w:ind w:firstLineChars="200" w:firstLine="480"/>
        <w:rPr>
          <w:bCs/>
          <w:sz w:val="24"/>
        </w:rPr>
      </w:pPr>
      <w:r>
        <w:rPr>
          <w:rFonts w:hint="eastAsia"/>
          <w:bCs/>
          <w:sz w:val="24"/>
        </w:rPr>
        <w:t>三、基金财产的清算</w:t>
      </w:r>
    </w:p>
    <w:p w14:paraId="4C47573E" w14:textId="77777777" w:rsidR="00EF776F" w:rsidRDefault="005C1056">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个工作日内成立基金财产清算小组，基金管理人组织基金财产清算小组并在中国证监会的监督下进行基金清算。</w:t>
      </w:r>
    </w:p>
    <w:p w14:paraId="67EACAC0" w14:textId="77777777" w:rsidR="00EF776F" w:rsidRDefault="005C1056">
      <w:pPr>
        <w:spacing w:line="360" w:lineRule="auto"/>
        <w:ind w:firstLineChars="200" w:firstLine="480"/>
        <w:rPr>
          <w:bCs/>
          <w:sz w:val="24"/>
        </w:rPr>
      </w:pPr>
      <w:r>
        <w:rPr>
          <w:bCs/>
          <w:sz w:val="24"/>
        </w:rPr>
        <w:t>2</w:t>
      </w:r>
      <w:r>
        <w:rPr>
          <w:rFonts w:hint="eastAsia"/>
          <w:bCs/>
          <w:sz w:val="24"/>
        </w:rPr>
        <w:t>、在基金财产清算小组接管基金财产之前，基金管理人和基金托管人应按照《基金合同》和托管协议的规定继续履行保护基金财产安全的职责。</w:t>
      </w:r>
    </w:p>
    <w:p w14:paraId="357110CD" w14:textId="77777777" w:rsidR="00EF776F" w:rsidRDefault="005C1056">
      <w:pPr>
        <w:spacing w:line="360" w:lineRule="auto"/>
        <w:ind w:firstLineChars="200" w:firstLine="480"/>
        <w:rPr>
          <w:bCs/>
          <w:sz w:val="24"/>
        </w:rPr>
      </w:pPr>
      <w:r>
        <w:rPr>
          <w:bCs/>
          <w:sz w:val="24"/>
        </w:rPr>
        <w:t>3</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4D9E5546" w14:textId="77777777" w:rsidR="00EF776F" w:rsidRDefault="005C1056">
      <w:pPr>
        <w:spacing w:line="360" w:lineRule="auto"/>
        <w:ind w:firstLineChars="200" w:firstLine="480"/>
        <w:rPr>
          <w:bCs/>
          <w:sz w:val="24"/>
        </w:rPr>
      </w:pPr>
      <w:r>
        <w:rPr>
          <w:bCs/>
          <w:sz w:val="24"/>
        </w:rPr>
        <w:t>4</w:t>
      </w:r>
      <w:r>
        <w:rPr>
          <w:rFonts w:hint="eastAsia"/>
          <w:bCs/>
          <w:sz w:val="24"/>
        </w:rPr>
        <w:t>、基金财产清算小组职责：基金财产清算小组负责基金财产的保管、清理、估价、变现和分配。基金财产清算小组可以依法进行必要的民事活动。</w:t>
      </w:r>
    </w:p>
    <w:p w14:paraId="4E3A3F3D" w14:textId="77777777" w:rsidR="00EF776F" w:rsidRDefault="005C1056">
      <w:pPr>
        <w:spacing w:line="360" w:lineRule="auto"/>
        <w:ind w:firstLineChars="200" w:firstLine="480"/>
        <w:rPr>
          <w:bCs/>
          <w:sz w:val="24"/>
        </w:rPr>
      </w:pPr>
      <w:r>
        <w:rPr>
          <w:bCs/>
          <w:sz w:val="24"/>
        </w:rPr>
        <w:lastRenderedPageBreak/>
        <w:t>5</w:t>
      </w:r>
      <w:r>
        <w:rPr>
          <w:rFonts w:hint="eastAsia"/>
          <w:bCs/>
          <w:sz w:val="24"/>
        </w:rPr>
        <w:t>、在基金财产清算过程中，基金管理人和基金托管人应各自履行职责，继续忠实、勤勉、尽责地履行基金合同和托管协议规定的义务，维护基金份额持有人的合法权益。</w:t>
      </w:r>
    </w:p>
    <w:p w14:paraId="2B98D4B6" w14:textId="77777777" w:rsidR="00EF776F" w:rsidRDefault="005C1056">
      <w:pPr>
        <w:spacing w:line="360" w:lineRule="auto"/>
        <w:ind w:firstLineChars="200" w:firstLine="480"/>
        <w:rPr>
          <w:bCs/>
          <w:sz w:val="24"/>
        </w:rPr>
      </w:pPr>
      <w:r>
        <w:rPr>
          <w:bCs/>
          <w:sz w:val="24"/>
        </w:rPr>
        <w:t>6</w:t>
      </w:r>
      <w:r>
        <w:rPr>
          <w:rFonts w:hint="eastAsia"/>
          <w:bCs/>
          <w:sz w:val="24"/>
        </w:rPr>
        <w:t>、基金财产清算程序：</w:t>
      </w:r>
    </w:p>
    <w:p w14:paraId="212523E2" w14:textId="77777777" w:rsidR="00EF776F" w:rsidRDefault="005C1056">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14:paraId="28DE5FCF" w14:textId="77777777" w:rsidR="00EF776F" w:rsidRDefault="005C1056">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14:paraId="760E3F58" w14:textId="77777777" w:rsidR="00EF776F" w:rsidRDefault="005C1056">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14:paraId="1BA1072F" w14:textId="77777777" w:rsidR="00EF776F" w:rsidRDefault="005C1056">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14:paraId="0B9D656D" w14:textId="77777777" w:rsidR="00EF776F" w:rsidRDefault="005C1056">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14:paraId="3048C7C9" w14:textId="77777777" w:rsidR="00EF776F" w:rsidRDefault="005C1056">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14:paraId="732544E8" w14:textId="77777777" w:rsidR="00EF776F" w:rsidRDefault="005C1056">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14:paraId="77D15EC8" w14:textId="77777777" w:rsidR="00EF776F" w:rsidRDefault="005C1056">
      <w:pPr>
        <w:spacing w:line="360" w:lineRule="auto"/>
        <w:ind w:firstLineChars="200" w:firstLine="480"/>
        <w:rPr>
          <w:bCs/>
          <w:sz w:val="24"/>
        </w:rPr>
      </w:pPr>
      <w:r>
        <w:rPr>
          <w:bCs/>
          <w:sz w:val="24"/>
        </w:rPr>
        <w:t>7</w:t>
      </w:r>
      <w:r>
        <w:rPr>
          <w:rFonts w:hint="eastAsia"/>
          <w:bCs/>
          <w:sz w:val="24"/>
        </w:rPr>
        <w:t>、基金财产清算的期限为</w:t>
      </w:r>
      <w:r>
        <w:rPr>
          <w:bCs/>
          <w:sz w:val="24"/>
        </w:rPr>
        <w:t>6</w:t>
      </w:r>
      <w:r>
        <w:rPr>
          <w:rFonts w:hint="eastAsia"/>
          <w:bCs/>
          <w:sz w:val="24"/>
        </w:rPr>
        <w:t>个月，但因本基金所持证券的流动性受到限制而不能及时变现的，清算期限可相应顺延。</w:t>
      </w:r>
    </w:p>
    <w:p w14:paraId="362E0B14" w14:textId="77777777" w:rsidR="00EF776F" w:rsidRDefault="005C1056">
      <w:pPr>
        <w:spacing w:line="360" w:lineRule="auto"/>
        <w:ind w:firstLineChars="200" w:firstLine="480"/>
        <w:rPr>
          <w:bCs/>
          <w:sz w:val="24"/>
        </w:rPr>
      </w:pPr>
      <w:r>
        <w:rPr>
          <w:rFonts w:hint="eastAsia"/>
          <w:bCs/>
          <w:sz w:val="24"/>
        </w:rPr>
        <w:t>四、清算费用</w:t>
      </w:r>
    </w:p>
    <w:p w14:paraId="1F6BD1D0" w14:textId="77777777" w:rsidR="00EF776F" w:rsidRDefault="005C1056">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14:paraId="065CE059" w14:textId="77777777" w:rsidR="00EF776F" w:rsidRDefault="005C1056">
      <w:pPr>
        <w:spacing w:line="360" w:lineRule="auto"/>
        <w:ind w:firstLineChars="200" w:firstLine="480"/>
        <w:rPr>
          <w:bCs/>
          <w:sz w:val="24"/>
        </w:rPr>
      </w:pPr>
      <w:r>
        <w:rPr>
          <w:rFonts w:hint="eastAsia"/>
          <w:bCs/>
          <w:sz w:val="24"/>
        </w:rPr>
        <w:t>五、基金财产清算剩余资产的分配</w:t>
      </w:r>
    </w:p>
    <w:p w14:paraId="34176A42" w14:textId="77777777" w:rsidR="00EF776F" w:rsidRDefault="005C1056">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01543B19" w14:textId="77777777" w:rsidR="00EF776F" w:rsidRDefault="005C1056">
      <w:pPr>
        <w:spacing w:line="360" w:lineRule="auto"/>
        <w:ind w:firstLineChars="200" w:firstLine="480"/>
        <w:rPr>
          <w:bCs/>
          <w:sz w:val="24"/>
        </w:rPr>
      </w:pPr>
      <w:r>
        <w:rPr>
          <w:rFonts w:hint="eastAsia"/>
          <w:bCs/>
          <w:sz w:val="24"/>
        </w:rPr>
        <w:t>六、基金财产清算的公告</w:t>
      </w:r>
    </w:p>
    <w:p w14:paraId="176BEEBF" w14:textId="77777777" w:rsidR="00EF776F" w:rsidRDefault="005C1056">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14:paraId="22B2E5DD" w14:textId="77777777" w:rsidR="00EF776F" w:rsidRDefault="005C1056">
      <w:pPr>
        <w:spacing w:line="360" w:lineRule="auto"/>
        <w:ind w:firstLineChars="200" w:firstLine="480"/>
        <w:rPr>
          <w:bCs/>
          <w:sz w:val="24"/>
        </w:rPr>
      </w:pPr>
      <w:r>
        <w:rPr>
          <w:rFonts w:hint="eastAsia"/>
          <w:bCs/>
          <w:sz w:val="24"/>
        </w:rPr>
        <w:t>七、基金财产清算账册及文件的保存</w:t>
      </w:r>
    </w:p>
    <w:p w14:paraId="44291169" w14:textId="77777777" w:rsidR="00EF776F" w:rsidRDefault="005C1056">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20</w:t>
      </w:r>
      <w:r>
        <w:rPr>
          <w:rFonts w:hint="eastAsia"/>
          <w:bCs/>
          <w:sz w:val="24"/>
        </w:rPr>
        <w:t>年以上，法律法规或监管</w:t>
      </w:r>
      <w:r>
        <w:rPr>
          <w:rFonts w:hint="eastAsia"/>
          <w:bCs/>
          <w:sz w:val="24"/>
        </w:rPr>
        <w:lastRenderedPageBreak/>
        <w:t>规则另有规定的从其规定。</w:t>
      </w:r>
    </w:p>
    <w:p w14:paraId="768DBB3A" w14:textId="77777777" w:rsidR="00EF776F" w:rsidRDefault="005C1056">
      <w:pPr>
        <w:spacing w:line="360" w:lineRule="auto"/>
        <w:ind w:firstLineChars="200" w:firstLine="480"/>
        <w:rPr>
          <w:bCs/>
          <w:sz w:val="24"/>
        </w:rPr>
      </w:pPr>
      <w:r>
        <w:rPr>
          <w:rFonts w:hint="eastAsia"/>
          <w:bCs/>
          <w:sz w:val="24"/>
        </w:rPr>
        <w:t>八、基金合并</w:t>
      </w:r>
    </w:p>
    <w:p w14:paraId="36548C91" w14:textId="77777777" w:rsidR="00EF776F" w:rsidRDefault="005C1056">
      <w:pPr>
        <w:spacing w:line="360" w:lineRule="auto"/>
        <w:ind w:firstLineChars="200" w:firstLine="480"/>
        <w:rPr>
          <w:bCs/>
          <w:sz w:val="24"/>
        </w:rPr>
        <w:sectPr w:rsidR="00EF776F">
          <w:footerReference w:type="default" r:id="rId30"/>
          <w:pgSz w:w="12240" w:h="15840"/>
          <w:pgMar w:top="1440" w:right="1800" w:bottom="1440" w:left="1800" w:header="720" w:footer="720" w:gutter="0"/>
          <w:pgNumType w:start="1"/>
          <w:cols w:space="720"/>
        </w:sectPr>
      </w:pPr>
      <w:r>
        <w:rPr>
          <w:rFonts w:hint="eastAsia"/>
          <w:bCs/>
          <w:sz w:val="24"/>
        </w:rPr>
        <w:t>本基金与其他基金的合并应当按照法律法规规定的程序进行。</w:t>
      </w:r>
    </w:p>
    <w:p w14:paraId="64A1711D" w14:textId="77777777" w:rsidR="00EF776F" w:rsidRDefault="005C1056">
      <w:pPr>
        <w:pStyle w:val="1"/>
        <w:spacing w:before="0" w:after="0"/>
        <w:jc w:val="center"/>
        <w:rPr>
          <w:rFonts w:ascii="Times New Roman"/>
          <w:color w:val="auto"/>
          <w:sz w:val="30"/>
        </w:rPr>
      </w:pPr>
      <w:bookmarkStart w:id="432" w:name="_Toc7367"/>
      <w:bookmarkStart w:id="433" w:name="_Toc123112248"/>
      <w:bookmarkStart w:id="434" w:name="_Toc123102467"/>
      <w:bookmarkStart w:id="435" w:name="_Toc123051466"/>
      <w:bookmarkStart w:id="436" w:name="_Toc79392641"/>
      <w:bookmarkStart w:id="437" w:name="_Toc23166"/>
      <w:bookmarkStart w:id="438" w:name="_Toc24034638"/>
      <w:bookmarkStart w:id="439" w:name="_Toc28549"/>
      <w:bookmarkStart w:id="440" w:name="_Toc8710"/>
      <w:bookmarkStart w:id="441" w:name="_Toc141703901"/>
      <w:bookmarkStart w:id="442" w:name="_Toc27058"/>
      <w:bookmarkStart w:id="443" w:name="_Toc13398"/>
      <w:bookmarkStart w:id="444" w:name="_Toc30645"/>
      <w:bookmarkStart w:id="445" w:name="_Toc23022"/>
      <w:bookmarkStart w:id="446" w:name="_Toc12191"/>
      <w:bookmarkStart w:id="447" w:name="_Toc48649720"/>
      <w:bookmarkStart w:id="448" w:name="_Toc139991750"/>
      <w:bookmarkStart w:id="449" w:name="_Toc98560365"/>
      <w:bookmarkStart w:id="450" w:name="_Toc21240"/>
      <w:bookmarkStart w:id="451" w:name="_Toc9708"/>
      <w:r>
        <w:rPr>
          <w:rFonts w:ascii="Times New Roman" w:hint="eastAsia"/>
          <w:color w:val="auto"/>
          <w:sz w:val="30"/>
        </w:rPr>
        <w:lastRenderedPageBreak/>
        <w:t>第二十部分</w:t>
      </w:r>
      <w:r>
        <w:rPr>
          <w:rFonts w:ascii="Times New Roman"/>
          <w:color w:val="auto"/>
          <w:sz w:val="30"/>
        </w:rPr>
        <w:t xml:space="preserve">  </w:t>
      </w:r>
      <w:r>
        <w:rPr>
          <w:rFonts w:ascii="Times New Roman" w:hint="eastAsia"/>
          <w:color w:val="auto"/>
          <w:sz w:val="30"/>
        </w:rPr>
        <w:t>违约责任</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207D4898" w14:textId="77777777" w:rsidR="00EF776F" w:rsidRDefault="00EF776F">
      <w:pPr>
        <w:spacing w:line="360" w:lineRule="auto"/>
        <w:ind w:firstLineChars="200" w:firstLine="480"/>
        <w:rPr>
          <w:bCs/>
          <w:sz w:val="24"/>
        </w:rPr>
      </w:pPr>
    </w:p>
    <w:p w14:paraId="0156A7A5" w14:textId="77777777" w:rsidR="00EF776F" w:rsidRDefault="005C1056">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46A0FCC" w14:textId="77777777" w:rsidR="00EF776F" w:rsidRDefault="005C1056">
      <w:pPr>
        <w:spacing w:line="360" w:lineRule="auto"/>
        <w:ind w:firstLineChars="200" w:firstLine="480"/>
        <w:rPr>
          <w:bCs/>
          <w:sz w:val="24"/>
        </w:rPr>
      </w:pPr>
      <w:r>
        <w:rPr>
          <w:rFonts w:hint="eastAsia"/>
          <w:bCs/>
          <w:sz w:val="24"/>
        </w:rPr>
        <w:t>但是发生下列情况的，当事人免责：</w:t>
      </w:r>
    </w:p>
    <w:p w14:paraId="23ED016B" w14:textId="77777777" w:rsidR="00EF776F" w:rsidRDefault="005C1056">
      <w:pPr>
        <w:spacing w:line="360" w:lineRule="auto"/>
        <w:ind w:firstLineChars="200" w:firstLine="480"/>
        <w:rPr>
          <w:bCs/>
          <w:sz w:val="24"/>
        </w:rPr>
      </w:pPr>
      <w:r>
        <w:rPr>
          <w:bCs/>
          <w:sz w:val="24"/>
        </w:rPr>
        <w:t>1</w:t>
      </w:r>
      <w:r>
        <w:rPr>
          <w:rFonts w:hint="eastAsia"/>
          <w:bCs/>
          <w:sz w:val="24"/>
        </w:rPr>
        <w:t>、不可抗力；</w:t>
      </w:r>
    </w:p>
    <w:p w14:paraId="565C3212" w14:textId="77777777" w:rsidR="00EF776F" w:rsidRDefault="005C1056">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29F9D254" w14:textId="77777777" w:rsidR="00EF776F" w:rsidRDefault="005C1056">
      <w:pPr>
        <w:spacing w:line="360" w:lineRule="auto"/>
        <w:ind w:firstLineChars="200" w:firstLine="480"/>
        <w:rPr>
          <w:bCs/>
          <w:sz w:val="24"/>
        </w:rPr>
      </w:pPr>
      <w:r>
        <w:rPr>
          <w:bCs/>
          <w:sz w:val="24"/>
        </w:rPr>
        <w:t>3</w:t>
      </w:r>
      <w:r>
        <w:rPr>
          <w:rFonts w:hint="eastAsia"/>
          <w:bCs/>
          <w:sz w:val="24"/>
        </w:rPr>
        <w:t>、基金管理人由于按照基金合同规定的投资原则行使或不行使其投资权而造成的损失等。</w:t>
      </w:r>
    </w:p>
    <w:p w14:paraId="7006A8AB" w14:textId="77777777" w:rsidR="00EF776F" w:rsidRDefault="005C1056">
      <w:pPr>
        <w:spacing w:line="360" w:lineRule="auto"/>
        <w:ind w:firstLineChars="200" w:firstLine="480"/>
        <w:rPr>
          <w:bCs/>
          <w:sz w:val="24"/>
        </w:rPr>
      </w:pPr>
      <w:r>
        <w:rPr>
          <w:rFonts w:hint="eastAsia"/>
          <w:bCs/>
          <w:sz w:val="24"/>
        </w:rPr>
        <w:t>二、</w:t>
      </w:r>
      <w:bookmarkStart w:id="452" w:name="_Hlk13851254"/>
      <w:r>
        <w:rPr>
          <w:rFonts w:hint="eastAsia"/>
          <w:bCs/>
          <w:sz w:val="24"/>
        </w:rPr>
        <w:t>在发生一方或多方违约的情况下，在最大限度地保护基金份额持有人利益的前提下，《基金合同》能够继续履行的应当继续履行。</w:t>
      </w:r>
      <w:bookmarkEnd w:id="452"/>
      <w:r>
        <w:rPr>
          <w:rFonts w:hint="eastAsia"/>
          <w:bCs/>
          <w:sz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4A81A540" w14:textId="77777777" w:rsidR="00EF776F" w:rsidRDefault="005C1056">
      <w:pPr>
        <w:spacing w:line="360" w:lineRule="auto"/>
        <w:ind w:firstLineChars="200" w:firstLine="480"/>
        <w:rPr>
          <w:bCs/>
          <w:sz w:val="24"/>
        </w:rPr>
        <w:sectPr w:rsidR="00EF776F">
          <w:footerReference w:type="default" r:id="rId31"/>
          <w:pgSz w:w="12240" w:h="15840"/>
          <w:pgMar w:top="1440" w:right="1800" w:bottom="1440" w:left="1800" w:header="720" w:footer="720" w:gutter="0"/>
          <w:pgNumType w:start="1"/>
          <w:cols w:space="720"/>
        </w:sect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w:t>
      </w:r>
      <w:bookmarkStart w:id="453" w:name="_Hlk37259670"/>
      <w:r>
        <w:rPr>
          <w:rFonts w:hint="eastAsia"/>
          <w:bCs/>
          <w:sz w:val="24"/>
        </w:rPr>
        <w:t>减轻</w:t>
      </w:r>
      <w:bookmarkEnd w:id="453"/>
      <w:r>
        <w:rPr>
          <w:rFonts w:hint="eastAsia"/>
          <w:bCs/>
          <w:sz w:val="24"/>
        </w:rPr>
        <w:t>由此造成的影响。</w:t>
      </w:r>
    </w:p>
    <w:p w14:paraId="6AAD6F46" w14:textId="77777777" w:rsidR="00EF776F" w:rsidRDefault="005C1056">
      <w:pPr>
        <w:pStyle w:val="1"/>
        <w:spacing w:before="0" w:after="0"/>
        <w:jc w:val="center"/>
        <w:rPr>
          <w:rFonts w:ascii="Times New Roman"/>
          <w:i/>
          <w:color w:val="auto"/>
          <w:sz w:val="30"/>
        </w:rPr>
      </w:pPr>
      <w:bookmarkStart w:id="454" w:name="_Toc8636"/>
      <w:bookmarkStart w:id="455" w:name="_Toc25651"/>
      <w:bookmarkStart w:id="456" w:name="_Toc123112249"/>
      <w:bookmarkStart w:id="457" w:name="_Toc23999"/>
      <w:bookmarkStart w:id="458" w:name="_Toc21983"/>
      <w:bookmarkStart w:id="459" w:name="_Toc123051467"/>
      <w:bookmarkStart w:id="460" w:name="_Toc98560366"/>
      <w:bookmarkStart w:id="461" w:name="_Toc139991751"/>
      <w:bookmarkStart w:id="462" w:name="_Toc1790"/>
      <w:bookmarkStart w:id="463" w:name="_Toc123102468"/>
      <w:bookmarkStart w:id="464" w:name="_Toc7288"/>
      <w:bookmarkStart w:id="465" w:name="_Toc30350"/>
      <w:bookmarkStart w:id="466" w:name="_Toc24923"/>
      <w:bookmarkStart w:id="467" w:name="_Toc141703902"/>
      <w:bookmarkStart w:id="468" w:name="_Toc6202"/>
      <w:bookmarkStart w:id="469" w:name="_Toc24034639"/>
      <w:bookmarkStart w:id="470" w:name="_Toc3319"/>
      <w:bookmarkStart w:id="471" w:name="_Toc6110"/>
      <w:r>
        <w:rPr>
          <w:rFonts w:ascii="Times New Roman" w:hint="eastAsia"/>
          <w:i/>
          <w:color w:val="auto"/>
          <w:sz w:val="30"/>
        </w:rPr>
        <w:lastRenderedPageBreak/>
        <w:t>第二十一部分</w:t>
      </w:r>
      <w:r>
        <w:rPr>
          <w:rFonts w:ascii="Times New Roman"/>
          <w:i/>
          <w:color w:val="auto"/>
          <w:sz w:val="30"/>
        </w:rPr>
        <w:t xml:space="preserve">  </w:t>
      </w:r>
      <w:r>
        <w:rPr>
          <w:rFonts w:ascii="Times New Roman" w:hint="eastAsia"/>
          <w:i/>
          <w:color w:val="auto"/>
          <w:sz w:val="30"/>
        </w:rPr>
        <w:t>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1A92C745" w14:textId="77777777" w:rsidR="00EF776F" w:rsidRDefault="00EF776F">
      <w:pPr>
        <w:spacing w:line="360" w:lineRule="auto"/>
        <w:ind w:firstLineChars="200" w:firstLine="482"/>
        <w:rPr>
          <w:b/>
          <w:bCs/>
          <w:i/>
          <w:sz w:val="24"/>
        </w:rPr>
      </w:pPr>
    </w:p>
    <w:p w14:paraId="0BF358B1" w14:textId="28F19435" w:rsidR="00087D95" w:rsidRPr="00087D95" w:rsidRDefault="00087D95" w:rsidP="00087D95">
      <w:pPr>
        <w:spacing w:line="360" w:lineRule="auto"/>
        <w:ind w:firstLineChars="200" w:firstLine="482"/>
        <w:rPr>
          <w:b/>
          <w:bCs/>
          <w:i/>
          <w:sz w:val="24"/>
        </w:rPr>
      </w:pPr>
      <w:r w:rsidRPr="00087D95">
        <w:rPr>
          <w:rFonts w:hint="eastAsia"/>
          <w:b/>
          <w:bCs/>
          <w:i/>
          <w:sz w:val="24"/>
        </w:rPr>
        <w:t>各方当事人同意，因基金合同而产生的或与基金合同有关的一切争议，如经友好协商未能解决的，</w:t>
      </w:r>
      <w:r w:rsidR="0047352C">
        <w:rPr>
          <w:rFonts w:hint="eastAsia"/>
          <w:b/>
          <w:bCs/>
          <w:i/>
          <w:sz w:val="24"/>
        </w:rPr>
        <w:t>任何一方均有权</w:t>
      </w:r>
      <w:r w:rsidRPr="00087D95">
        <w:rPr>
          <w:rFonts w:hint="eastAsia"/>
          <w:b/>
          <w:bCs/>
          <w:i/>
          <w:sz w:val="24"/>
        </w:rPr>
        <w:t>提交中国国际经济贸易仲裁委员会根据该会当时有效的仲裁规则进行仲裁，仲裁的地点在北京市，仲裁裁决是终局性的并对相关各方均有约束力。仲裁费用由败诉方承担。</w:t>
      </w:r>
    </w:p>
    <w:p w14:paraId="119E41BD" w14:textId="77777777" w:rsidR="00087D95" w:rsidRPr="00087D95" w:rsidRDefault="00087D95" w:rsidP="00087D95">
      <w:pPr>
        <w:spacing w:line="360" w:lineRule="auto"/>
        <w:ind w:firstLineChars="200" w:firstLine="482"/>
        <w:rPr>
          <w:b/>
          <w:bCs/>
          <w:i/>
          <w:sz w:val="24"/>
        </w:rPr>
      </w:pPr>
      <w:r w:rsidRPr="00087D95">
        <w:rPr>
          <w:rFonts w:hint="eastAsia"/>
          <w:b/>
          <w:bCs/>
          <w:i/>
          <w:sz w:val="24"/>
        </w:rPr>
        <w:t>争议处理期间，基金合同当事人应恪守各自的职责，继续忠实、勤勉、尽责地履行基金合同规定的义务，维护基金份额持有人的合法权益。</w:t>
      </w:r>
    </w:p>
    <w:p w14:paraId="7F4CB56A" w14:textId="77777777" w:rsidR="00EF776F" w:rsidRDefault="00087D95">
      <w:pPr>
        <w:spacing w:line="360" w:lineRule="auto"/>
        <w:ind w:firstLineChars="200" w:firstLine="482"/>
        <w:rPr>
          <w:b/>
          <w:bCs/>
          <w:i/>
          <w:sz w:val="24"/>
        </w:rPr>
        <w:sectPr w:rsidR="00EF776F">
          <w:footerReference w:type="default" r:id="rId32"/>
          <w:pgSz w:w="12240" w:h="15840"/>
          <w:pgMar w:top="1440" w:right="1800" w:bottom="1440" w:left="1800" w:header="720" w:footer="720" w:gutter="0"/>
          <w:pgNumType w:start="1"/>
          <w:cols w:space="720"/>
        </w:sectPr>
      </w:pPr>
      <w:r w:rsidRPr="00087D95">
        <w:rPr>
          <w:rFonts w:hint="eastAsia"/>
          <w:b/>
          <w:bCs/>
          <w:i/>
          <w:sz w:val="24"/>
        </w:rPr>
        <w:t>基金合同适用于中华人民共和国法律</w:t>
      </w:r>
      <w:r w:rsidR="005C788A" w:rsidRPr="005C788A">
        <w:rPr>
          <w:rFonts w:hint="eastAsia"/>
          <w:b/>
          <w:bCs/>
          <w:i/>
          <w:sz w:val="24"/>
        </w:rPr>
        <w:t>（为本</w:t>
      </w:r>
      <w:r w:rsidR="005C788A">
        <w:rPr>
          <w:rFonts w:hint="eastAsia"/>
          <w:b/>
          <w:bCs/>
          <w:i/>
          <w:sz w:val="24"/>
        </w:rPr>
        <w:t>基金合同</w:t>
      </w:r>
      <w:r w:rsidR="005C788A" w:rsidRPr="005C788A">
        <w:rPr>
          <w:rFonts w:hint="eastAsia"/>
          <w:b/>
          <w:bCs/>
          <w:i/>
          <w:sz w:val="24"/>
        </w:rPr>
        <w:t>之目的，不包括香港特别行政区、澳门特别行政区和台湾地区法律）</w:t>
      </w:r>
      <w:r w:rsidRPr="00087D95">
        <w:rPr>
          <w:rFonts w:hint="eastAsia"/>
          <w:b/>
          <w:bCs/>
          <w:i/>
          <w:sz w:val="24"/>
        </w:rPr>
        <w:t>并从其解释。</w:t>
      </w:r>
    </w:p>
    <w:p w14:paraId="3CD8A7D5" w14:textId="77777777" w:rsidR="00EF776F" w:rsidRDefault="005C1056">
      <w:pPr>
        <w:pStyle w:val="1"/>
        <w:spacing w:before="0" w:after="0"/>
        <w:jc w:val="center"/>
        <w:rPr>
          <w:rFonts w:ascii="Times New Roman"/>
          <w:color w:val="auto"/>
          <w:sz w:val="30"/>
        </w:rPr>
      </w:pPr>
      <w:bookmarkStart w:id="472" w:name="_Toc28690"/>
      <w:bookmarkStart w:id="473" w:name="_Toc139991752"/>
      <w:bookmarkStart w:id="474" w:name="_Toc24034640"/>
      <w:bookmarkStart w:id="475" w:name="_Toc2532"/>
      <w:bookmarkStart w:id="476" w:name="_Toc123051468"/>
      <w:bookmarkStart w:id="477" w:name="_Toc11618"/>
      <w:bookmarkStart w:id="478" w:name="_Toc8703"/>
      <w:bookmarkStart w:id="479" w:name="_Toc26461"/>
      <w:bookmarkStart w:id="480" w:name="_Toc23991"/>
      <w:bookmarkStart w:id="481" w:name="_Toc29505"/>
      <w:bookmarkStart w:id="482" w:name="_Toc484"/>
      <w:bookmarkStart w:id="483" w:name="_Toc20350"/>
      <w:bookmarkStart w:id="484" w:name="_Toc141703903"/>
      <w:bookmarkStart w:id="485" w:name="_Toc123102469"/>
      <w:bookmarkStart w:id="486" w:name="_Toc31966"/>
      <w:bookmarkStart w:id="487" w:name="_Toc123112250"/>
      <w:bookmarkStart w:id="488" w:name="_Toc8454"/>
      <w:r>
        <w:rPr>
          <w:rFonts w:ascii="Times New Roman" w:hint="eastAsia"/>
          <w:color w:val="auto"/>
          <w:sz w:val="30"/>
        </w:rPr>
        <w:lastRenderedPageBreak/>
        <w:t>第二十二部分</w:t>
      </w:r>
      <w:r>
        <w:rPr>
          <w:rFonts w:ascii="Times New Roman"/>
          <w:color w:val="auto"/>
          <w:sz w:val="30"/>
        </w:rPr>
        <w:t xml:space="preserve">  </w:t>
      </w:r>
      <w:r>
        <w:rPr>
          <w:rFonts w:ascii="Times New Roman" w:hint="eastAsia"/>
          <w:color w:val="auto"/>
          <w:sz w:val="30"/>
        </w:rPr>
        <w:t>基金合同的效力</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5EAB67D3" w14:textId="77777777" w:rsidR="00EF776F" w:rsidRDefault="00EF776F">
      <w:pPr>
        <w:spacing w:line="360" w:lineRule="auto"/>
        <w:ind w:firstLineChars="200" w:firstLine="480"/>
        <w:rPr>
          <w:bCs/>
          <w:sz w:val="24"/>
        </w:rPr>
      </w:pPr>
    </w:p>
    <w:p w14:paraId="70BAF47F" w14:textId="77777777" w:rsidR="00EF776F" w:rsidRDefault="005C1056">
      <w:pPr>
        <w:spacing w:line="360" w:lineRule="auto"/>
        <w:ind w:firstLineChars="200" w:firstLine="480"/>
        <w:rPr>
          <w:bCs/>
          <w:sz w:val="24"/>
        </w:rPr>
      </w:pPr>
      <w:r>
        <w:rPr>
          <w:rFonts w:hint="eastAsia"/>
          <w:bCs/>
          <w:sz w:val="24"/>
        </w:rPr>
        <w:t>《基金合同》是约定基金合同当事人之间权利义务关系的法律文件。</w:t>
      </w:r>
    </w:p>
    <w:p w14:paraId="4F42AD16" w14:textId="77777777" w:rsidR="00EF776F" w:rsidRDefault="005C1056">
      <w:pPr>
        <w:spacing w:line="360" w:lineRule="auto"/>
        <w:ind w:firstLineChars="200" w:firstLine="480"/>
        <w:rPr>
          <w:bCs/>
          <w:sz w:val="24"/>
        </w:rPr>
      </w:pPr>
      <w:r>
        <w:rPr>
          <w:bCs/>
          <w:sz w:val="24"/>
        </w:rPr>
        <w:t>1</w:t>
      </w:r>
      <w:r>
        <w:rPr>
          <w:rFonts w:hint="eastAsia"/>
          <w:bCs/>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4BF7160F" w14:textId="77777777" w:rsidR="00EF776F" w:rsidRDefault="005C1056">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14:paraId="61161AF5" w14:textId="77777777" w:rsidR="00EF776F" w:rsidRDefault="005C1056">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14:paraId="28151D38" w14:textId="72A9F3B2" w:rsidR="00EF776F" w:rsidRDefault="005C1056">
      <w:pPr>
        <w:spacing w:line="360" w:lineRule="auto"/>
        <w:ind w:firstLineChars="200" w:firstLine="480"/>
        <w:rPr>
          <w:bCs/>
          <w:sz w:val="24"/>
        </w:rPr>
      </w:pPr>
      <w:r>
        <w:rPr>
          <w:bCs/>
          <w:sz w:val="24"/>
        </w:rPr>
        <w:t>4</w:t>
      </w:r>
      <w:r>
        <w:rPr>
          <w:rFonts w:hint="eastAsia"/>
          <w:bCs/>
          <w:sz w:val="24"/>
        </w:rPr>
        <w:t>、《基金合同》正本一式</w:t>
      </w:r>
      <w:r w:rsidR="0047352C">
        <w:rPr>
          <w:rFonts w:hint="eastAsia"/>
          <w:bCs/>
          <w:sz w:val="24"/>
        </w:rPr>
        <w:t>六份</w:t>
      </w:r>
      <w:r>
        <w:rPr>
          <w:rFonts w:hint="eastAsia"/>
          <w:bCs/>
          <w:sz w:val="24"/>
        </w:rPr>
        <w:t>，除上报有关监管机构</w:t>
      </w:r>
      <w:r w:rsidR="0047352C">
        <w:rPr>
          <w:rFonts w:hint="eastAsia"/>
          <w:bCs/>
          <w:sz w:val="24"/>
        </w:rPr>
        <w:t>一式二份</w:t>
      </w:r>
      <w:r>
        <w:rPr>
          <w:rFonts w:hint="eastAsia"/>
          <w:bCs/>
          <w:sz w:val="24"/>
        </w:rPr>
        <w:t>外，基金管理人、基金托管人各持有</w:t>
      </w:r>
      <w:r w:rsidR="0047352C">
        <w:rPr>
          <w:rFonts w:hint="eastAsia"/>
          <w:bCs/>
          <w:sz w:val="24"/>
        </w:rPr>
        <w:t>二</w:t>
      </w:r>
      <w:r>
        <w:rPr>
          <w:rFonts w:hint="eastAsia"/>
          <w:bCs/>
          <w:sz w:val="24"/>
        </w:rPr>
        <w:t>份，每份具有同等的法律效力。</w:t>
      </w:r>
    </w:p>
    <w:p w14:paraId="4D0EBC9E" w14:textId="77777777" w:rsidR="00EF776F" w:rsidRDefault="005C1056">
      <w:pPr>
        <w:spacing w:line="360" w:lineRule="auto"/>
        <w:ind w:firstLineChars="200" w:firstLine="480"/>
        <w:rPr>
          <w:bCs/>
          <w:sz w:val="24"/>
        </w:rPr>
        <w:sectPr w:rsidR="00EF776F">
          <w:footerReference w:type="default" r:id="rId33"/>
          <w:pgSz w:w="12240" w:h="15840"/>
          <w:pgMar w:top="1440" w:right="1800" w:bottom="1440" w:left="1800" w:header="720" w:footer="720" w:gutter="0"/>
          <w:pgNumType w:start="1"/>
          <w:cols w:space="720"/>
        </w:sectPr>
      </w:pPr>
      <w:r>
        <w:rPr>
          <w:bCs/>
          <w:sz w:val="24"/>
        </w:rPr>
        <w:t>5</w:t>
      </w:r>
      <w:r>
        <w:rPr>
          <w:rFonts w:hint="eastAsia"/>
          <w:bCs/>
          <w:sz w:val="24"/>
        </w:rPr>
        <w:t>、《基金合同》可印制成册，供投资者在基金管理人、基金托管人、销售机构的办公场所和营业场所查阅。</w:t>
      </w:r>
    </w:p>
    <w:p w14:paraId="4966D9FB" w14:textId="77777777" w:rsidR="00EF776F" w:rsidRDefault="005C1056">
      <w:pPr>
        <w:pStyle w:val="1"/>
        <w:spacing w:before="0" w:after="0"/>
        <w:jc w:val="center"/>
        <w:rPr>
          <w:rFonts w:ascii="Times New Roman"/>
          <w:color w:val="auto"/>
          <w:sz w:val="30"/>
        </w:rPr>
      </w:pPr>
      <w:bookmarkStart w:id="489" w:name="_Toc24034641"/>
      <w:bookmarkStart w:id="490" w:name="_Toc9704"/>
      <w:bookmarkStart w:id="491" w:name="_Toc21726"/>
      <w:r>
        <w:rPr>
          <w:rFonts w:ascii="Times New Roman" w:hint="eastAsia"/>
          <w:color w:val="auto"/>
          <w:sz w:val="30"/>
        </w:rPr>
        <w:lastRenderedPageBreak/>
        <w:t>第二十三部分</w:t>
      </w:r>
      <w:r>
        <w:rPr>
          <w:rFonts w:ascii="Times New Roman"/>
          <w:color w:val="auto"/>
          <w:sz w:val="30"/>
        </w:rPr>
        <w:t xml:space="preserve">  </w:t>
      </w:r>
      <w:r>
        <w:rPr>
          <w:rFonts w:ascii="Times New Roman" w:hint="eastAsia"/>
          <w:color w:val="auto"/>
          <w:sz w:val="30"/>
        </w:rPr>
        <w:t>其他事项</w:t>
      </w:r>
      <w:bookmarkEnd w:id="489"/>
      <w:bookmarkEnd w:id="490"/>
      <w:bookmarkEnd w:id="491"/>
    </w:p>
    <w:p w14:paraId="09C55132" w14:textId="77777777" w:rsidR="00EF776F" w:rsidRDefault="00EF776F">
      <w:pPr>
        <w:spacing w:line="360" w:lineRule="auto"/>
        <w:ind w:firstLineChars="200" w:firstLine="480"/>
        <w:rPr>
          <w:rFonts w:ascii="宋体" w:hAnsi="宋体"/>
          <w:sz w:val="24"/>
        </w:rPr>
      </w:pPr>
    </w:p>
    <w:p w14:paraId="71C8AAED" w14:textId="77777777" w:rsidR="00EF776F" w:rsidRDefault="005C1056">
      <w:pPr>
        <w:spacing w:line="360" w:lineRule="auto"/>
        <w:ind w:firstLineChars="200" w:firstLine="480"/>
        <w:rPr>
          <w:rFonts w:ascii="宋体" w:hAnsi="宋体"/>
          <w:sz w:val="24"/>
        </w:rPr>
        <w:sectPr w:rsidR="00EF776F">
          <w:footerReference w:type="default" r:id="rId34"/>
          <w:pgSz w:w="12240" w:h="15840"/>
          <w:pgMar w:top="1440" w:right="1800" w:bottom="1440" w:left="1800" w:header="720" w:footer="720" w:gutter="0"/>
          <w:pgNumType w:start="1"/>
          <w:cols w:space="720"/>
        </w:sectPr>
      </w:pPr>
      <w:r>
        <w:rPr>
          <w:rFonts w:ascii="宋体" w:hAnsi="宋体" w:hint="eastAsia"/>
          <w:sz w:val="24"/>
        </w:rPr>
        <w:t>《基金合同》如有未尽事宜，由《基金合同》当事人各方按有关法律法规协商解决。</w:t>
      </w:r>
    </w:p>
    <w:p w14:paraId="3A52360B" w14:textId="77777777" w:rsidR="00EF776F" w:rsidRDefault="005C1056">
      <w:pPr>
        <w:pStyle w:val="1"/>
        <w:spacing w:before="0" w:after="0"/>
        <w:jc w:val="center"/>
        <w:rPr>
          <w:rFonts w:ascii="Times New Roman"/>
          <w:color w:val="auto"/>
          <w:sz w:val="30"/>
        </w:rPr>
      </w:pPr>
      <w:bookmarkStart w:id="492" w:name="_Toc24034642"/>
      <w:bookmarkStart w:id="493" w:name="_Toc15664"/>
      <w:bookmarkStart w:id="494" w:name="_Toc1360"/>
      <w:bookmarkStart w:id="495" w:name="_Toc17263"/>
      <w:bookmarkStart w:id="496" w:name="_Toc9054"/>
      <w:bookmarkStart w:id="497" w:name="_Toc15045"/>
      <w:bookmarkStart w:id="498" w:name="_Toc32355"/>
      <w:bookmarkStart w:id="499" w:name="_Toc7437"/>
      <w:bookmarkStart w:id="500" w:name="_Toc12499"/>
      <w:bookmarkStart w:id="501" w:name="_Toc141703905"/>
      <w:bookmarkStart w:id="502" w:name="_Toc20098"/>
      <w:bookmarkStart w:id="503" w:name="_Toc5108"/>
      <w:bookmarkStart w:id="504" w:name="_Toc21122"/>
      <w:r>
        <w:rPr>
          <w:rFonts w:ascii="Times New Roman" w:hint="eastAsia"/>
          <w:color w:val="auto"/>
          <w:sz w:val="30"/>
        </w:rPr>
        <w:lastRenderedPageBreak/>
        <w:t>第二十四部分</w:t>
      </w:r>
      <w:r>
        <w:rPr>
          <w:rFonts w:ascii="Times New Roman"/>
          <w:color w:val="auto"/>
          <w:sz w:val="30"/>
        </w:rPr>
        <w:t xml:space="preserve">  </w:t>
      </w:r>
      <w:r>
        <w:rPr>
          <w:rFonts w:ascii="Times New Roman" w:hint="eastAsia"/>
          <w:color w:val="auto"/>
          <w:sz w:val="30"/>
        </w:rPr>
        <w:t>基金合同摘要</w:t>
      </w:r>
      <w:bookmarkEnd w:id="492"/>
      <w:bookmarkEnd w:id="493"/>
      <w:bookmarkEnd w:id="494"/>
      <w:bookmarkEnd w:id="495"/>
      <w:bookmarkEnd w:id="496"/>
      <w:bookmarkEnd w:id="497"/>
      <w:bookmarkEnd w:id="498"/>
      <w:bookmarkEnd w:id="499"/>
      <w:bookmarkEnd w:id="500"/>
      <w:bookmarkEnd w:id="501"/>
      <w:bookmarkEnd w:id="502"/>
      <w:bookmarkEnd w:id="503"/>
      <w:bookmarkEnd w:id="504"/>
    </w:p>
    <w:bookmarkEnd w:id="65"/>
    <w:bookmarkEnd w:id="66"/>
    <w:p w14:paraId="7EF005DB" w14:textId="77777777" w:rsidR="00EF776F" w:rsidRDefault="00EF776F">
      <w:pPr>
        <w:spacing w:line="360" w:lineRule="auto"/>
        <w:rPr>
          <w:rFonts w:ascii="宋体" w:hAnsi="宋体"/>
          <w:sz w:val="24"/>
        </w:rPr>
      </w:pPr>
    </w:p>
    <w:p w14:paraId="591D95CC" w14:textId="77777777" w:rsidR="00EF776F" w:rsidRDefault="005C1056">
      <w:pPr>
        <w:spacing w:line="360" w:lineRule="auto"/>
        <w:ind w:firstLineChars="200" w:firstLine="480"/>
        <w:rPr>
          <w:rFonts w:ascii="宋体" w:hAnsi="宋体"/>
          <w:sz w:val="24"/>
        </w:rPr>
      </w:pPr>
      <w:r>
        <w:rPr>
          <w:rFonts w:ascii="宋体" w:hAnsi="宋体" w:hint="eastAsia"/>
          <w:sz w:val="24"/>
        </w:rPr>
        <w:t>一、基金管理人、基金托管人及基金份额持有人的权利与义务</w:t>
      </w:r>
    </w:p>
    <w:p w14:paraId="5F089B09" w14:textId="77777777" w:rsidR="00EF776F" w:rsidRDefault="005C1056">
      <w:pPr>
        <w:spacing w:line="360" w:lineRule="auto"/>
        <w:ind w:firstLineChars="200" w:firstLine="480"/>
        <w:rPr>
          <w:rFonts w:ascii="宋体" w:hAnsi="宋体"/>
          <w:sz w:val="24"/>
        </w:rPr>
      </w:pPr>
      <w:r>
        <w:rPr>
          <w:rFonts w:ascii="宋体" w:hAnsi="宋体" w:hint="eastAsia"/>
          <w:sz w:val="24"/>
        </w:rPr>
        <w:t>（一）基金管理人的权利与义务</w:t>
      </w:r>
    </w:p>
    <w:p w14:paraId="68307FA2" w14:textId="77777777" w:rsidR="00EF776F" w:rsidRDefault="005C1056">
      <w:pPr>
        <w:spacing w:line="360" w:lineRule="auto"/>
        <w:ind w:firstLineChars="200" w:firstLine="480"/>
        <w:rPr>
          <w:rFonts w:ascii="宋体" w:hAnsi="宋体"/>
          <w:sz w:val="24"/>
        </w:rPr>
      </w:pPr>
      <w:r>
        <w:rPr>
          <w:rFonts w:ascii="宋体" w:hAnsi="宋体" w:hint="eastAsia"/>
          <w:sz w:val="24"/>
        </w:rPr>
        <w:t>1、根据《基金法》、《运作办法》及其他有关规定，基金管理人的权利包括但不限于：</w:t>
      </w:r>
    </w:p>
    <w:p w14:paraId="279D621D" w14:textId="77777777" w:rsidR="00EF776F" w:rsidRDefault="005C1056">
      <w:pPr>
        <w:spacing w:line="360" w:lineRule="auto"/>
        <w:ind w:firstLineChars="200" w:firstLine="480"/>
        <w:rPr>
          <w:rFonts w:ascii="宋体" w:hAnsi="宋体"/>
          <w:sz w:val="24"/>
        </w:rPr>
      </w:pPr>
      <w:r>
        <w:rPr>
          <w:rFonts w:ascii="宋体" w:hAnsi="宋体" w:hint="eastAsia"/>
          <w:sz w:val="24"/>
        </w:rPr>
        <w:t>（1）依法募集资金；</w:t>
      </w:r>
    </w:p>
    <w:p w14:paraId="5BC9BA77" w14:textId="77777777" w:rsidR="00EF776F" w:rsidRDefault="005C1056">
      <w:pPr>
        <w:spacing w:line="360" w:lineRule="auto"/>
        <w:ind w:firstLineChars="200" w:firstLine="480"/>
        <w:rPr>
          <w:rFonts w:ascii="宋体" w:hAnsi="宋体"/>
          <w:sz w:val="24"/>
        </w:rPr>
      </w:pPr>
      <w:r>
        <w:rPr>
          <w:rFonts w:ascii="宋体" w:hAnsi="宋体" w:hint="eastAsia"/>
          <w:sz w:val="24"/>
        </w:rPr>
        <w:t>（2）自《基金合同》生效之日起，根据法律法规和《基金合同》独立运用并管理基金财产；</w:t>
      </w:r>
    </w:p>
    <w:p w14:paraId="65034F74" w14:textId="77777777" w:rsidR="00EF776F" w:rsidRDefault="005C1056">
      <w:pPr>
        <w:spacing w:line="360" w:lineRule="auto"/>
        <w:ind w:firstLineChars="200" w:firstLine="480"/>
        <w:rPr>
          <w:rFonts w:ascii="宋体" w:hAnsi="宋体"/>
          <w:sz w:val="24"/>
        </w:rPr>
      </w:pPr>
      <w:r>
        <w:rPr>
          <w:rFonts w:ascii="宋体" w:hAnsi="宋体" w:hint="eastAsia"/>
          <w:sz w:val="24"/>
        </w:rPr>
        <w:t>（3）依照《基金合同》收取基金管理费以及法律法规规定或中国证监会批准的其他费用；</w:t>
      </w:r>
    </w:p>
    <w:p w14:paraId="4B0C0861" w14:textId="77777777" w:rsidR="00EF776F" w:rsidRDefault="005C1056">
      <w:pPr>
        <w:spacing w:line="360" w:lineRule="auto"/>
        <w:ind w:firstLineChars="200" w:firstLine="480"/>
        <w:rPr>
          <w:rFonts w:ascii="宋体" w:hAnsi="宋体"/>
          <w:sz w:val="24"/>
        </w:rPr>
      </w:pPr>
      <w:r>
        <w:rPr>
          <w:rFonts w:ascii="宋体" w:hAnsi="宋体" w:hint="eastAsia"/>
          <w:sz w:val="24"/>
        </w:rPr>
        <w:t>（4）销售基金份额；</w:t>
      </w:r>
    </w:p>
    <w:p w14:paraId="27AA5904" w14:textId="77777777" w:rsidR="00EF776F" w:rsidRDefault="005C1056">
      <w:pPr>
        <w:spacing w:line="360" w:lineRule="auto"/>
        <w:ind w:firstLineChars="200" w:firstLine="480"/>
        <w:rPr>
          <w:rFonts w:ascii="宋体" w:hAnsi="宋体"/>
          <w:sz w:val="24"/>
        </w:rPr>
      </w:pPr>
      <w:r>
        <w:rPr>
          <w:rFonts w:ascii="宋体" w:hAnsi="宋体" w:hint="eastAsia"/>
          <w:sz w:val="24"/>
        </w:rPr>
        <w:t>（5）按照规定召集基金份额持有人大会；</w:t>
      </w:r>
    </w:p>
    <w:p w14:paraId="4D25B7E2" w14:textId="77777777" w:rsidR="00EF776F" w:rsidRDefault="005C1056">
      <w:pPr>
        <w:spacing w:line="360" w:lineRule="auto"/>
        <w:ind w:firstLineChars="200" w:firstLine="480"/>
        <w:rPr>
          <w:rFonts w:ascii="宋体" w:hAnsi="宋体"/>
          <w:sz w:val="24"/>
        </w:rPr>
      </w:pPr>
      <w:r>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14:paraId="3B0C333E" w14:textId="77777777" w:rsidR="00EF776F" w:rsidRDefault="005C1056">
      <w:pPr>
        <w:spacing w:line="360" w:lineRule="auto"/>
        <w:ind w:firstLineChars="200" w:firstLine="480"/>
        <w:rPr>
          <w:rFonts w:ascii="宋体" w:hAnsi="宋体"/>
          <w:sz w:val="24"/>
        </w:rPr>
      </w:pPr>
      <w:r>
        <w:rPr>
          <w:rFonts w:ascii="宋体" w:hAnsi="宋体" w:hint="eastAsia"/>
          <w:sz w:val="24"/>
        </w:rPr>
        <w:t>（7）在基金托管人更换时，提名新的基金托管人；</w:t>
      </w:r>
    </w:p>
    <w:p w14:paraId="5E1698B4" w14:textId="77777777" w:rsidR="00EF776F" w:rsidRDefault="005C1056">
      <w:pPr>
        <w:spacing w:line="360" w:lineRule="auto"/>
        <w:ind w:firstLineChars="200" w:firstLine="480"/>
        <w:rPr>
          <w:rFonts w:ascii="宋体" w:hAnsi="宋体"/>
          <w:sz w:val="24"/>
        </w:rPr>
      </w:pPr>
      <w:r>
        <w:rPr>
          <w:rFonts w:ascii="宋体" w:hAnsi="宋体" w:hint="eastAsia"/>
          <w:sz w:val="24"/>
        </w:rPr>
        <w:t xml:space="preserve">（8）选择、更换基金销售机构，对基金销售机构的相关行为进行监督和处理； </w:t>
      </w:r>
    </w:p>
    <w:p w14:paraId="23ED20A9" w14:textId="77777777" w:rsidR="00EF776F" w:rsidRDefault="005C1056">
      <w:pPr>
        <w:spacing w:line="360" w:lineRule="auto"/>
        <w:ind w:firstLineChars="200" w:firstLine="480"/>
        <w:rPr>
          <w:rFonts w:ascii="宋体" w:hAnsi="宋体"/>
          <w:sz w:val="24"/>
        </w:rPr>
      </w:pPr>
      <w:r>
        <w:rPr>
          <w:rFonts w:ascii="宋体" w:hAnsi="宋体" w:hint="eastAsia"/>
          <w:sz w:val="24"/>
        </w:rPr>
        <w:t xml:space="preserve">（9）担任或委托其他符合条件的机构担任基金登记机构办理基金登记业务并获得《基金合同》规定的费用； </w:t>
      </w:r>
    </w:p>
    <w:p w14:paraId="5B0AC31E" w14:textId="77777777" w:rsidR="00EF776F" w:rsidRDefault="005C1056">
      <w:pPr>
        <w:spacing w:line="360" w:lineRule="auto"/>
        <w:ind w:firstLineChars="200" w:firstLine="480"/>
        <w:rPr>
          <w:rFonts w:ascii="宋体" w:hAnsi="宋体"/>
          <w:sz w:val="24"/>
        </w:rPr>
      </w:pPr>
      <w:r>
        <w:rPr>
          <w:rFonts w:ascii="宋体" w:hAnsi="宋体" w:hint="eastAsia"/>
          <w:sz w:val="24"/>
        </w:rPr>
        <w:t>（10）依据《基金合同》及有关法律规定决定基金收益的分配方案；</w:t>
      </w:r>
      <w:r>
        <w:rPr>
          <w:rFonts w:ascii="宋体" w:hAnsi="宋体" w:hint="eastAsia"/>
          <w:sz w:val="24"/>
        </w:rPr>
        <w:tab/>
      </w:r>
    </w:p>
    <w:p w14:paraId="46EC39ED" w14:textId="77777777" w:rsidR="00EF776F" w:rsidRDefault="005C1056">
      <w:pPr>
        <w:spacing w:line="360" w:lineRule="auto"/>
        <w:ind w:firstLineChars="200" w:firstLine="480"/>
        <w:rPr>
          <w:rFonts w:ascii="宋体" w:hAnsi="宋体"/>
          <w:sz w:val="24"/>
        </w:rPr>
      </w:pPr>
      <w:r>
        <w:rPr>
          <w:rFonts w:ascii="宋体" w:hAnsi="宋体" w:hint="eastAsia"/>
          <w:sz w:val="24"/>
        </w:rPr>
        <w:t xml:space="preserve">（11）在《基金合同》约定的范围内，拒绝或暂停受理申购、赎回与转换申请； </w:t>
      </w:r>
    </w:p>
    <w:p w14:paraId="6F7725BE" w14:textId="77777777" w:rsidR="00EF776F" w:rsidRDefault="005C1056">
      <w:pPr>
        <w:spacing w:line="360" w:lineRule="auto"/>
        <w:ind w:firstLineChars="200" w:firstLine="480"/>
        <w:rPr>
          <w:rFonts w:ascii="宋体" w:hAnsi="宋体"/>
          <w:sz w:val="24"/>
        </w:rPr>
      </w:pPr>
      <w:r>
        <w:rPr>
          <w:rFonts w:ascii="宋体" w:hAnsi="宋体" w:hint="eastAsia"/>
          <w:sz w:val="24"/>
        </w:rPr>
        <w:t>（12）依照法律法规为基金的利益对被投资公司行使股东权利，为基金的利益行使因基金财产投资于证券所产生的权利；</w:t>
      </w:r>
    </w:p>
    <w:p w14:paraId="48EFD266" w14:textId="77777777" w:rsidR="00EF776F" w:rsidRDefault="005C1056">
      <w:pPr>
        <w:spacing w:line="360" w:lineRule="auto"/>
        <w:ind w:firstLineChars="200" w:firstLine="480"/>
        <w:rPr>
          <w:rFonts w:ascii="宋体" w:hAnsi="宋体"/>
          <w:sz w:val="24"/>
        </w:rPr>
      </w:pPr>
      <w:r>
        <w:rPr>
          <w:rFonts w:ascii="宋体" w:hAnsi="宋体" w:hint="eastAsia"/>
          <w:sz w:val="24"/>
        </w:rPr>
        <w:t xml:space="preserve">（13）在法律法规允许的前提下，为基金的利益依法为基金进行融资； </w:t>
      </w:r>
    </w:p>
    <w:p w14:paraId="33676DF2" w14:textId="77777777" w:rsidR="00EF776F" w:rsidRDefault="005C1056">
      <w:pPr>
        <w:spacing w:line="360" w:lineRule="auto"/>
        <w:ind w:firstLineChars="200" w:firstLine="480"/>
        <w:rPr>
          <w:rFonts w:ascii="宋体" w:hAnsi="宋体"/>
          <w:sz w:val="24"/>
        </w:rPr>
      </w:pPr>
      <w:r>
        <w:rPr>
          <w:rFonts w:ascii="宋体" w:hAnsi="宋体" w:hint="eastAsia"/>
          <w:sz w:val="24"/>
        </w:rPr>
        <w:t>（14）以基金管理人的名义，代表基金份额持有人的利益行使诉讼权利或者实施其他法律行为；</w:t>
      </w:r>
    </w:p>
    <w:p w14:paraId="21F19D0E"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（15）选择、更换律师事务所、会计师事务所、证券、期货经纪商或其他为基金提供服务的外部机构；</w:t>
      </w:r>
    </w:p>
    <w:p w14:paraId="4D22E825" w14:textId="77777777" w:rsidR="00EF776F" w:rsidRDefault="005C1056">
      <w:pPr>
        <w:spacing w:line="360" w:lineRule="auto"/>
        <w:ind w:firstLineChars="200" w:firstLine="480"/>
        <w:rPr>
          <w:rFonts w:ascii="宋体" w:hAnsi="宋体"/>
          <w:sz w:val="24"/>
        </w:rPr>
      </w:pPr>
      <w:r>
        <w:rPr>
          <w:rFonts w:ascii="宋体" w:hAnsi="宋体" w:hint="eastAsia"/>
          <w:sz w:val="24"/>
        </w:rPr>
        <w:t>（16）在符合有关法律、法规的前提下，制订和调整有关基金认购、申购、赎回、转换、定期定额投资和</w:t>
      </w:r>
      <w:proofErr w:type="gramStart"/>
      <w:r>
        <w:rPr>
          <w:rFonts w:ascii="宋体" w:hAnsi="宋体" w:hint="eastAsia"/>
          <w:sz w:val="24"/>
        </w:rPr>
        <w:t>非交易</w:t>
      </w:r>
      <w:proofErr w:type="gramEnd"/>
      <w:r>
        <w:rPr>
          <w:rFonts w:ascii="宋体" w:hAnsi="宋体" w:hint="eastAsia"/>
          <w:sz w:val="24"/>
        </w:rPr>
        <w:t>过户等业务规则；</w:t>
      </w:r>
    </w:p>
    <w:p w14:paraId="4F30A6E9" w14:textId="77777777" w:rsidR="00EF776F" w:rsidRDefault="005C1056">
      <w:pPr>
        <w:spacing w:line="360" w:lineRule="auto"/>
        <w:ind w:firstLineChars="200" w:firstLine="480"/>
        <w:rPr>
          <w:rFonts w:ascii="宋体" w:hAnsi="宋体"/>
          <w:sz w:val="24"/>
        </w:rPr>
      </w:pPr>
      <w:r>
        <w:rPr>
          <w:rFonts w:ascii="宋体" w:hAnsi="宋体" w:hint="eastAsia"/>
          <w:sz w:val="24"/>
        </w:rPr>
        <w:t>（17）法律法规及中国证监会规定的和《基金合同》约定的其他权利。</w:t>
      </w:r>
    </w:p>
    <w:p w14:paraId="18801FD3" w14:textId="77777777" w:rsidR="00EF776F" w:rsidRDefault="005C1056">
      <w:pPr>
        <w:spacing w:line="360" w:lineRule="auto"/>
        <w:ind w:firstLineChars="200" w:firstLine="480"/>
        <w:rPr>
          <w:rFonts w:ascii="宋体" w:hAnsi="宋体"/>
          <w:sz w:val="24"/>
        </w:rPr>
      </w:pPr>
      <w:r>
        <w:rPr>
          <w:rFonts w:ascii="宋体" w:hAnsi="宋体" w:hint="eastAsia"/>
          <w:sz w:val="24"/>
        </w:rPr>
        <w:t>2、根据《基金法》、《运作办法》及其他有关规定，基金管理人的义务包括但不限于：</w:t>
      </w:r>
    </w:p>
    <w:p w14:paraId="065199B4" w14:textId="77777777" w:rsidR="00EF776F" w:rsidRDefault="005C1056">
      <w:pPr>
        <w:spacing w:line="360" w:lineRule="auto"/>
        <w:ind w:firstLineChars="200" w:firstLine="480"/>
        <w:rPr>
          <w:rFonts w:ascii="宋体" w:hAnsi="宋体"/>
          <w:sz w:val="24"/>
        </w:rPr>
      </w:pPr>
      <w:r>
        <w:rPr>
          <w:rFonts w:ascii="宋体" w:hAnsi="宋体" w:hint="eastAsia"/>
          <w:sz w:val="24"/>
        </w:rPr>
        <w:t>（1）依法募集资金，办理或者委托经中国证监会认定的其他机构代为办理基金份额的发售、申购、赎回和登记事宜；</w:t>
      </w:r>
    </w:p>
    <w:p w14:paraId="03823CC6" w14:textId="77777777" w:rsidR="00EF776F" w:rsidRDefault="005C1056">
      <w:pPr>
        <w:spacing w:line="360" w:lineRule="auto"/>
        <w:ind w:firstLineChars="200" w:firstLine="480"/>
        <w:rPr>
          <w:rFonts w:ascii="宋体" w:hAnsi="宋体"/>
          <w:sz w:val="24"/>
        </w:rPr>
      </w:pPr>
      <w:r>
        <w:rPr>
          <w:rFonts w:ascii="宋体" w:hAnsi="宋体" w:hint="eastAsia"/>
          <w:sz w:val="24"/>
        </w:rPr>
        <w:t>（2）办理基金备案手续；</w:t>
      </w:r>
    </w:p>
    <w:p w14:paraId="36623C1E" w14:textId="77777777" w:rsidR="00EF776F" w:rsidRDefault="005C1056">
      <w:pPr>
        <w:spacing w:line="360" w:lineRule="auto"/>
        <w:ind w:firstLineChars="200" w:firstLine="480"/>
        <w:rPr>
          <w:rFonts w:ascii="宋体" w:hAnsi="宋体"/>
          <w:sz w:val="24"/>
        </w:rPr>
      </w:pPr>
      <w:r>
        <w:rPr>
          <w:rFonts w:ascii="宋体" w:hAnsi="宋体" w:hint="eastAsia"/>
          <w:sz w:val="24"/>
        </w:rPr>
        <w:t>（3）自《基金合同》生效之日起，以诚实信用、谨慎勤勉的原则管理和运用基金财产；</w:t>
      </w:r>
    </w:p>
    <w:p w14:paraId="71A9099C" w14:textId="77777777" w:rsidR="00EF776F" w:rsidRDefault="005C1056">
      <w:pPr>
        <w:spacing w:line="360" w:lineRule="auto"/>
        <w:ind w:firstLineChars="200" w:firstLine="480"/>
        <w:rPr>
          <w:rFonts w:ascii="宋体" w:hAnsi="宋体"/>
          <w:sz w:val="24"/>
        </w:rPr>
      </w:pPr>
      <w:r>
        <w:rPr>
          <w:rFonts w:ascii="宋体" w:hAnsi="宋体" w:hint="eastAsia"/>
          <w:sz w:val="24"/>
        </w:rPr>
        <w:t>（4）配备足够的具有专业资格的人员进行基金投资分析、决策，以专业化的经营方式管理和运作基金财产；</w:t>
      </w:r>
    </w:p>
    <w:p w14:paraId="7CE2A725" w14:textId="77777777" w:rsidR="00EF776F" w:rsidRDefault="005C1056">
      <w:pPr>
        <w:spacing w:line="360" w:lineRule="auto"/>
        <w:ind w:firstLineChars="200" w:firstLine="480"/>
        <w:rPr>
          <w:rFonts w:ascii="宋体" w:hAnsi="宋体"/>
          <w:sz w:val="24"/>
        </w:rPr>
      </w:pPr>
      <w:r>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14:paraId="1E3331DA" w14:textId="77777777" w:rsidR="00EF776F" w:rsidRDefault="005C1056">
      <w:pPr>
        <w:spacing w:line="360" w:lineRule="auto"/>
        <w:ind w:firstLineChars="200" w:firstLine="480"/>
        <w:rPr>
          <w:rFonts w:ascii="宋体" w:hAnsi="宋体"/>
          <w:sz w:val="24"/>
        </w:rPr>
      </w:pPr>
      <w:r>
        <w:rPr>
          <w:rFonts w:ascii="宋体" w:hAnsi="宋体" w:hint="eastAsia"/>
          <w:sz w:val="24"/>
        </w:rPr>
        <w:t>（6）除依据《基金法》、《基金合同》及其他有关规定外，不得利用基金财产为自己及任何第三人谋取利益，不得委托第三人运作基金财产；</w:t>
      </w:r>
    </w:p>
    <w:p w14:paraId="2D0C31F7" w14:textId="77777777" w:rsidR="00EF776F" w:rsidRDefault="005C1056">
      <w:pPr>
        <w:spacing w:line="360" w:lineRule="auto"/>
        <w:ind w:firstLineChars="200" w:firstLine="480"/>
        <w:rPr>
          <w:rFonts w:ascii="宋体" w:hAnsi="宋体"/>
          <w:sz w:val="24"/>
        </w:rPr>
      </w:pPr>
      <w:r>
        <w:rPr>
          <w:rFonts w:ascii="宋体" w:hAnsi="宋体" w:hint="eastAsia"/>
          <w:sz w:val="24"/>
        </w:rPr>
        <w:t>（7）依法接受基金托管人的监督；</w:t>
      </w:r>
    </w:p>
    <w:p w14:paraId="47E5AC4B" w14:textId="77777777" w:rsidR="00EF776F" w:rsidRDefault="005C1056">
      <w:pPr>
        <w:spacing w:line="360" w:lineRule="auto"/>
        <w:ind w:firstLineChars="200" w:firstLine="480"/>
        <w:rPr>
          <w:rFonts w:ascii="宋体" w:hAnsi="宋体"/>
          <w:sz w:val="24"/>
        </w:rPr>
      </w:pPr>
      <w:r>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14:paraId="510F91BC" w14:textId="77777777" w:rsidR="00EF776F" w:rsidRDefault="005C1056">
      <w:pPr>
        <w:spacing w:line="360" w:lineRule="auto"/>
        <w:ind w:firstLineChars="200" w:firstLine="480"/>
        <w:rPr>
          <w:rFonts w:ascii="宋体" w:hAnsi="宋体"/>
          <w:sz w:val="24"/>
        </w:rPr>
      </w:pPr>
      <w:r>
        <w:rPr>
          <w:rFonts w:ascii="宋体" w:hAnsi="宋体" w:hint="eastAsia"/>
          <w:sz w:val="24"/>
        </w:rPr>
        <w:t>（9）进行基金会计核算并编制基金财务会计报告；</w:t>
      </w:r>
    </w:p>
    <w:p w14:paraId="5D56C6FE" w14:textId="77777777" w:rsidR="00EF776F" w:rsidRDefault="005C1056">
      <w:pPr>
        <w:spacing w:line="360" w:lineRule="auto"/>
        <w:ind w:firstLineChars="200" w:firstLine="480"/>
        <w:rPr>
          <w:rFonts w:ascii="宋体" w:hAnsi="宋体"/>
          <w:sz w:val="24"/>
        </w:rPr>
      </w:pPr>
      <w:r>
        <w:rPr>
          <w:rFonts w:ascii="宋体" w:hAnsi="宋体" w:hint="eastAsia"/>
          <w:sz w:val="24"/>
        </w:rPr>
        <w:t>（10）编制季度、中期和年度基金报告；</w:t>
      </w:r>
    </w:p>
    <w:p w14:paraId="651CD51D" w14:textId="77777777" w:rsidR="00EF776F" w:rsidRDefault="005C1056">
      <w:pPr>
        <w:spacing w:line="360" w:lineRule="auto"/>
        <w:ind w:firstLineChars="200" w:firstLine="480"/>
        <w:rPr>
          <w:rFonts w:ascii="宋体" w:hAnsi="宋体"/>
          <w:sz w:val="24"/>
        </w:rPr>
      </w:pPr>
      <w:r>
        <w:rPr>
          <w:rFonts w:ascii="宋体" w:hAnsi="宋体" w:hint="eastAsia"/>
          <w:sz w:val="24"/>
        </w:rPr>
        <w:t>（11）严格按照《基金法》、《基金合同》及其他有关规定，履行信息披露及报告义务；</w:t>
      </w:r>
    </w:p>
    <w:p w14:paraId="1E28A762" w14:textId="77777777" w:rsidR="00EF776F" w:rsidRDefault="005C1056">
      <w:pPr>
        <w:spacing w:line="360" w:lineRule="auto"/>
        <w:ind w:firstLineChars="200" w:firstLine="480"/>
        <w:rPr>
          <w:rFonts w:ascii="宋体" w:hAnsi="宋体"/>
          <w:sz w:val="24"/>
        </w:rPr>
      </w:pPr>
      <w:r>
        <w:rPr>
          <w:rFonts w:ascii="宋体" w:hAnsi="宋体" w:hint="eastAsia"/>
          <w:sz w:val="24"/>
        </w:rPr>
        <w:t>（12）保守基金商业秘密，不泄露基金投资计划、投资意向等。除《基金法》、</w:t>
      </w:r>
      <w:r>
        <w:rPr>
          <w:rFonts w:ascii="宋体" w:hAnsi="宋体" w:hint="eastAsia"/>
          <w:sz w:val="24"/>
        </w:rPr>
        <w:lastRenderedPageBreak/>
        <w:t>《基金合同》及其他有关规定另有规定外，在基金信息公开披露前应予保密，不向他人泄露，但向审计、法律等外部专业顾问提供的除外；</w:t>
      </w:r>
    </w:p>
    <w:p w14:paraId="18AA1905" w14:textId="77777777" w:rsidR="00EF776F" w:rsidRDefault="005C1056">
      <w:pPr>
        <w:spacing w:line="360" w:lineRule="auto"/>
        <w:ind w:firstLineChars="200" w:firstLine="480"/>
        <w:rPr>
          <w:rFonts w:ascii="宋体" w:hAnsi="宋体"/>
          <w:sz w:val="24"/>
        </w:rPr>
      </w:pPr>
      <w:r>
        <w:rPr>
          <w:rFonts w:ascii="宋体" w:hAnsi="宋体" w:hint="eastAsia"/>
          <w:sz w:val="24"/>
        </w:rPr>
        <w:t>（13）按《基金合同》的约定确定基金收益分配方案，及时向基金份额持有人分配基金收益；</w:t>
      </w:r>
    </w:p>
    <w:p w14:paraId="508E940E" w14:textId="77777777" w:rsidR="00EF776F" w:rsidRDefault="005C1056">
      <w:pPr>
        <w:spacing w:line="360" w:lineRule="auto"/>
        <w:ind w:firstLineChars="200" w:firstLine="480"/>
        <w:rPr>
          <w:rFonts w:ascii="宋体" w:hAnsi="宋体"/>
          <w:sz w:val="24"/>
        </w:rPr>
      </w:pPr>
      <w:r>
        <w:rPr>
          <w:rFonts w:ascii="宋体" w:hAnsi="宋体" w:hint="eastAsia"/>
          <w:sz w:val="24"/>
        </w:rPr>
        <w:t>（14）按规定受理申购与赎回申请，及时、足额支付赎回款项；</w:t>
      </w:r>
    </w:p>
    <w:p w14:paraId="08D2C29E" w14:textId="77777777" w:rsidR="00EF776F" w:rsidRDefault="005C1056">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（15）依据《基金法》、《基金合同》及其他有关规定召集基金份额持有人大会或配合基金托管人、基金份额持有人依法召集基金份额持有人大会；</w:t>
      </w:r>
    </w:p>
    <w:p w14:paraId="1880DF99" w14:textId="77777777" w:rsidR="00EF776F" w:rsidRDefault="005C1056">
      <w:pPr>
        <w:spacing w:line="360" w:lineRule="auto"/>
        <w:ind w:firstLineChars="200" w:firstLine="480"/>
        <w:rPr>
          <w:rFonts w:ascii="宋体" w:hAnsi="宋体"/>
          <w:sz w:val="24"/>
        </w:rPr>
      </w:pPr>
      <w:r>
        <w:rPr>
          <w:rFonts w:ascii="宋体" w:hAnsi="宋体" w:hint="eastAsia"/>
          <w:sz w:val="24"/>
        </w:rPr>
        <w:t>（16）按规定保存基金财产管理业务活动的会计账册、报表、记录和其他相关资料15年以上；</w:t>
      </w:r>
    </w:p>
    <w:p w14:paraId="230EACE7" w14:textId="77777777" w:rsidR="00EF776F" w:rsidRDefault="005C1056">
      <w:pPr>
        <w:spacing w:line="360" w:lineRule="auto"/>
        <w:ind w:firstLineChars="200" w:firstLine="480"/>
        <w:rPr>
          <w:rFonts w:ascii="宋体" w:hAnsi="宋体"/>
          <w:sz w:val="24"/>
        </w:rPr>
      </w:pPr>
      <w:r>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50BD5DD" w14:textId="77777777" w:rsidR="00EF776F" w:rsidRDefault="005C1056">
      <w:pPr>
        <w:spacing w:line="360" w:lineRule="auto"/>
        <w:ind w:firstLineChars="200" w:firstLine="480"/>
        <w:rPr>
          <w:rFonts w:ascii="宋体" w:hAnsi="宋体"/>
          <w:sz w:val="24"/>
        </w:rPr>
      </w:pPr>
      <w:r>
        <w:rPr>
          <w:rFonts w:ascii="宋体" w:hAnsi="宋体" w:hint="eastAsia"/>
          <w:sz w:val="24"/>
        </w:rPr>
        <w:t>（18）组织并参加基金财产清算小组，参与基金财产的保管、清理、估价、变现和分配；</w:t>
      </w:r>
    </w:p>
    <w:p w14:paraId="32183EC0" w14:textId="77777777" w:rsidR="00EF776F" w:rsidRDefault="005C1056">
      <w:pPr>
        <w:spacing w:line="360" w:lineRule="auto"/>
        <w:ind w:firstLineChars="200" w:firstLine="480"/>
        <w:rPr>
          <w:rFonts w:ascii="宋体" w:hAnsi="宋体"/>
          <w:sz w:val="24"/>
        </w:rPr>
      </w:pPr>
      <w:r>
        <w:rPr>
          <w:rFonts w:ascii="宋体" w:hAnsi="宋体" w:hint="eastAsia"/>
          <w:sz w:val="24"/>
        </w:rPr>
        <w:t>（19）面临解散、依法被撤销或者被依法宣告破产时，及时报告中国证监会并通知基金托管人；</w:t>
      </w:r>
    </w:p>
    <w:p w14:paraId="672C1FD1" w14:textId="77777777" w:rsidR="00EF776F" w:rsidRDefault="005C1056">
      <w:pPr>
        <w:spacing w:line="360" w:lineRule="auto"/>
        <w:ind w:firstLineChars="200" w:firstLine="480"/>
        <w:rPr>
          <w:rFonts w:ascii="宋体" w:hAnsi="宋体"/>
          <w:sz w:val="24"/>
        </w:rPr>
      </w:pPr>
      <w:r>
        <w:rPr>
          <w:rFonts w:ascii="宋体" w:hAnsi="宋体" w:hint="eastAsia"/>
          <w:sz w:val="24"/>
        </w:rPr>
        <w:t>（20）因违反《基金合同》导致基金财产的损失或损害基金份额持有人合法权益时，应当承担赔偿责任，其赔偿责任不因其退任而免除；</w:t>
      </w:r>
    </w:p>
    <w:p w14:paraId="22CD8D7D" w14:textId="77777777" w:rsidR="00EF776F" w:rsidRDefault="005C1056">
      <w:pPr>
        <w:spacing w:line="360" w:lineRule="auto"/>
        <w:ind w:firstLineChars="200" w:firstLine="480"/>
        <w:rPr>
          <w:rFonts w:ascii="宋体" w:hAnsi="宋体"/>
          <w:sz w:val="24"/>
        </w:rPr>
      </w:pPr>
      <w:r>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14:paraId="42B9B1DA" w14:textId="77777777" w:rsidR="00EF776F" w:rsidRDefault="005C1056">
      <w:pPr>
        <w:spacing w:line="360" w:lineRule="auto"/>
        <w:ind w:firstLineChars="200" w:firstLine="480"/>
        <w:rPr>
          <w:rFonts w:ascii="宋体" w:hAnsi="宋体"/>
          <w:sz w:val="24"/>
        </w:rPr>
      </w:pPr>
      <w:r>
        <w:rPr>
          <w:rFonts w:ascii="宋体" w:hAnsi="宋体" w:hint="eastAsia"/>
          <w:sz w:val="24"/>
        </w:rPr>
        <w:t>（22）当基金管理人将其义务委托第三方处理时，应当对第三方处理有关基金事务的行为承担责任；</w:t>
      </w:r>
    </w:p>
    <w:p w14:paraId="68E8CFEF" w14:textId="77777777" w:rsidR="00EF776F" w:rsidRDefault="005C1056">
      <w:pPr>
        <w:spacing w:line="360" w:lineRule="auto"/>
        <w:ind w:firstLineChars="200" w:firstLine="480"/>
        <w:rPr>
          <w:rFonts w:ascii="宋体" w:hAnsi="宋体"/>
          <w:sz w:val="24"/>
        </w:rPr>
      </w:pPr>
      <w:r>
        <w:rPr>
          <w:rFonts w:ascii="宋体" w:hAnsi="宋体" w:hint="eastAsia"/>
          <w:sz w:val="24"/>
        </w:rPr>
        <w:t>（23）以基金管理人名义，代表基金份额持有人利益行使诉讼权利或实施其他法律行为；</w:t>
      </w:r>
      <w:r>
        <w:rPr>
          <w:rFonts w:ascii="宋体" w:hAnsi="宋体" w:hint="eastAsia"/>
          <w:sz w:val="24"/>
        </w:rPr>
        <w:tab/>
      </w:r>
    </w:p>
    <w:p w14:paraId="467DF890" w14:textId="77777777" w:rsidR="00EF776F" w:rsidRDefault="005C1056">
      <w:pPr>
        <w:spacing w:line="360" w:lineRule="auto"/>
        <w:ind w:firstLineChars="200" w:firstLine="480"/>
        <w:rPr>
          <w:rFonts w:ascii="宋体" w:hAnsi="宋体"/>
          <w:sz w:val="24"/>
        </w:rPr>
      </w:pPr>
      <w:r>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14:paraId="69B58600"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（25）执行生效的基金份额持有人大会的决议；</w:t>
      </w:r>
    </w:p>
    <w:p w14:paraId="73E29818" w14:textId="77777777" w:rsidR="00EF776F" w:rsidRDefault="005C1056">
      <w:pPr>
        <w:spacing w:line="360" w:lineRule="auto"/>
        <w:ind w:firstLineChars="200" w:firstLine="480"/>
        <w:rPr>
          <w:rFonts w:ascii="宋体" w:hAnsi="宋体"/>
          <w:sz w:val="24"/>
        </w:rPr>
      </w:pPr>
      <w:r>
        <w:rPr>
          <w:rFonts w:ascii="宋体" w:hAnsi="宋体" w:hint="eastAsia"/>
          <w:sz w:val="24"/>
        </w:rPr>
        <w:t>（26）建立并保存基金份额持有人名册；</w:t>
      </w:r>
    </w:p>
    <w:p w14:paraId="56F1D8B6" w14:textId="77777777" w:rsidR="00EF776F" w:rsidRDefault="005C1056">
      <w:pPr>
        <w:spacing w:line="360" w:lineRule="auto"/>
        <w:ind w:firstLineChars="200" w:firstLine="480"/>
        <w:rPr>
          <w:rFonts w:ascii="宋体" w:hAnsi="宋体"/>
          <w:sz w:val="24"/>
        </w:rPr>
      </w:pPr>
      <w:r>
        <w:rPr>
          <w:rFonts w:ascii="宋体" w:hAnsi="宋体" w:hint="eastAsia"/>
          <w:sz w:val="24"/>
        </w:rPr>
        <w:t>（27）法律法规及中国证监会规定的和《基金合同》约定的其他义务。</w:t>
      </w:r>
    </w:p>
    <w:p w14:paraId="1713B209" w14:textId="77777777" w:rsidR="00EF776F" w:rsidRDefault="005C1056">
      <w:pPr>
        <w:spacing w:line="360" w:lineRule="auto"/>
        <w:ind w:firstLineChars="200" w:firstLine="480"/>
        <w:rPr>
          <w:rFonts w:ascii="宋体" w:hAnsi="宋体"/>
          <w:sz w:val="24"/>
        </w:rPr>
      </w:pPr>
      <w:r>
        <w:rPr>
          <w:rFonts w:ascii="宋体" w:hAnsi="宋体" w:hint="eastAsia"/>
          <w:sz w:val="24"/>
        </w:rPr>
        <w:t>（二）基金托管人的权利与义务</w:t>
      </w:r>
    </w:p>
    <w:p w14:paraId="69A1B6AB" w14:textId="77777777" w:rsidR="00EF776F" w:rsidRDefault="005C1056">
      <w:pPr>
        <w:spacing w:line="360" w:lineRule="auto"/>
        <w:ind w:firstLineChars="200" w:firstLine="480"/>
        <w:rPr>
          <w:rFonts w:ascii="宋体" w:hAnsi="宋体"/>
          <w:sz w:val="24"/>
        </w:rPr>
      </w:pPr>
      <w:r>
        <w:rPr>
          <w:rFonts w:ascii="宋体" w:hAnsi="宋体" w:hint="eastAsia"/>
          <w:sz w:val="24"/>
        </w:rPr>
        <w:t>1、根据《基金法》、《运作办法》及其他有关规定，基金托管人的权利包括但不限于：</w:t>
      </w:r>
    </w:p>
    <w:p w14:paraId="7BE9AF2F" w14:textId="77777777" w:rsidR="00EF776F" w:rsidRDefault="005C1056">
      <w:pPr>
        <w:spacing w:line="360" w:lineRule="auto"/>
        <w:ind w:firstLineChars="200" w:firstLine="480"/>
        <w:rPr>
          <w:rFonts w:ascii="宋体" w:hAnsi="宋体"/>
          <w:sz w:val="24"/>
        </w:rPr>
      </w:pPr>
      <w:r>
        <w:rPr>
          <w:rFonts w:ascii="宋体" w:hAnsi="宋体" w:hint="eastAsia"/>
          <w:sz w:val="24"/>
        </w:rPr>
        <w:t>（1）自《基金合同》生效之日起，依法</w:t>
      </w:r>
      <w:proofErr w:type="gramStart"/>
      <w:r>
        <w:rPr>
          <w:rFonts w:ascii="宋体" w:hAnsi="宋体" w:hint="eastAsia"/>
          <w:sz w:val="24"/>
        </w:rPr>
        <w:t>律法规</w:t>
      </w:r>
      <w:proofErr w:type="gramEnd"/>
      <w:r>
        <w:rPr>
          <w:rFonts w:ascii="宋体" w:hAnsi="宋体" w:hint="eastAsia"/>
          <w:sz w:val="24"/>
        </w:rPr>
        <w:t>和《基金合同》的规定安全保管基金财产；</w:t>
      </w:r>
    </w:p>
    <w:p w14:paraId="4EF2A1F3" w14:textId="77777777" w:rsidR="00EF776F" w:rsidRDefault="005C1056">
      <w:pPr>
        <w:spacing w:line="360" w:lineRule="auto"/>
        <w:ind w:firstLineChars="200" w:firstLine="480"/>
        <w:rPr>
          <w:rFonts w:ascii="宋体" w:hAnsi="宋体"/>
          <w:sz w:val="24"/>
        </w:rPr>
      </w:pPr>
      <w:r>
        <w:rPr>
          <w:rFonts w:ascii="宋体" w:hAnsi="宋体" w:hint="eastAsia"/>
          <w:sz w:val="24"/>
        </w:rPr>
        <w:t>（2）依《基金合同》约定获得基金托管费以及法律法规规定或监管部门批准的其他费用；</w:t>
      </w:r>
    </w:p>
    <w:p w14:paraId="4D3BB521" w14:textId="77777777" w:rsidR="00EF776F" w:rsidRDefault="005C1056">
      <w:pPr>
        <w:spacing w:line="360" w:lineRule="auto"/>
        <w:ind w:firstLineChars="200" w:firstLine="480"/>
        <w:rPr>
          <w:rFonts w:ascii="宋体" w:hAnsi="宋体"/>
          <w:sz w:val="24"/>
        </w:rPr>
      </w:pPr>
      <w:r>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A08244" w14:textId="77777777" w:rsidR="00EF776F" w:rsidRDefault="005C1056">
      <w:pPr>
        <w:spacing w:line="360" w:lineRule="auto"/>
        <w:ind w:firstLineChars="200" w:firstLine="480"/>
        <w:rPr>
          <w:rFonts w:ascii="宋体" w:hAnsi="宋体"/>
          <w:sz w:val="24"/>
        </w:rPr>
      </w:pPr>
      <w:r>
        <w:rPr>
          <w:rFonts w:ascii="宋体" w:hAnsi="宋体" w:hint="eastAsia"/>
          <w:sz w:val="24"/>
        </w:rPr>
        <w:t>（4）根据相关市场规则，为基金开设资金账户、证券账户等投资所需账户，为基金办理证券交易资金清算；</w:t>
      </w:r>
    </w:p>
    <w:p w14:paraId="56B224EC" w14:textId="77777777" w:rsidR="00EF776F" w:rsidRDefault="005C1056">
      <w:pPr>
        <w:spacing w:line="360" w:lineRule="auto"/>
        <w:ind w:firstLineChars="200" w:firstLine="480"/>
        <w:rPr>
          <w:rFonts w:ascii="宋体" w:hAnsi="宋体"/>
          <w:sz w:val="24"/>
        </w:rPr>
      </w:pPr>
      <w:r>
        <w:rPr>
          <w:rFonts w:ascii="宋体" w:hAnsi="宋体" w:hint="eastAsia"/>
          <w:sz w:val="24"/>
        </w:rPr>
        <w:t>（5）提议召开或召集基金份额持有人大会；</w:t>
      </w:r>
    </w:p>
    <w:p w14:paraId="0B3F50BF" w14:textId="77777777" w:rsidR="00EF776F" w:rsidRDefault="005C1056">
      <w:pPr>
        <w:spacing w:line="360" w:lineRule="auto"/>
        <w:ind w:firstLineChars="200" w:firstLine="480"/>
        <w:rPr>
          <w:rFonts w:ascii="宋体" w:hAnsi="宋体"/>
          <w:sz w:val="24"/>
        </w:rPr>
      </w:pPr>
      <w:r>
        <w:rPr>
          <w:rFonts w:ascii="宋体" w:hAnsi="宋体" w:hint="eastAsia"/>
          <w:sz w:val="24"/>
        </w:rPr>
        <w:t>（6）在基金管理人更换时，提名新的基金管理人；</w:t>
      </w:r>
    </w:p>
    <w:p w14:paraId="17096F27" w14:textId="77777777" w:rsidR="00EF776F" w:rsidRDefault="005C1056">
      <w:pPr>
        <w:spacing w:line="360" w:lineRule="auto"/>
        <w:ind w:firstLineChars="200" w:firstLine="480"/>
        <w:rPr>
          <w:rFonts w:ascii="宋体" w:hAnsi="宋体"/>
          <w:sz w:val="24"/>
        </w:rPr>
      </w:pPr>
      <w:r>
        <w:rPr>
          <w:rFonts w:ascii="宋体" w:hAnsi="宋体" w:hint="eastAsia"/>
          <w:sz w:val="24"/>
        </w:rPr>
        <w:t>（7）法律法规及中国证监会规定的和《基金合同》约定的其他权利。</w:t>
      </w:r>
    </w:p>
    <w:p w14:paraId="5FF9F4BF" w14:textId="77777777" w:rsidR="00EF776F" w:rsidRDefault="005C1056">
      <w:pPr>
        <w:spacing w:line="360" w:lineRule="auto"/>
        <w:ind w:firstLineChars="200" w:firstLine="480"/>
        <w:rPr>
          <w:rFonts w:ascii="宋体" w:hAnsi="宋体"/>
          <w:sz w:val="24"/>
        </w:rPr>
      </w:pPr>
      <w:r>
        <w:rPr>
          <w:rFonts w:ascii="宋体" w:hAnsi="宋体" w:hint="eastAsia"/>
          <w:sz w:val="24"/>
        </w:rPr>
        <w:t>2、根据《基金法》、《运作办法》及其他有关规定，基金托管人的义务包括但不限于：</w:t>
      </w:r>
    </w:p>
    <w:p w14:paraId="132F2B77" w14:textId="77777777" w:rsidR="00EF776F" w:rsidRDefault="005C1056">
      <w:pPr>
        <w:spacing w:line="360" w:lineRule="auto"/>
        <w:ind w:firstLineChars="200" w:firstLine="480"/>
        <w:rPr>
          <w:rFonts w:ascii="宋体" w:hAnsi="宋体"/>
          <w:sz w:val="24"/>
        </w:rPr>
      </w:pPr>
      <w:r>
        <w:rPr>
          <w:rFonts w:ascii="宋体" w:hAnsi="宋体" w:hint="eastAsia"/>
          <w:sz w:val="24"/>
        </w:rPr>
        <w:t>（1）以诚实信用、勤勉尽责的原则持有并安全保管基金财产；</w:t>
      </w:r>
    </w:p>
    <w:p w14:paraId="13A3332C" w14:textId="77777777" w:rsidR="00EF776F" w:rsidRDefault="005C1056">
      <w:pPr>
        <w:spacing w:line="360" w:lineRule="auto"/>
        <w:ind w:firstLineChars="200" w:firstLine="480"/>
        <w:rPr>
          <w:rFonts w:ascii="宋体" w:hAnsi="宋体"/>
          <w:sz w:val="24"/>
        </w:rPr>
      </w:pPr>
      <w:r>
        <w:rPr>
          <w:rFonts w:ascii="宋体" w:hAnsi="宋体" w:hint="eastAsia"/>
          <w:sz w:val="24"/>
        </w:rPr>
        <w:t>（2）设立专门的基金托管部门，具有符合要求的营业场所，配备足够的、合格的熟悉基金托管业务的专职人员，负责基金财产托管事宜；</w:t>
      </w:r>
    </w:p>
    <w:p w14:paraId="76EEE8A3" w14:textId="77777777" w:rsidR="00EF776F" w:rsidRDefault="005C1056">
      <w:pPr>
        <w:spacing w:line="360" w:lineRule="auto"/>
        <w:ind w:firstLineChars="200" w:firstLine="480"/>
        <w:rPr>
          <w:rFonts w:ascii="宋体" w:hAnsi="宋体"/>
          <w:sz w:val="24"/>
        </w:rPr>
      </w:pPr>
      <w:r>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5FA442" w14:textId="77777777" w:rsidR="00EF776F" w:rsidRDefault="005C1056">
      <w:pPr>
        <w:spacing w:line="360" w:lineRule="auto"/>
        <w:ind w:firstLineChars="200" w:firstLine="480"/>
        <w:rPr>
          <w:rFonts w:ascii="宋体" w:hAnsi="宋体"/>
          <w:sz w:val="24"/>
        </w:rPr>
      </w:pPr>
      <w:r>
        <w:rPr>
          <w:rFonts w:ascii="宋体" w:hAnsi="宋体" w:hint="eastAsia"/>
          <w:sz w:val="24"/>
        </w:rPr>
        <w:t>（4）除依据《基金法》、《基金合同》及其他有关规定外，不得利用基金财产为</w:t>
      </w:r>
      <w:r>
        <w:rPr>
          <w:rFonts w:ascii="宋体" w:hAnsi="宋体" w:hint="eastAsia"/>
          <w:sz w:val="24"/>
        </w:rPr>
        <w:lastRenderedPageBreak/>
        <w:t>自己及任何第三人谋取利益，不得委托第三人托管基金财产；</w:t>
      </w:r>
    </w:p>
    <w:p w14:paraId="5E2D594F" w14:textId="77777777" w:rsidR="00EF776F" w:rsidRDefault="005C1056">
      <w:pPr>
        <w:spacing w:line="360" w:lineRule="auto"/>
        <w:ind w:firstLineChars="200" w:firstLine="480"/>
        <w:rPr>
          <w:rFonts w:ascii="宋体" w:hAnsi="宋体"/>
          <w:sz w:val="24"/>
        </w:rPr>
      </w:pPr>
      <w:r>
        <w:rPr>
          <w:rFonts w:ascii="宋体" w:hAnsi="宋体" w:hint="eastAsia"/>
          <w:sz w:val="24"/>
        </w:rPr>
        <w:t>（5）保管由基金管理人代表基金签订的与基金有关的重大合同及有关凭证；</w:t>
      </w:r>
    </w:p>
    <w:p w14:paraId="0CC803AB" w14:textId="77777777" w:rsidR="00EF776F" w:rsidRDefault="005C1056">
      <w:pPr>
        <w:spacing w:line="360" w:lineRule="auto"/>
        <w:ind w:firstLineChars="200" w:firstLine="480"/>
        <w:rPr>
          <w:rFonts w:ascii="宋体" w:hAnsi="宋体"/>
          <w:sz w:val="24"/>
        </w:rPr>
      </w:pPr>
      <w:r>
        <w:rPr>
          <w:rFonts w:ascii="宋体" w:hAnsi="宋体" w:hint="eastAsia"/>
          <w:sz w:val="24"/>
        </w:rPr>
        <w:t>（6）按规定开设基金财产的资金账户、证券账户等投资所需账户，按照《基金合同》的约定，根据基金管理人的投资指令，及时办理清算、交割事宜；</w:t>
      </w:r>
    </w:p>
    <w:p w14:paraId="70417409" w14:textId="77777777" w:rsidR="00EF776F" w:rsidRDefault="005C1056">
      <w:pPr>
        <w:spacing w:line="360" w:lineRule="auto"/>
        <w:ind w:firstLineChars="200" w:firstLine="480"/>
        <w:rPr>
          <w:rFonts w:ascii="宋体" w:hAnsi="宋体"/>
          <w:sz w:val="24"/>
        </w:rPr>
      </w:pPr>
      <w:r>
        <w:rPr>
          <w:rFonts w:ascii="宋体" w:hAnsi="宋体" w:hint="eastAsia"/>
          <w:sz w:val="24"/>
        </w:rPr>
        <w:t>（7）保守基金商业秘密，除《基金法》、《基金合同》及其他有关规定另有规定外，在基金信息公开披露前予以保密，不得向他人泄露，但向审计、法律等外部专业顾问提供的除外；</w:t>
      </w:r>
    </w:p>
    <w:p w14:paraId="1A0D70F6" w14:textId="77777777" w:rsidR="00EF776F" w:rsidRDefault="005C1056">
      <w:pPr>
        <w:spacing w:line="360" w:lineRule="auto"/>
        <w:ind w:firstLineChars="200" w:firstLine="480"/>
        <w:rPr>
          <w:rFonts w:ascii="宋体" w:hAnsi="宋体"/>
          <w:sz w:val="24"/>
        </w:rPr>
      </w:pPr>
      <w:r>
        <w:rPr>
          <w:rFonts w:ascii="宋体" w:hAnsi="宋体" w:hint="eastAsia"/>
          <w:sz w:val="24"/>
        </w:rPr>
        <w:t>（8）复核、审查基金管理人计算的基金资产净值、基金份额净值、基金份额申购、赎回价格；</w:t>
      </w:r>
    </w:p>
    <w:p w14:paraId="10B3523B" w14:textId="77777777" w:rsidR="00EF776F" w:rsidRDefault="005C1056">
      <w:pPr>
        <w:spacing w:line="360" w:lineRule="auto"/>
        <w:ind w:firstLineChars="200" w:firstLine="480"/>
        <w:rPr>
          <w:rFonts w:ascii="宋体" w:hAnsi="宋体"/>
          <w:sz w:val="24"/>
        </w:rPr>
      </w:pPr>
      <w:r>
        <w:rPr>
          <w:rFonts w:ascii="宋体" w:hAnsi="宋体" w:hint="eastAsia"/>
          <w:sz w:val="24"/>
        </w:rPr>
        <w:t>（9）办理与基金托管业务活动有关的信息披露事项；</w:t>
      </w:r>
    </w:p>
    <w:p w14:paraId="4A665223" w14:textId="77777777" w:rsidR="00EF776F" w:rsidRDefault="005C1056">
      <w:pPr>
        <w:spacing w:line="360" w:lineRule="auto"/>
        <w:ind w:firstLineChars="200" w:firstLine="480"/>
        <w:rPr>
          <w:rFonts w:ascii="宋体" w:hAnsi="宋体"/>
          <w:sz w:val="24"/>
        </w:rPr>
      </w:pPr>
      <w:r>
        <w:rPr>
          <w:rFonts w:ascii="宋体" w:hAnsi="宋体" w:hint="eastAsia"/>
          <w:sz w:val="24"/>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5269E51A" w14:textId="77777777" w:rsidR="00EF776F" w:rsidRDefault="005C1056">
      <w:pPr>
        <w:spacing w:line="360" w:lineRule="auto"/>
        <w:ind w:firstLineChars="200" w:firstLine="480"/>
        <w:rPr>
          <w:rFonts w:ascii="宋体" w:hAnsi="宋体"/>
          <w:sz w:val="24"/>
        </w:rPr>
      </w:pPr>
      <w:r>
        <w:rPr>
          <w:rFonts w:ascii="宋体" w:hAnsi="宋体" w:hint="eastAsia"/>
          <w:sz w:val="24"/>
        </w:rPr>
        <w:t>（11）保存基金托管业务活动的记录、账册、报表和其他相关资料20年以上，法律法规或监管规则另有规定的从其规定；</w:t>
      </w:r>
    </w:p>
    <w:p w14:paraId="4386EEDC" w14:textId="77777777" w:rsidR="00EF776F" w:rsidRDefault="005C1056">
      <w:pPr>
        <w:spacing w:line="360" w:lineRule="auto"/>
        <w:ind w:firstLineChars="200" w:firstLine="480"/>
        <w:rPr>
          <w:rFonts w:ascii="宋体" w:hAnsi="宋体"/>
          <w:sz w:val="24"/>
        </w:rPr>
      </w:pPr>
      <w:r>
        <w:rPr>
          <w:rFonts w:ascii="宋体" w:hAnsi="宋体" w:hint="eastAsia"/>
          <w:sz w:val="24"/>
        </w:rPr>
        <w:t>（12）从基金管理人或其委托的登记机构处接收并保存基金份额持有人名册；</w:t>
      </w:r>
    </w:p>
    <w:p w14:paraId="2A8654A6" w14:textId="77777777" w:rsidR="00EF776F" w:rsidRDefault="005C1056">
      <w:pPr>
        <w:spacing w:line="360" w:lineRule="auto"/>
        <w:ind w:firstLineChars="200" w:firstLine="480"/>
        <w:rPr>
          <w:rFonts w:ascii="宋体" w:hAnsi="宋体"/>
          <w:sz w:val="24"/>
        </w:rPr>
      </w:pPr>
      <w:r>
        <w:rPr>
          <w:rFonts w:ascii="宋体" w:hAnsi="宋体" w:hint="eastAsia"/>
          <w:sz w:val="24"/>
        </w:rPr>
        <w:t>（13）按规定制作相关账册并与基金管理人核对；</w:t>
      </w:r>
    </w:p>
    <w:p w14:paraId="7E6A3F44" w14:textId="77777777" w:rsidR="00EF776F" w:rsidRDefault="005C1056">
      <w:pPr>
        <w:spacing w:line="360" w:lineRule="auto"/>
        <w:ind w:firstLineChars="200" w:firstLine="480"/>
        <w:rPr>
          <w:rFonts w:ascii="宋体" w:hAnsi="宋体"/>
          <w:sz w:val="24"/>
        </w:rPr>
      </w:pPr>
      <w:r>
        <w:rPr>
          <w:rFonts w:ascii="宋体" w:hAnsi="宋体" w:hint="eastAsia"/>
          <w:sz w:val="24"/>
        </w:rPr>
        <w:t>（14）依据基金管理人的指令或有关规定向基金份额持有人支付基金收益和赎回款项；</w:t>
      </w:r>
    </w:p>
    <w:p w14:paraId="4D0A012C" w14:textId="77777777" w:rsidR="00EF776F" w:rsidRDefault="005C1056">
      <w:pPr>
        <w:spacing w:line="360" w:lineRule="auto"/>
        <w:ind w:firstLineChars="200" w:firstLine="480"/>
        <w:rPr>
          <w:rFonts w:ascii="宋体" w:hAnsi="宋体"/>
          <w:sz w:val="24"/>
        </w:rPr>
      </w:pPr>
      <w:r>
        <w:rPr>
          <w:rFonts w:ascii="宋体" w:hAnsi="宋体" w:hint="eastAsia"/>
          <w:sz w:val="24"/>
        </w:rPr>
        <w:t>（15）依据《基金法》、《基金合同》及其他有关规定，召集基金份额持有人大会或配合基金管理人、基金份额持有人依法召集基金份额持有人大会；</w:t>
      </w:r>
    </w:p>
    <w:p w14:paraId="13DBDD5D" w14:textId="77777777" w:rsidR="00EF776F" w:rsidRDefault="005C1056">
      <w:pPr>
        <w:spacing w:line="360" w:lineRule="auto"/>
        <w:ind w:firstLineChars="200" w:firstLine="480"/>
        <w:rPr>
          <w:rFonts w:ascii="宋体" w:hAnsi="宋体"/>
          <w:sz w:val="24"/>
        </w:rPr>
      </w:pPr>
      <w:r>
        <w:rPr>
          <w:rFonts w:ascii="宋体" w:hAnsi="宋体" w:hint="eastAsia"/>
          <w:sz w:val="24"/>
        </w:rPr>
        <w:t>（16）按照法律法规和《基金合同》的规定监督基金管理人的投资运作；</w:t>
      </w:r>
    </w:p>
    <w:p w14:paraId="74C7ED3B" w14:textId="77777777" w:rsidR="00EF776F" w:rsidRDefault="005C1056">
      <w:pPr>
        <w:spacing w:line="360" w:lineRule="auto"/>
        <w:ind w:firstLineChars="200" w:firstLine="480"/>
        <w:rPr>
          <w:rFonts w:ascii="宋体" w:hAnsi="宋体"/>
          <w:sz w:val="24"/>
        </w:rPr>
      </w:pPr>
      <w:r>
        <w:rPr>
          <w:rFonts w:ascii="宋体" w:hAnsi="宋体" w:hint="eastAsia"/>
          <w:sz w:val="24"/>
        </w:rPr>
        <w:t>（17）参加基金财产清算小组，参与基金财产的保管、清理、估价、变现和分配；</w:t>
      </w:r>
    </w:p>
    <w:p w14:paraId="34E4F655" w14:textId="77777777" w:rsidR="00EF776F" w:rsidRDefault="005C1056">
      <w:pPr>
        <w:spacing w:line="360" w:lineRule="auto"/>
        <w:ind w:firstLineChars="200" w:firstLine="480"/>
        <w:rPr>
          <w:rFonts w:ascii="宋体" w:hAnsi="宋体"/>
          <w:sz w:val="24"/>
        </w:rPr>
      </w:pPr>
      <w:r>
        <w:rPr>
          <w:rFonts w:ascii="宋体" w:hAnsi="宋体" w:hint="eastAsia"/>
          <w:sz w:val="24"/>
        </w:rPr>
        <w:t>（18）面临解散、依法被撤销或者被依法宣告破产时，及时报告中国证监会和银行监管机构，并通知基金管理人；</w:t>
      </w:r>
    </w:p>
    <w:p w14:paraId="4ECAE522" w14:textId="77777777" w:rsidR="00EF776F" w:rsidRDefault="005C1056">
      <w:pPr>
        <w:spacing w:line="360" w:lineRule="auto"/>
        <w:ind w:firstLineChars="200" w:firstLine="480"/>
        <w:rPr>
          <w:rFonts w:ascii="宋体" w:hAnsi="宋体"/>
          <w:sz w:val="24"/>
        </w:rPr>
      </w:pPr>
      <w:r>
        <w:rPr>
          <w:rFonts w:ascii="宋体" w:hAnsi="宋体" w:hint="eastAsia"/>
          <w:sz w:val="24"/>
        </w:rPr>
        <w:t>（19）因违反《基金合同》导致基金财产损失时，应承担赔偿责任，其赔偿责</w:t>
      </w:r>
      <w:r>
        <w:rPr>
          <w:rFonts w:ascii="宋体" w:hAnsi="宋体" w:hint="eastAsia"/>
          <w:sz w:val="24"/>
        </w:rPr>
        <w:lastRenderedPageBreak/>
        <w:t>任不因其退任而免除；</w:t>
      </w:r>
    </w:p>
    <w:p w14:paraId="58C5236A" w14:textId="77777777" w:rsidR="00EF776F" w:rsidRDefault="005C1056">
      <w:pPr>
        <w:spacing w:line="360" w:lineRule="auto"/>
        <w:ind w:firstLineChars="200" w:firstLine="480"/>
        <w:rPr>
          <w:rFonts w:ascii="宋体" w:hAnsi="宋体"/>
          <w:sz w:val="24"/>
        </w:rPr>
      </w:pPr>
      <w:r>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14:paraId="1DEC8016" w14:textId="77777777" w:rsidR="00EF776F" w:rsidRDefault="005C1056">
      <w:pPr>
        <w:spacing w:line="360" w:lineRule="auto"/>
        <w:ind w:firstLineChars="200" w:firstLine="480"/>
        <w:rPr>
          <w:rFonts w:ascii="宋体" w:hAnsi="宋体"/>
          <w:sz w:val="24"/>
        </w:rPr>
      </w:pPr>
      <w:r>
        <w:rPr>
          <w:rFonts w:ascii="宋体" w:hAnsi="宋体" w:hint="eastAsia"/>
          <w:sz w:val="24"/>
        </w:rPr>
        <w:t>（21）执行生效的基金份额持有人大会的决议；</w:t>
      </w:r>
    </w:p>
    <w:p w14:paraId="14FA9905" w14:textId="77777777" w:rsidR="00EF776F" w:rsidRDefault="005C1056">
      <w:pPr>
        <w:spacing w:line="360" w:lineRule="auto"/>
        <w:ind w:firstLineChars="200" w:firstLine="480"/>
        <w:rPr>
          <w:rFonts w:ascii="宋体" w:hAnsi="宋体"/>
          <w:sz w:val="24"/>
        </w:rPr>
      </w:pPr>
      <w:r>
        <w:rPr>
          <w:rFonts w:ascii="宋体" w:hAnsi="宋体" w:hint="eastAsia"/>
          <w:sz w:val="24"/>
        </w:rPr>
        <w:t>（22）法律法规及中国证监会规定的和《基金合同》约定的其他义务。</w:t>
      </w:r>
    </w:p>
    <w:p w14:paraId="6CCD242A" w14:textId="77777777" w:rsidR="00EF776F" w:rsidRDefault="005C1056">
      <w:pPr>
        <w:spacing w:line="360" w:lineRule="auto"/>
        <w:ind w:firstLineChars="200" w:firstLine="480"/>
        <w:rPr>
          <w:rFonts w:ascii="宋体" w:hAnsi="宋体"/>
          <w:sz w:val="24"/>
        </w:rPr>
      </w:pPr>
      <w:r>
        <w:rPr>
          <w:rFonts w:ascii="宋体" w:hAnsi="宋体" w:hint="eastAsia"/>
          <w:sz w:val="24"/>
        </w:rPr>
        <w:t>（三）基金份额持有人</w:t>
      </w:r>
    </w:p>
    <w:p w14:paraId="14F146D0" w14:textId="77777777" w:rsidR="00EF776F" w:rsidRDefault="005C1056">
      <w:pPr>
        <w:spacing w:line="360" w:lineRule="auto"/>
        <w:ind w:firstLineChars="200" w:firstLine="480"/>
        <w:rPr>
          <w:rFonts w:ascii="宋体" w:hAnsi="宋体"/>
          <w:sz w:val="24"/>
        </w:rPr>
      </w:pPr>
      <w:r>
        <w:rPr>
          <w:rFonts w:ascii="宋体" w:hAnsi="宋体" w:hint="eastAsia"/>
          <w:sz w:val="24"/>
        </w:rPr>
        <w:t>基金投资者持有本</w:t>
      </w:r>
      <w:proofErr w:type="gramStart"/>
      <w:r>
        <w:rPr>
          <w:rFonts w:ascii="宋体" w:hAnsi="宋体" w:hint="eastAsia"/>
          <w:sz w:val="24"/>
        </w:rPr>
        <w:t>基金基金</w:t>
      </w:r>
      <w:proofErr w:type="gramEnd"/>
      <w:r>
        <w:rPr>
          <w:rFonts w:ascii="宋体" w:hAnsi="宋体" w:hint="eastAsia"/>
          <w:sz w:val="24"/>
        </w:rPr>
        <w:t>份额的行为即视为对《基金合同》的承认和接受，基金投资者</w:t>
      </w:r>
      <w:proofErr w:type="gramStart"/>
      <w:r>
        <w:rPr>
          <w:rFonts w:ascii="宋体" w:hAnsi="宋体" w:hint="eastAsia"/>
          <w:sz w:val="24"/>
        </w:rPr>
        <w:t>自依据</w:t>
      </w:r>
      <w:proofErr w:type="gramEnd"/>
      <w:r>
        <w:rPr>
          <w:rFonts w:ascii="宋体" w:hAnsi="宋体" w:hint="eastAsia"/>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7364E3E" w14:textId="77777777" w:rsidR="00EF776F" w:rsidRDefault="008F7B3C">
      <w:pPr>
        <w:spacing w:line="360" w:lineRule="auto"/>
        <w:ind w:firstLineChars="200" w:firstLine="480"/>
        <w:rPr>
          <w:rFonts w:ascii="宋体" w:hAnsi="宋体"/>
          <w:sz w:val="24"/>
        </w:rPr>
      </w:pPr>
      <w:r>
        <w:rPr>
          <w:rFonts w:ascii="宋体" w:hAnsi="宋体" w:hint="eastAsia"/>
          <w:sz w:val="24"/>
        </w:rPr>
        <w:t>除法律法规另有规定或本基金合同另有约定外，</w:t>
      </w:r>
      <w:r w:rsidR="005C1056">
        <w:rPr>
          <w:rFonts w:ascii="宋体" w:hAnsi="宋体" w:hint="eastAsia"/>
          <w:sz w:val="24"/>
        </w:rPr>
        <w:t>同一类别每份基金份额具有同等的合法权益。</w:t>
      </w:r>
    </w:p>
    <w:p w14:paraId="4964483C" w14:textId="77777777" w:rsidR="00EF776F" w:rsidRDefault="005C1056">
      <w:pPr>
        <w:spacing w:line="360" w:lineRule="auto"/>
        <w:ind w:firstLineChars="200" w:firstLine="480"/>
        <w:rPr>
          <w:rFonts w:ascii="宋体" w:hAnsi="宋体"/>
          <w:sz w:val="24"/>
        </w:rPr>
      </w:pPr>
      <w:r>
        <w:rPr>
          <w:rFonts w:ascii="宋体" w:hAnsi="宋体" w:hint="eastAsia"/>
          <w:sz w:val="24"/>
        </w:rPr>
        <w:t>1、根据《基金法》、《运作办法》及其他有关规定，基金份额持有人的权利包括但不限于：</w:t>
      </w:r>
    </w:p>
    <w:p w14:paraId="273409FA" w14:textId="77777777" w:rsidR="00EF776F" w:rsidRDefault="005C1056">
      <w:pPr>
        <w:spacing w:line="360" w:lineRule="auto"/>
        <w:ind w:firstLineChars="200" w:firstLine="480"/>
        <w:rPr>
          <w:rFonts w:ascii="宋体" w:hAnsi="宋体"/>
          <w:sz w:val="24"/>
        </w:rPr>
      </w:pPr>
      <w:r>
        <w:rPr>
          <w:rFonts w:ascii="宋体" w:hAnsi="宋体" w:hint="eastAsia"/>
          <w:sz w:val="24"/>
        </w:rPr>
        <w:t>（1）分享基金财产收益；</w:t>
      </w:r>
    </w:p>
    <w:p w14:paraId="126F900B" w14:textId="77777777" w:rsidR="00EF776F" w:rsidRDefault="005C1056">
      <w:pPr>
        <w:spacing w:line="360" w:lineRule="auto"/>
        <w:ind w:firstLineChars="200" w:firstLine="480"/>
        <w:rPr>
          <w:rFonts w:ascii="宋体" w:hAnsi="宋体"/>
          <w:sz w:val="24"/>
        </w:rPr>
      </w:pPr>
      <w:r>
        <w:rPr>
          <w:rFonts w:ascii="宋体" w:hAnsi="宋体" w:hint="eastAsia"/>
          <w:sz w:val="24"/>
        </w:rPr>
        <w:t>（2）参与分配清算后的剩余基金财产；</w:t>
      </w:r>
    </w:p>
    <w:p w14:paraId="5CF5AFC4" w14:textId="77777777" w:rsidR="00EF776F" w:rsidRDefault="005C1056">
      <w:pPr>
        <w:spacing w:line="360" w:lineRule="auto"/>
        <w:ind w:firstLineChars="200" w:firstLine="480"/>
        <w:rPr>
          <w:rFonts w:ascii="宋体" w:hAnsi="宋体"/>
          <w:sz w:val="24"/>
        </w:rPr>
      </w:pPr>
      <w:r>
        <w:rPr>
          <w:rFonts w:ascii="宋体" w:hAnsi="宋体" w:hint="eastAsia"/>
          <w:sz w:val="24"/>
        </w:rPr>
        <w:t>（3）依法转让或者申请赎回其持有的基金份额；</w:t>
      </w:r>
    </w:p>
    <w:p w14:paraId="5864CDC4" w14:textId="77777777" w:rsidR="00EF776F" w:rsidRDefault="005C1056">
      <w:pPr>
        <w:spacing w:line="360" w:lineRule="auto"/>
        <w:ind w:firstLineChars="200" w:firstLine="480"/>
        <w:rPr>
          <w:rFonts w:ascii="宋体" w:hAnsi="宋体"/>
          <w:sz w:val="24"/>
        </w:rPr>
      </w:pPr>
      <w:r>
        <w:rPr>
          <w:rFonts w:ascii="宋体" w:hAnsi="宋体" w:hint="eastAsia"/>
          <w:sz w:val="24"/>
        </w:rPr>
        <w:t>（4）按照规定要求召开基金份额持有人大会或者召集基金份额持有人大会；</w:t>
      </w:r>
    </w:p>
    <w:p w14:paraId="2E36B0B2" w14:textId="77777777" w:rsidR="00EF776F" w:rsidRDefault="005C1056">
      <w:pPr>
        <w:spacing w:line="360" w:lineRule="auto"/>
        <w:ind w:firstLineChars="200" w:firstLine="480"/>
        <w:rPr>
          <w:rFonts w:ascii="宋体" w:hAnsi="宋体"/>
          <w:sz w:val="24"/>
        </w:rPr>
      </w:pPr>
      <w:r>
        <w:rPr>
          <w:rFonts w:ascii="宋体" w:hAnsi="宋体" w:hint="eastAsia"/>
          <w:sz w:val="24"/>
        </w:rPr>
        <w:t>（5）出席或者委派代表出席基金份额持有人大会，对基金份额持有人大会审议事项行使表决权；</w:t>
      </w:r>
    </w:p>
    <w:p w14:paraId="03256400" w14:textId="77777777" w:rsidR="00EF776F" w:rsidRDefault="005C1056">
      <w:pPr>
        <w:spacing w:line="360" w:lineRule="auto"/>
        <w:ind w:firstLineChars="200" w:firstLine="480"/>
        <w:rPr>
          <w:rFonts w:ascii="宋体" w:hAnsi="宋体"/>
          <w:sz w:val="24"/>
        </w:rPr>
      </w:pPr>
      <w:r>
        <w:rPr>
          <w:rFonts w:ascii="宋体" w:hAnsi="宋体" w:hint="eastAsia"/>
          <w:sz w:val="24"/>
        </w:rPr>
        <w:t>（6）查阅或者复制公开披露的基金信息资料；</w:t>
      </w:r>
    </w:p>
    <w:p w14:paraId="4C7A047A" w14:textId="77777777" w:rsidR="00EF776F" w:rsidRDefault="005C1056">
      <w:pPr>
        <w:spacing w:line="360" w:lineRule="auto"/>
        <w:ind w:firstLineChars="200" w:firstLine="480"/>
        <w:rPr>
          <w:rFonts w:ascii="宋体" w:hAnsi="宋体"/>
          <w:sz w:val="24"/>
        </w:rPr>
      </w:pPr>
      <w:r>
        <w:rPr>
          <w:rFonts w:ascii="宋体" w:hAnsi="宋体" w:hint="eastAsia"/>
          <w:sz w:val="24"/>
        </w:rPr>
        <w:t>（7）监督基金管理人的投资运作；</w:t>
      </w:r>
    </w:p>
    <w:p w14:paraId="000AAA2C" w14:textId="77777777" w:rsidR="00EF776F" w:rsidRDefault="005C1056">
      <w:pPr>
        <w:spacing w:line="360" w:lineRule="auto"/>
        <w:ind w:firstLineChars="200" w:firstLine="480"/>
        <w:rPr>
          <w:rFonts w:ascii="宋体" w:hAnsi="宋体"/>
          <w:sz w:val="24"/>
        </w:rPr>
      </w:pPr>
      <w:r>
        <w:rPr>
          <w:rFonts w:ascii="宋体" w:hAnsi="宋体" w:hint="eastAsia"/>
          <w:sz w:val="24"/>
        </w:rPr>
        <w:t>（8）对基金管理人、基金托管人、基金服务机构损害其合法权益的行为依法提起诉讼或仲裁；</w:t>
      </w:r>
    </w:p>
    <w:p w14:paraId="342F090A" w14:textId="77777777" w:rsidR="00EF776F" w:rsidRDefault="005C1056">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（9）法律法规及中国证监会规定的和《基金合同》约定的其他权利。</w:t>
      </w:r>
    </w:p>
    <w:p w14:paraId="0B7AA12D" w14:textId="77777777" w:rsidR="00EF776F" w:rsidRDefault="005C1056">
      <w:pPr>
        <w:spacing w:line="360" w:lineRule="auto"/>
        <w:ind w:firstLineChars="200" w:firstLine="480"/>
        <w:rPr>
          <w:rFonts w:ascii="宋体" w:hAnsi="宋体"/>
          <w:sz w:val="24"/>
        </w:rPr>
      </w:pPr>
      <w:r>
        <w:rPr>
          <w:rFonts w:ascii="宋体" w:hAnsi="宋体" w:hint="eastAsia"/>
          <w:sz w:val="24"/>
        </w:rPr>
        <w:t>2、根据《基金法》、《运作办法》及其他有关规定，基金份额持有人的义务包括但不限于：</w:t>
      </w:r>
    </w:p>
    <w:p w14:paraId="7A85E29B"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（1）认真阅读并遵守《基金合同》、招募说明书等信息披露文件；</w:t>
      </w:r>
    </w:p>
    <w:p w14:paraId="7D535B67" w14:textId="77777777" w:rsidR="00EF776F" w:rsidRDefault="005C1056">
      <w:pPr>
        <w:spacing w:line="360" w:lineRule="auto"/>
        <w:ind w:firstLineChars="200" w:firstLine="480"/>
        <w:rPr>
          <w:rFonts w:ascii="宋体" w:hAnsi="宋体"/>
          <w:sz w:val="24"/>
        </w:rPr>
      </w:pPr>
      <w:r>
        <w:rPr>
          <w:rFonts w:ascii="宋体" w:hAnsi="宋体" w:hint="eastAsia"/>
          <w:sz w:val="24"/>
        </w:rPr>
        <w:t>（2）了解所投资基金产品，了解自身风险承受能力，自主判断基金的投资价值，自主做出投资决策，自行承担投资风险；</w:t>
      </w:r>
    </w:p>
    <w:p w14:paraId="01E66B71" w14:textId="77777777" w:rsidR="00EF776F" w:rsidRDefault="005C1056">
      <w:pPr>
        <w:spacing w:line="360" w:lineRule="auto"/>
        <w:ind w:firstLineChars="200" w:firstLine="480"/>
        <w:rPr>
          <w:rFonts w:ascii="宋体" w:hAnsi="宋体"/>
          <w:sz w:val="24"/>
        </w:rPr>
      </w:pPr>
      <w:r>
        <w:rPr>
          <w:rFonts w:ascii="宋体" w:hAnsi="宋体" w:hint="eastAsia"/>
          <w:sz w:val="24"/>
        </w:rPr>
        <w:t>（3）关注基金信息披露，及时行使权利和履行义务；</w:t>
      </w:r>
    </w:p>
    <w:p w14:paraId="7FB48C9D" w14:textId="77777777" w:rsidR="00EF776F" w:rsidRDefault="005C1056">
      <w:pPr>
        <w:spacing w:line="360" w:lineRule="auto"/>
        <w:ind w:firstLineChars="200" w:firstLine="480"/>
        <w:rPr>
          <w:rFonts w:ascii="宋体" w:hAnsi="宋体"/>
          <w:sz w:val="24"/>
        </w:rPr>
      </w:pPr>
      <w:r>
        <w:rPr>
          <w:rFonts w:ascii="宋体" w:hAnsi="宋体" w:hint="eastAsia"/>
          <w:sz w:val="24"/>
        </w:rPr>
        <w:t>（4）交纳基金认购、申购款项及法律法规和《基金合同》所规定的费用；</w:t>
      </w:r>
    </w:p>
    <w:p w14:paraId="4C835694" w14:textId="77777777" w:rsidR="00EF776F" w:rsidRDefault="005C1056">
      <w:pPr>
        <w:spacing w:line="360" w:lineRule="auto"/>
        <w:ind w:firstLineChars="200" w:firstLine="480"/>
        <w:rPr>
          <w:rFonts w:ascii="宋体" w:hAnsi="宋体"/>
          <w:sz w:val="24"/>
        </w:rPr>
      </w:pPr>
      <w:r>
        <w:rPr>
          <w:rFonts w:ascii="宋体" w:hAnsi="宋体" w:hint="eastAsia"/>
          <w:sz w:val="24"/>
        </w:rPr>
        <w:t>（5）在其持有的基金份额范围内，承担基金亏损或者《基金合同》终止的有限责任；</w:t>
      </w:r>
    </w:p>
    <w:p w14:paraId="659D39C4" w14:textId="77777777" w:rsidR="00EF776F" w:rsidRDefault="005C1056">
      <w:pPr>
        <w:spacing w:line="360" w:lineRule="auto"/>
        <w:ind w:firstLineChars="200" w:firstLine="480"/>
        <w:rPr>
          <w:rFonts w:ascii="宋体" w:hAnsi="宋体"/>
          <w:sz w:val="24"/>
        </w:rPr>
      </w:pPr>
      <w:r>
        <w:rPr>
          <w:rFonts w:ascii="宋体" w:hAnsi="宋体" w:hint="eastAsia"/>
          <w:sz w:val="24"/>
        </w:rPr>
        <w:t>（6）不从事任何有损基金及其他《基金合同》当事人合法权益的活动；</w:t>
      </w:r>
    </w:p>
    <w:p w14:paraId="5BBDF16A" w14:textId="77777777" w:rsidR="00EF776F" w:rsidRDefault="005C1056">
      <w:pPr>
        <w:spacing w:line="360" w:lineRule="auto"/>
        <w:ind w:firstLineChars="200" w:firstLine="480"/>
        <w:rPr>
          <w:rFonts w:ascii="宋体" w:hAnsi="宋体"/>
          <w:sz w:val="24"/>
        </w:rPr>
      </w:pPr>
      <w:r>
        <w:rPr>
          <w:rFonts w:ascii="宋体" w:hAnsi="宋体" w:hint="eastAsia"/>
          <w:sz w:val="24"/>
        </w:rPr>
        <w:t>（7）执行生效的基金份额持有人大会的决议；</w:t>
      </w:r>
    </w:p>
    <w:p w14:paraId="20E347DA" w14:textId="77777777" w:rsidR="00EF776F" w:rsidRDefault="005C1056">
      <w:pPr>
        <w:spacing w:line="360" w:lineRule="auto"/>
        <w:ind w:firstLineChars="200" w:firstLine="480"/>
        <w:rPr>
          <w:rFonts w:ascii="宋体" w:hAnsi="宋体"/>
          <w:sz w:val="24"/>
        </w:rPr>
      </w:pPr>
      <w:r>
        <w:rPr>
          <w:rFonts w:ascii="宋体" w:hAnsi="宋体" w:hint="eastAsia"/>
          <w:sz w:val="24"/>
        </w:rPr>
        <w:t>（8）返还在基金交易过程中因任何原因获得的不当得利；</w:t>
      </w:r>
    </w:p>
    <w:p w14:paraId="4A482F97" w14:textId="77777777" w:rsidR="00EF776F" w:rsidRDefault="005C1056">
      <w:pPr>
        <w:spacing w:line="360" w:lineRule="auto"/>
        <w:ind w:firstLineChars="200" w:firstLine="480"/>
        <w:rPr>
          <w:rFonts w:ascii="宋体" w:hAnsi="宋体"/>
          <w:sz w:val="24"/>
        </w:rPr>
      </w:pPr>
      <w:r>
        <w:rPr>
          <w:rFonts w:ascii="宋体" w:hAnsi="宋体" w:hint="eastAsia"/>
          <w:sz w:val="24"/>
        </w:rPr>
        <w:t>（9）法律法规及中国证监会规定的和《基金合同》约定的其他义务。</w:t>
      </w:r>
    </w:p>
    <w:p w14:paraId="4E5692F0" w14:textId="77777777" w:rsidR="00EF776F" w:rsidRDefault="005C1056">
      <w:pPr>
        <w:spacing w:line="360" w:lineRule="auto"/>
        <w:ind w:firstLineChars="200" w:firstLine="480"/>
        <w:rPr>
          <w:rFonts w:ascii="宋体" w:hAnsi="宋体"/>
          <w:sz w:val="24"/>
        </w:rPr>
      </w:pPr>
      <w:r>
        <w:rPr>
          <w:rFonts w:ascii="宋体" w:hAnsi="宋体" w:hint="eastAsia"/>
          <w:sz w:val="24"/>
        </w:rPr>
        <w:t>二、基金份额持有人大会召集、议事及表决的程序和规则</w:t>
      </w:r>
    </w:p>
    <w:p w14:paraId="6A4FEE48"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基金份额持有人大会由基金份额持有人组成，基金份额持有人的合法授权代表有权代表基金份额持有人出席会议并表决。</w:t>
      </w:r>
      <w:r w:rsidR="008F7B3C">
        <w:rPr>
          <w:rFonts w:ascii="宋体" w:hAnsi="宋体" w:hint="eastAsia"/>
          <w:sz w:val="24"/>
        </w:rPr>
        <w:t>除法律法规另有规定或本基金合同另有约定外，</w:t>
      </w:r>
      <w:r>
        <w:rPr>
          <w:rFonts w:ascii="宋体" w:hAnsi="宋体" w:hint="eastAsia"/>
          <w:sz w:val="24"/>
        </w:rPr>
        <w:t>基金份额持有人持有的同一类别每一基金份额拥有平等的投票权。</w:t>
      </w:r>
    </w:p>
    <w:p w14:paraId="17752BFB" w14:textId="77777777" w:rsidR="00EF776F" w:rsidRDefault="005C1056">
      <w:pPr>
        <w:spacing w:line="360" w:lineRule="auto"/>
        <w:ind w:firstLineChars="200" w:firstLine="480"/>
        <w:rPr>
          <w:rFonts w:ascii="宋体" w:hAnsi="宋体"/>
          <w:sz w:val="24"/>
        </w:rPr>
      </w:pPr>
      <w:r>
        <w:rPr>
          <w:rFonts w:ascii="宋体" w:hAnsi="宋体" w:hint="eastAsia"/>
          <w:sz w:val="24"/>
        </w:rPr>
        <w:t>本基金份额持有人大会不设日常机构。</w:t>
      </w:r>
    </w:p>
    <w:p w14:paraId="0524FE46" w14:textId="77777777" w:rsidR="00EF776F" w:rsidRDefault="005C1056">
      <w:pPr>
        <w:spacing w:line="360" w:lineRule="auto"/>
        <w:ind w:firstLineChars="200" w:firstLine="480"/>
        <w:rPr>
          <w:rFonts w:ascii="宋体" w:hAnsi="宋体"/>
          <w:sz w:val="24"/>
        </w:rPr>
      </w:pPr>
      <w:r>
        <w:rPr>
          <w:rFonts w:ascii="宋体" w:hAnsi="宋体" w:hint="eastAsia"/>
          <w:sz w:val="24"/>
        </w:rPr>
        <w:t>（一）召开事由</w:t>
      </w:r>
    </w:p>
    <w:p w14:paraId="773B7ED8" w14:textId="77777777" w:rsidR="00EF776F" w:rsidRDefault="005C1056">
      <w:pPr>
        <w:spacing w:line="360" w:lineRule="auto"/>
        <w:ind w:firstLineChars="200" w:firstLine="480"/>
        <w:rPr>
          <w:rFonts w:ascii="宋体" w:hAnsi="宋体"/>
          <w:sz w:val="24"/>
        </w:rPr>
      </w:pPr>
      <w:r>
        <w:rPr>
          <w:rFonts w:ascii="宋体" w:hAnsi="宋体" w:hint="eastAsia"/>
          <w:sz w:val="24"/>
        </w:rPr>
        <w:t>1、除法律法规和中国证监会另有规定或《基金合同》另有约定外，当出现或需要决定下列事由之一的，应当召开基金份额持有人大会：</w:t>
      </w:r>
    </w:p>
    <w:p w14:paraId="407E263F" w14:textId="77777777" w:rsidR="00EF776F" w:rsidRDefault="005C1056">
      <w:pPr>
        <w:spacing w:line="360" w:lineRule="auto"/>
        <w:ind w:firstLineChars="200" w:firstLine="480"/>
        <w:rPr>
          <w:rFonts w:ascii="宋体" w:hAnsi="宋体"/>
          <w:sz w:val="24"/>
        </w:rPr>
      </w:pPr>
      <w:r>
        <w:rPr>
          <w:rFonts w:ascii="宋体" w:hAnsi="宋体" w:hint="eastAsia"/>
          <w:sz w:val="24"/>
        </w:rPr>
        <w:t>（1）终止《基金合同》；</w:t>
      </w:r>
    </w:p>
    <w:p w14:paraId="428E0971" w14:textId="77777777" w:rsidR="00EF776F" w:rsidRDefault="005C1056">
      <w:pPr>
        <w:spacing w:line="360" w:lineRule="auto"/>
        <w:ind w:firstLineChars="200" w:firstLine="480"/>
        <w:rPr>
          <w:rFonts w:ascii="宋体" w:hAnsi="宋体"/>
          <w:sz w:val="24"/>
        </w:rPr>
      </w:pPr>
      <w:r>
        <w:rPr>
          <w:rFonts w:ascii="宋体" w:hAnsi="宋体" w:hint="eastAsia"/>
          <w:sz w:val="24"/>
        </w:rPr>
        <w:t>（2）更换基金管理人；</w:t>
      </w:r>
    </w:p>
    <w:p w14:paraId="5E0D03A0" w14:textId="77777777" w:rsidR="00EF776F" w:rsidRDefault="005C1056">
      <w:pPr>
        <w:spacing w:line="360" w:lineRule="auto"/>
        <w:ind w:firstLineChars="200" w:firstLine="480"/>
        <w:rPr>
          <w:rFonts w:ascii="宋体" w:hAnsi="宋体"/>
          <w:sz w:val="24"/>
        </w:rPr>
      </w:pPr>
      <w:r>
        <w:rPr>
          <w:rFonts w:ascii="宋体" w:hAnsi="宋体" w:hint="eastAsia"/>
          <w:sz w:val="24"/>
        </w:rPr>
        <w:t>（3）更换基金托管人；</w:t>
      </w:r>
    </w:p>
    <w:p w14:paraId="3450E738" w14:textId="77777777" w:rsidR="00EF776F" w:rsidRDefault="005C1056">
      <w:pPr>
        <w:spacing w:line="360" w:lineRule="auto"/>
        <w:ind w:firstLineChars="200" w:firstLine="480"/>
        <w:rPr>
          <w:rFonts w:ascii="宋体" w:hAnsi="宋体"/>
          <w:sz w:val="24"/>
        </w:rPr>
      </w:pPr>
      <w:r>
        <w:rPr>
          <w:rFonts w:ascii="宋体" w:hAnsi="宋体" w:hint="eastAsia"/>
          <w:sz w:val="24"/>
        </w:rPr>
        <w:t>（4）转换基金运作方式；</w:t>
      </w:r>
    </w:p>
    <w:p w14:paraId="1EC31DDF" w14:textId="77777777" w:rsidR="00EF776F" w:rsidRDefault="005C1056">
      <w:pPr>
        <w:spacing w:line="360" w:lineRule="auto"/>
        <w:ind w:firstLineChars="200" w:firstLine="480"/>
        <w:rPr>
          <w:rFonts w:ascii="宋体" w:hAnsi="宋体"/>
          <w:sz w:val="24"/>
        </w:rPr>
      </w:pPr>
      <w:r>
        <w:rPr>
          <w:rFonts w:ascii="宋体" w:hAnsi="宋体" w:hint="eastAsia"/>
          <w:sz w:val="24"/>
        </w:rPr>
        <w:t>（5）调整基金管理人、基金托管人的报酬标准或提高销售服务费率；</w:t>
      </w:r>
    </w:p>
    <w:p w14:paraId="3E5DB546" w14:textId="77777777" w:rsidR="00EF776F" w:rsidRDefault="005C1056">
      <w:pPr>
        <w:spacing w:line="360" w:lineRule="auto"/>
        <w:ind w:firstLineChars="200" w:firstLine="480"/>
        <w:rPr>
          <w:rFonts w:ascii="宋体" w:hAnsi="宋体"/>
          <w:sz w:val="24"/>
        </w:rPr>
      </w:pPr>
      <w:r>
        <w:rPr>
          <w:rFonts w:ascii="宋体" w:hAnsi="宋体" w:hint="eastAsia"/>
          <w:sz w:val="24"/>
        </w:rPr>
        <w:t>（6）变更基金类别；</w:t>
      </w:r>
    </w:p>
    <w:p w14:paraId="2C00204A" w14:textId="77777777" w:rsidR="00EF776F" w:rsidRDefault="005C1056">
      <w:pPr>
        <w:spacing w:line="360" w:lineRule="auto"/>
        <w:ind w:firstLineChars="200" w:firstLine="480"/>
        <w:rPr>
          <w:rFonts w:ascii="宋体" w:hAnsi="宋体"/>
          <w:sz w:val="24"/>
        </w:rPr>
      </w:pPr>
      <w:r>
        <w:rPr>
          <w:rFonts w:ascii="宋体" w:hAnsi="宋体" w:hint="eastAsia"/>
          <w:sz w:val="24"/>
        </w:rPr>
        <w:t>（7）本基金与其他基金的合并；</w:t>
      </w:r>
    </w:p>
    <w:p w14:paraId="1BE372E7" w14:textId="77777777" w:rsidR="00EF776F" w:rsidRDefault="005C1056">
      <w:pPr>
        <w:spacing w:line="360" w:lineRule="auto"/>
        <w:ind w:firstLineChars="200" w:firstLine="480"/>
        <w:rPr>
          <w:rFonts w:ascii="宋体" w:hAnsi="宋体"/>
          <w:sz w:val="24"/>
        </w:rPr>
      </w:pPr>
      <w:r>
        <w:rPr>
          <w:rFonts w:ascii="宋体" w:hAnsi="宋体" w:hint="eastAsia"/>
          <w:sz w:val="24"/>
        </w:rPr>
        <w:t>（8）变更基金投资目标、范围或策略；</w:t>
      </w:r>
    </w:p>
    <w:p w14:paraId="7FBBCE59" w14:textId="77777777" w:rsidR="00EF776F" w:rsidRDefault="005C1056">
      <w:pPr>
        <w:spacing w:line="360" w:lineRule="auto"/>
        <w:ind w:firstLineChars="200" w:firstLine="480"/>
        <w:rPr>
          <w:rFonts w:ascii="宋体" w:hAnsi="宋体"/>
          <w:sz w:val="24"/>
        </w:rPr>
      </w:pPr>
      <w:r>
        <w:rPr>
          <w:rFonts w:ascii="宋体" w:hAnsi="宋体" w:hint="eastAsia"/>
          <w:sz w:val="24"/>
        </w:rPr>
        <w:t>（9）变更基金份额持有人大会程序；</w:t>
      </w:r>
    </w:p>
    <w:p w14:paraId="62E822A4"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（10）基金管理人或基金托管人要求召开基金份额持有人大会；</w:t>
      </w:r>
    </w:p>
    <w:p w14:paraId="7E85E695" w14:textId="77777777" w:rsidR="00EF776F" w:rsidRDefault="005C1056">
      <w:pPr>
        <w:spacing w:line="360" w:lineRule="auto"/>
        <w:ind w:firstLineChars="200" w:firstLine="480"/>
        <w:rPr>
          <w:rFonts w:ascii="宋体" w:hAnsi="宋体"/>
          <w:sz w:val="24"/>
        </w:rPr>
      </w:pPr>
      <w:r>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71EBEFBE" w14:textId="77777777" w:rsidR="00EF776F" w:rsidRDefault="005C1056">
      <w:pPr>
        <w:spacing w:line="360" w:lineRule="auto"/>
        <w:ind w:firstLineChars="200" w:firstLine="480"/>
        <w:rPr>
          <w:rFonts w:ascii="宋体" w:hAnsi="宋体"/>
          <w:sz w:val="24"/>
        </w:rPr>
      </w:pPr>
      <w:r>
        <w:rPr>
          <w:rFonts w:ascii="宋体" w:hAnsi="宋体" w:hint="eastAsia"/>
          <w:sz w:val="24"/>
        </w:rPr>
        <w:t>（12）对基金合同当事人权利和义务产生重大影响的其他事项；</w:t>
      </w:r>
    </w:p>
    <w:p w14:paraId="0359318E" w14:textId="77777777" w:rsidR="00EF776F" w:rsidRDefault="005C1056">
      <w:pPr>
        <w:spacing w:line="360" w:lineRule="auto"/>
        <w:ind w:firstLineChars="200" w:firstLine="480"/>
        <w:rPr>
          <w:rFonts w:ascii="宋体" w:hAnsi="宋体"/>
          <w:sz w:val="24"/>
        </w:rPr>
      </w:pPr>
      <w:r>
        <w:rPr>
          <w:rFonts w:ascii="宋体" w:hAnsi="宋体" w:hint="eastAsia"/>
          <w:sz w:val="24"/>
        </w:rPr>
        <w:t>（13）法律法规、《基金合同》或中国证监会规定的其他应当召开基金份额持有人大会的事项。</w:t>
      </w:r>
    </w:p>
    <w:p w14:paraId="0FCECCDC" w14:textId="77777777" w:rsidR="00EF776F" w:rsidRDefault="005C1056">
      <w:pPr>
        <w:spacing w:line="360" w:lineRule="auto"/>
        <w:ind w:firstLineChars="200" w:firstLine="480"/>
        <w:rPr>
          <w:rFonts w:ascii="宋体" w:hAnsi="宋体"/>
          <w:sz w:val="24"/>
        </w:rPr>
      </w:pPr>
      <w:r>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14:paraId="0B95D736" w14:textId="77777777" w:rsidR="00EF776F" w:rsidRDefault="005C1056">
      <w:pPr>
        <w:spacing w:line="360" w:lineRule="auto"/>
        <w:ind w:firstLineChars="200" w:firstLine="480"/>
        <w:rPr>
          <w:rFonts w:ascii="宋体" w:hAnsi="宋体"/>
          <w:sz w:val="24"/>
        </w:rPr>
      </w:pPr>
      <w:r>
        <w:rPr>
          <w:rFonts w:ascii="宋体" w:hAnsi="宋体" w:hint="eastAsia"/>
          <w:sz w:val="24"/>
        </w:rPr>
        <w:t>（1）法律法规要求增加的基金费用的收取；</w:t>
      </w:r>
    </w:p>
    <w:p w14:paraId="0E6DEA71" w14:textId="77777777" w:rsidR="00EF776F" w:rsidRDefault="005C1056">
      <w:pPr>
        <w:spacing w:line="360" w:lineRule="auto"/>
        <w:ind w:firstLineChars="200" w:firstLine="480"/>
        <w:rPr>
          <w:rFonts w:ascii="宋体" w:hAnsi="宋体"/>
          <w:sz w:val="24"/>
        </w:rPr>
      </w:pPr>
      <w:r>
        <w:rPr>
          <w:rFonts w:ascii="宋体" w:hAnsi="宋体" w:hint="eastAsia"/>
          <w:sz w:val="24"/>
        </w:rPr>
        <w:t>（2）调整本基金的申购费率、调低赎回费率、调低销售服务费率或变更收费方式，调整基金份额类别设置、对基金份额分类办法及规则进行调整；</w:t>
      </w:r>
    </w:p>
    <w:p w14:paraId="29C7B0E4" w14:textId="77777777" w:rsidR="00EF776F" w:rsidRDefault="005C1056">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因相应</w:t>
      </w:r>
      <w:proofErr w:type="gramEnd"/>
      <w:r>
        <w:rPr>
          <w:rFonts w:ascii="宋体" w:hAnsi="宋体" w:hint="eastAsia"/>
          <w:sz w:val="24"/>
        </w:rPr>
        <w:t>的法律法规发生变动而应当对《基金合同》进行修改；</w:t>
      </w:r>
    </w:p>
    <w:p w14:paraId="6CD9EB60" w14:textId="77777777" w:rsidR="00EF776F" w:rsidRDefault="005C1056">
      <w:pPr>
        <w:spacing w:line="360" w:lineRule="auto"/>
        <w:ind w:firstLineChars="200" w:firstLine="480"/>
        <w:rPr>
          <w:rFonts w:ascii="宋体" w:hAnsi="宋体"/>
          <w:sz w:val="24"/>
        </w:rPr>
      </w:pPr>
      <w:r>
        <w:rPr>
          <w:rFonts w:ascii="宋体" w:hAnsi="宋体" w:hint="eastAsia"/>
          <w:sz w:val="24"/>
        </w:rPr>
        <w:t>（4）对《基金合同》的修改对基金份额持有人利益无实质性不利影响或修改不涉及《基金合同》当事人权利义务关系发生重大变化；</w:t>
      </w:r>
    </w:p>
    <w:p w14:paraId="7F27A5D3" w14:textId="77777777" w:rsidR="00EF776F" w:rsidRDefault="005C1056">
      <w:pPr>
        <w:spacing w:line="360" w:lineRule="auto"/>
        <w:ind w:firstLineChars="200" w:firstLine="480"/>
        <w:rPr>
          <w:rFonts w:ascii="宋体" w:hAnsi="宋体"/>
          <w:sz w:val="24"/>
        </w:rPr>
      </w:pPr>
      <w:r>
        <w:rPr>
          <w:rFonts w:ascii="宋体" w:hAnsi="宋体" w:hint="eastAsia"/>
          <w:sz w:val="24"/>
        </w:rPr>
        <w:t>（5）基金管理人、登记机构、基金销售机构调整有关认购、申购、赎回、转换、基金交易、</w:t>
      </w:r>
      <w:proofErr w:type="gramStart"/>
      <w:r>
        <w:rPr>
          <w:rFonts w:ascii="宋体" w:hAnsi="宋体" w:hint="eastAsia"/>
          <w:sz w:val="24"/>
        </w:rPr>
        <w:t>非交易</w:t>
      </w:r>
      <w:proofErr w:type="gramEnd"/>
      <w:r>
        <w:rPr>
          <w:rFonts w:ascii="宋体" w:hAnsi="宋体" w:hint="eastAsia"/>
          <w:sz w:val="24"/>
        </w:rPr>
        <w:t>过户、转托管等业务规则；</w:t>
      </w:r>
    </w:p>
    <w:p w14:paraId="2F119BD8" w14:textId="77777777" w:rsidR="00EF776F" w:rsidRDefault="005C1056">
      <w:pPr>
        <w:spacing w:line="360" w:lineRule="auto"/>
        <w:ind w:firstLineChars="200" w:firstLine="480"/>
        <w:rPr>
          <w:rFonts w:ascii="宋体" w:hAnsi="宋体"/>
          <w:sz w:val="24"/>
        </w:rPr>
      </w:pPr>
      <w:r>
        <w:rPr>
          <w:rFonts w:ascii="宋体" w:hAnsi="宋体" w:hint="eastAsia"/>
          <w:sz w:val="24"/>
        </w:rPr>
        <w:t>（6）履行相关程序后，基金推出新业务或服务；</w:t>
      </w:r>
    </w:p>
    <w:p w14:paraId="5194819D" w14:textId="77777777" w:rsidR="00EF776F" w:rsidRDefault="005C1056">
      <w:pPr>
        <w:spacing w:line="360" w:lineRule="auto"/>
        <w:ind w:firstLineChars="200" w:firstLine="480"/>
        <w:rPr>
          <w:rFonts w:ascii="宋体" w:hAnsi="宋体"/>
          <w:sz w:val="24"/>
        </w:rPr>
      </w:pPr>
      <w:r>
        <w:rPr>
          <w:rFonts w:ascii="宋体" w:hAnsi="宋体" w:hint="eastAsia"/>
          <w:sz w:val="24"/>
        </w:rPr>
        <w:t>（7）按照法律法规和《基金合同》规定不需召开基金份额持有人大会的其他情形。</w:t>
      </w:r>
    </w:p>
    <w:p w14:paraId="493D3D33" w14:textId="77777777" w:rsidR="00EF776F" w:rsidRDefault="005C1056">
      <w:pPr>
        <w:spacing w:line="360" w:lineRule="auto"/>
        <w:ind w:firstLineChars="200" w:firstLine="480"/>
        <w:rPr>
          <w:rFonts w:ascii="宋体" w:hAnsi="宋体"/>
          <w:sz w:val="24"/>
        </w:rPr>
      </w:pPr>
      <w:r>
        <w:rPr>
          <w:rFonts w:ascii="宋体" w:hAnsi="宋体" w:hint="eastAsia"/>
          <w:sz w:val="24"/>
        </w:rPr>
        <w:t>（二）会议召集人及召集方式</w:t>
      </w:r>
    </w:p>
    <w:p w14:paraId="4D61AD36" w14:textId="77777777" w:rsidR="00EF776F" w:rsidRDefault="005C1056">
      <w:pPr>
        <w:spacing w:line="360" w:lineRule="auto"/>
        <w:ind w:firstLineChars="200" w:firstLine="480"/>
        <w:rPr>
          <w:rFonts w:ascii="宋体" w:hAnsi="宋体"/>
          <w:sz w:val="24"/>
        </w:rPr>
      </w:pPr>
      <w:r>
        <w:rPr>
          <w:rFonts w:ascii="宋体" w:hAnsi="宋体" w:hint="eastAsia"/>
          <w:sz w:val="24"/>
        </w:rPr>
        <w:t>1、除法律法规规定或《基金合同》另有约定外，基金份额持有人大会由基金管理人召集。</w:t>
      </w:r>
    </w:p>
    <w:p w14:paraId="373EC8BC" w14:textId="77777777" w:rsidR="00EF776F" w:rsidRDefault="005C1056">
      <w:pPr>
        <w:spacing w:line="360" w:lineRule="auto"/>
        <w:ind w:firstLineChars="200" w:firstLine="480"/>
        <w:rPr>
          <w:rFonts w:ascii="宋体" w:hAnsi="宋体"/>
          <w:sz w:val="24"/>
        </w:rPr>
      </w:pPr>
      <w:r>
        <w:rPr>
          <w:rFonts w:ascii="宋体" w:hAnsi="宋体" w:hint="eastAsia"/>
          <w:sz w:val="24"/>
        </w:rPr>
        <w:t>2、基金管理人未按规定召集或不能召集时，由基金托管人召集。</w:t>
      </w:r>
    </w:p>
    <w:p w14:paraId="7EA79F26" w14:textId="77777777" w:rsidR="00EF776F" w:rsidRDefault="005C1056">
      <w:pPr>
        <w:spacing w:line="360" w:lineRule="auto"/>
        <w:ind w:firstLineChars="200" w:firstLine="480"/>
        <w:rPr>
          <w:rFonts w:ascii="宋体" w:hAnsi="宋体"/>
          <w:sz w:val="24"/>
        </w:rPr>
      </w:pPr>
      <w:r>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w:t>
      </w:r>
      <w:r>
        <w:rPr>
          <w:rFonts w:ascii="宋体" w:hAnsi="宋体" w:hint="eastAsia"/>
          <w:sz w:val="24"/>
        </w:rPr>
        <w:lastRenderedPageBreak/>
        <w:t>基金管理人决定不召集，基金托管人仍认为有必要召开的，应当由基金托管人自行召集，并自出具书面决定之日起60日内召开并告知基金管理人，基金管理人应当配合。</w:t>
      </w:r>
    </w:p>
    <w:p w14:paraId="7F916040" w14:textId="77777777" w:rsidR="00EF776F" w:rsidRDefault="005C1056">
      <w:pPr>
        <w:spacing w:line="360" w:lineRule="auto"/>
        <w:ind w:firstLineChars="200" w:firstLine="480"/>
        <w:rPr>
          <w:rFonts w:ascii="宋体" w:hAnsi="宋体"/>
          <w:sz w:val="24"/>
        </w:rPr>
      </w:pPr>
      <w:r>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7266360" w14:textId="77777777" w:rsidR="00EF776F" w:rsidRDefault="005C1056">
      <w:pPr>
        <w:spacing w:line="360" w:lineRule="auto"/>
        <w:ind w:firstLineChars="200" w:firstLine="480"/>
        <w:rPr>
          <w:rFonts w:ascii="宋体" w:hAnsi="宋体"/>
          <w:sz w:val="24"/>
        </w:rPr>
      </w:pPr>
      <w:r>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6BF118B" w14:textId="77777777" w:rsidR="00EF776F" w:rsidRDefault="005C1056">
      <w:pPr>
        <w:spacing w:line="360" w:lineRule="auto"/>
        <w:ind w:firstLineChars="200" w:firstLine="480"/>
        <w:rPr>
          <w:rFonts w:ascii="宋体" w:hAnsi="宋体"/>
          <w:sz w:val="24"/>
        </w:rPr>
      </w:pPr>
      <w:r>
        <w:rPr>
          <w:rFonts w:ascii="宋体" w:hAnsi="宋体" w:hint="eastAsia"/>
          <w:sz w:val="24"/>
        </w:rPr>
        <w:t>6、基金份额持有人会议的召集人负责选择确定开会时间、地点、方式和权益登记日。</w:t>
      </w:r>
    </w:p>
    <w:p w14:paraId="4B110020" w14:textId="77777777" w:rsidR="00EF776F" w:rsidRDefault="005C1056">
      <w:pPr>
        <w:spacing w:line="360" w:lineRule="auto"/>
        <w:ind w:firstLineChars="200" w:firstLine="480"/>
        <w:rPr>
          <w:rFonts w:ascii="宋体" w:hAnsi="宋体"/>
          <w:sz w:val="24"/>
        </w:rPr>
      </w:pPr>
      <w:r>
        <w:rPr>
          <w:rFonts w:ascii="宋体" w:hAnsi="宋体" w:hint="eastAsia"/>
          <w:sz w:val="24"/>
        </w:rPr>
        <w:t>（三）召开基金份额持有人大会的通知时间、通知内容、通知方式</w:t>
      </w:r>
    </w:p>
    <w:p w14:paraId="663EA46A" w14:textId="77777777" w:rsidR="00EF776F" w:rsidRDefault="005C1056">
      <w:pPr>
        <w:spacing w:line="360" w:lineRule="auto"/>
        <w:ind w:firstLineChars="200" w:firstLine="480"/>
        <w:rPr>
          <w:rFonts w:ascii="宋体" w:hAnsi="宋体"/>
          <w:sz w:val="24"/>
        </w:rPr>
      </w:pPr>
      <w:r>
        <w:rPr>
          <w:rFonts w:ascii="宋体" w:hAnsi="宋体" w:hint="eastAsia"/>
          <w:sz w:val="24"/>
        </w:rPr>
        <w:t>1、召开基金份额持有人大会，召集人应于会议召开前30日，在规定媒介公告。基金份额持有人大会通知应至少载明以下内容：</w:t>
      </w:r>
    </w:p>
    <w:p w14:paraId="0C3659B7" w14:textId="77777777" w:rsidR="00EF776F" w:rsidRDefault="005C1056">
      <w:pPr>
        <w:spacing w:line="360" w:lineRule="auto"/>
        <w:ind w:firstLineChars="200" w:firstLine="480"/>
        <w:rPr>
          <w:rFonts w:ascii="宋体" w:hAnsi="宋体"/>
          <w:sz w:val="24"/>
        </w:rPr>
      </w:pPr>
      <w:r>
        <w:rPr>
          <w:rFonts w:ascii="宋体" w:hAnsi="宋体" w:hint="eastAsia"/>
          <w:sz w:val="24"/>
        </w:rPr>
        <w:t>（1）会议召开的时间、地点和会议形式；</w:t>
      </w:r>
    </w:p>
    <w:p w14:paraId="1C1C87D7" w14:textId="77777777" w:rsidR="00EF776F" w:rsidRDefault="005C1056">
      <w:pPr>
        <w:spacing w:line="360" w:lineRule="auto"/>
        <w:ind w:firstLineChars="200" w:firstLine="480"/>
        <w:rPr>
          <w:rFonts w:ascii="宋体" w:hAnsi="宋体"/>
          <w:sz w:val="24"/>
        </w:rPr>
      </w:pPr>
      <w:r>
        <w:rPr>
          <w:rFonts w:ascii="宋体" w:hAnsi="宋体" w:hint="eastAsia"/>
          <w:sz w:val="24"/>
        </w:rPr>
        <w:t>（2）会议</w:t>
      </w:r>
      <w:proofErr w:type="gramStart"/>
      <w:r>
        <w:rPr>
          <w:rFonts w:ascii="宋体" w:hAnsi="宋体" w:hint="eastAsia"/>
          <w:sz w:val="24"/>
        </w:rPr>
        <w:t>拟审议</w:t>
      </w:r>
      <w:proofErr w:type="gramEnd"/>
      <w:r>
        <w:rPr>
          <w:rFonts w:ascii="宋体" w:hAnsi="宋体" w:hint="eastAsia"/>
          <w:sz w:val="24"/>
        </w:rPr>
        <w:t>的事项、议事程序和表决方式；</w:t>
      </w:r>
    </w:p>
    <w:p w14:paraId="0D940C17" w14:textId="77777777" w:rsidR="00EF776F" w:rsidRDefault="005C1056">
      <w:pPr>
        <w:spacing w:line="360" w:lineRule="auto"/>
        <w:ind w:firstLineChars="200" w:firstLine="480"/>
        <w:rPr>
          <w:rFonts w:ascii="宋体" w:hAnsi="宋体"/>
          <w:sz w:val="24"/>
        </w:rPr>
      </w:pPr>
      <w:r>
        <w:rPr>
          <w:rFonts w:ascii="宋体" w:hAnsi="宋体" w:hint="eastAsia"/>
          <w:sz w:val="24"/>
        </w:rPr>
        <w:t>（3）有权出席基金份额持有人大会的基金份额持有人的权益登记日；</w:t>
      </w:r>
    </w:p>
    <w:p w14:paraId="03A07EB0" w14:textId="77777777" w:rsidR="00EF776F" w:rsidRDefault="005C1056">
      <w:pPr>
        <w:spacing w:line="360" w:lineRule="auto"/>
        <w:ind w:firstLineChars="200" w:firstLine="480"/>
        <w:rPr>
          <w:rFonts w:ascii="宋体" w:hAnsi="宋体"/>
          <w:sz w:val="24"/>
        </w:rPr>
      </w:pPr>
      <w:r>
        <w:rPr>
          <w:rFonts w:ascii="宋体" w:hAnsi="宋体" w:hint="eastAsia"/>
          <w:sz w:val="24"/>
        </w:rPr>
        <w:t>（4）授权委托证明的内容要求（包括但不限于代理人身份，代理权限和代理有效期限等）、送达时间和地点；</w:t>
      </w:r>
    </w:p>
    <w:p w14:paraId="3F28DF7C" w14:textId="77777777" w:rsidR="00EF776F" w:rsidRDefault="005C1056">
      <w:pPr>
        <w:spacing w:line="360" w:lineRule="auto"/>
        <w:ind w:firstLineChars="200" w:firstLine="480"/>
        <w:rPr>
          <w:rFonts w:ascii="宋体" w:hAnsi="宋体"/>
          <w:sz w:val="24"/>
        </w:rPr>
      </w:pPr>
      <w:r>
        <w:rPr>
          <w:rFonts w:ascii="宋体" w:hAnsi="宋体" w:hint="eastAsia"/>
          <w:sz w:val="24"/>
        </w:rPr>
        <w:t>（5）会务常设联系人姓名及联系电话；</w:t>
      </w:r>
    </w:p>
    <w:p w14:paraId="1E125EB5"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（6）出席会议者必须准备的文件和必须履行的手续；</w:t>
      </w:r>
    </w:p>
    <w:p w14:paraId="41C8043F" w14:textId="77777777" w:rsidR="00EF776F" w:rsidRDefault="005C1056">
      <w:pPr>
        <w:spacing w:line="360" w:lineRule="auto"/>
        <w:ind w:firstLineChars="200" w:firstLine="480"/>
        <w:rPr>
          <w:rFonts w:ascii="宋体" w:hAnsi="宋体"/>
          <w:sz w:val="24"/>
        </w:rPr>
      </w:pPr>
      <w:r>
        <w:rPr>
          <w:rFonts w:ascii="宋体" w:hAnsi="宋体" w:hint="eastAsia"/>
          <w:sz w:val="24"/>
        </w:rPr>
        <w:t>（7）召集人需要通知的其他事项。</w:t>
      </w:r>
    </w:p>
    <w:p w14:paraId="3157AB19" w14:textId="77777777" w:rsidR="00EF776F" w:rsidRDefault="005C1056">
      <w:pPr>
        <w:spacing w:line="360" w:lineRule="auto"/>
        <w:ind w:firstLineChars="200" w:firstLine="480"/>
        <w:rPr>
          <w:rFonts w:ascii="宋体" w:hAnsi="宋体"/>
          <w:sz w:val="24"/>
        </w:rPr>
      </w:pPr>
      <w:r>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4B9921" w14:textId="77777777" w:rsidR="00EF776F" w:rsidRDefault="005C1056">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代表对表决意见的计票进行监督的，不影响表决意见的计票效力。</w:t>
      </w:r>
    </w:p>
    <w:p w14:paraId="6E3E3F8F" w14:textId="77777777" w:rsidR="00EF776F" w:rsidRDefault="005C1056">
      <w:pPr>
        <w:spacing w:line="360" w:lineRule="auto"/>
        <w:ind w:firstLineChars="200" w:firstLine="480"/>
        <w:rPr>
          <w:rFonts w:ascii="宋体" w:hAnsi="宋体"/>
          <w:sz w:val="24"/>
        </w:rPr>
      </w:pPr>
      <w:r>
        <w:rPr>
          <w:rFonts w:ascii="宋体" w:hAnsi="宋体" w:hint="eastAsia"/>
          <w:sz w:val="24"/>
        </w:rPr>
        <w:t>（四）基金份额持有人出席会议的方式</w:t>
      </w:r>
    </w:p>
    <w:p w14:paraId="6519301B"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基金份额持有人大会可通过现场开会方式、通讯开会方式或法律法规、监管机构允许的其他方式召开，会议的召开方式由会议召集人确定。</w:t>
      </w:r>
    </w:p>
    <w:p w14:paraId="12577007" w14:textId="77777777" w:rsidR="00EF776F" w:rsidRDefault="005C1056">
      <w:pPr>
        <w:spacing w:line="360" w:lineRule="auto"/>
        <w:ind w:firstLineChars="200" w:firstLine="480"/>
        <w:rPr>
          <w:rFonts w:ascii="宋体" w:hAnsi="宋体"/>
          <w:sz w:val="24"/>
        </w:rPr>
      </w:pPr>
      <w:r>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716574" w14:textId="77777777" w:rsidR="00EF776F" w:rsidRDefault="005C1056">
      <w:pPr>
        <w:spacing w:line="360" w:lineRule="auto"/>
        <w:ind w:firstLineChars="200" w:firstLine="480"/>
        <w:rPr>
          <w:rFonts w:ascii="宋体" w:hAnsi="宋体"/>
          <w:sz w:val="24"/>
        </w:rPr>
      </w:pPr>
      <w:r>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C4DF3B8" w14:textId="77777777" w:rsidR="00EF776F" w:rsidRDefault="005C1056">
      <w:pPr>
        <w:spacing w:line="360" w:lineRule="auto"/>
        <w:ind w:firstLineChars="200" w:firstLine="480"/>
        <w:rPr>
          <w:rFonts w:ascii="宋体" w:hAnsi="宋体"/>
          <w:sz w:val="24"/>
        </w:rPr>
      </w:pPr>
      <w:r>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58BDF37" w14:textId="77777777" w:rsidR="00EF776F" w:rsidRDefault="005C1056">
      <w:pPr>
        <w:spacing w:line="360" w:lineRule="auto"/>
        <w:ind w:firstLineChars="200" w:firstLine="480"/>
        <w:rPr>
          <w:rFonts w:ascii="宋体" w:hAnsi="宋体"/>
          <w:sz w:val="24"/>
        </w:rPr>
      </w:pPr>
      <w:r>
        <w:rPr>
          <w:rFonts w:ascii="宋体" w:hAnsi="宋体" w:hint="eastAsia"/>
          <w:sz w:val="24"/>
        </w:rPr>
        <w:t>2、通讯开会。通讯开会系指基金份额持有人将其对表决事项的投票以书面形式</w:t>
      </w:r>
      <w:proofErr w:type="gramStart"/>
      <w:r>
        <w:rPr>
          <w:rFonts w:ascii="宋体" w:hAnsi="宋体" w:hint="eastAsia"/>
          <w:sz w:val="24"/>
        </w:rPr>
        <w:lastRenderedPageBreak/>
        <w:t>或大会</w:t>
      </w:r>
      <w:proofErr w:type="gramEnd"/>
      <w:r>
        <w:rPr>
          <w:rFonts w:ascii="宋体" w:hAnsi="宋体" w:hint="eastAsia"/>
          <w:sz w:val="24"/>
        </w:rPr>
        <w:t>公告载明的其他方式在表决截止日以前送达至召集人指定的地址。通讯开会应以书面方式</w:t>
      </w:r>
      <w:proofErr w:type="gramStart"/>
      <w:r>
        <w:rPr>
          <w:rFonts w:ascii="宋体" w:hAnsi="宋体" w:hint="eastAsia"/>
          <w:sz w:val="24"/>
        </w:rPr>
        <w:t>或大会</w:t>
      </w:r>
      <w:proofErr w:type="gramEnd"/>
      <w:r>
        <w:rPr>
          <w:rFonts w:ascii="宋体" w:hAnsi="宋体" w:hint="eastAsia"/>
          <w:sz w:val="24"/>
        </w:rPr>
        <w:t>公告载明的其他方式进行表决。</w:t>
      </w:r>
    </w:p>
    <w:p w14:paraId="71FF271B" w14:textId="77777777" w:rsidR="00EF776F" w:rsidRDefault="005C1056">
      <w:pPr>
        <w:spacing w:line="360" w:lineRule="auto"/>
        <w:ind w:firstLineChars="200" w:firstLine="480"/>
        <w:rPr>
          <w:rFonts w:ascii="宋体" w:hAnsi="宋体"/>
          <w:sz w:val="24"/>
        </w:rPr>
      </w:pPr>
      <w:r>
        <w:rPr>
          <w:rFonts w:ascii="宋体" w:hAnsi="宋体" w:hint="eastAsia"/>
          <w:sz w:val="24"/>
        </w:rPr>
        <w:t>在同时符合以下条件时，通讯开会的方式视为有效：</w:t>
      </w:r>
    </w:p>
    <w:p w14:paraId="648C26C0" w14:textId="77777777" w:rsidR="00EF776F" w:rsidRDefault="005C1056">
      <w:pPr>
        <w:spacing w:line="360" w:lineRule="auto"/>
        <w:ind w:firstLineChars="200" w:firstLine="480"/>
        <w:rPr>
          <w:rFonts w:ascii="宋体" w:hAnsi="宋体"/>
          <w:sz w:val="24"/>
        </w:rPr>
      </w:pPr>
      <w:r>
        <w:rPr>
          <w:rFonts w:ascii="宋体" w:hAnsi="宋体" w:hint="eastAsia"/>
          <w:sz w:val="24"/>
        </w:rPr>
        <w:t>（1）会议召集人按《基金合同》约定公布会议通知后，在2个工作日内连续公布相关提示性公告；</w:t>
      </w:r>
    </w:p>
    <w:p w14:paraId="6FB77BF9" w14:textId="77777777" w:rsidR="00EF776F" w:rsidRDefault="005C1056">
      <w:pPr>
        <w:spacing w:line="360" w:lineRule="auto"/>
        <w:ind w:firstLineChars="200" w:firstLine="480"/>
        <w:rPr>
          <w:rFonts w:ascii="宋体" w:hAnsi="宋体"/>
          <w:sz w:val="24"/>
        </w:rPr>
      </w:pPr>
      <w:r>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D1BF2B2" w14:textId="77777777" w:rsidR="00EF776F" w:rsidRDefault="005C1056">
      <w:pPr>
        <w:spacing w:line="360" w:lineRule="auto"/>
        <w:ind w:firstLineChars="200" w:firstLine="480"/>
        <w:rPr>
          <w:rFonts w:ascii="宋体" w:hAnsi="宋体"/>
          <w:sz w:val="24"/>
        </w:rPr>
      </w:pPr>
      <w:r>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643A7E96" w14:textId="77777777" w:rsidR="00EF776F" w:rsidRDefault="005C1056">
      <w:pPr>
        <w:spacing w:line="360" w:lineRule="auto"/>
        <w:ind w:firstLineChars="200" w:firstLine="480"/>
        <w:rPr>
          <w:rFonts w:ascii="宋体" w:hAnsi="宋体"/>
          <w:sz w:val="24"/>
        </w:rPr>
      </w:pPr>
      <w:r>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3173E4C" w14:textId="77777777" w:rsidR="00EF776F" w:rsidRDefault="005C1056">
      <w:pPr>
        <w:spacing w:line="360" w:lineRule="auto"/>
        <w:ind w:firstLineChars="200" w:firstLine="480"/>
        <w:rPr>
          <w:rFonts w:ascii="宋体" w:hAnsi="宋体"/>
          <w:sz w:val="24"/>
        </w:rPr>
      </w:pPr>
      <w:r>
        <w:rPr>
          <w:rFonts w:ascii="宋体" w:hAnsi="宋体" w:hint="eastAsia"/>
          <w:sz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1DBDC27A" w14:textId="77777777" w:rsidR="00EF776F" w:rsidRDefault="005C1056">
      <w:pPr>
        <w:spacing w:line="360" w:lineRule="auto"/>
        <w:ind w:firstLineChars="200" w:firstLine="480"/>
        <w:rPr>
          <w:rFonts w:ascii="宋体" w:hAnsi="宋体"/>
          <w:sz w:val="24"/>
        </w:rPr>
      </w:pPr>
      <w:r>
        <w:rPr>
          <w:rFonts w:ascii="宋体" w:hAnsi="宋体" w:hint="eastAsia"/>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13DA8622"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（五）议事内容与程序</w:t>
      </w:r>
    </w:p>
    <w:p w14:paraId="41588897" w14:textId="77777777" w:rsidR="00EF776F" w:rsidRDefault="005C1056">
      <w:pPr>
        <w:spacing w:line="360" w:lineRule="auto"/>
        <w:ind w:firstLineChars="200" w:firstLine="480"/>
        <w:rPr>
          <w:rFonts w:ascii="宋体" w:hAnsi="宋体"/>
          <w:sz w:val="24"/>
        </w:rPr>
      </w:pPr>
      <w:r>
        <w:rPr>
          <w:rFonts w:ascii="宋体" w:hAnsi="宋体" w:hint="eastAsia"/>
          <w:sz w:val="24"/>
        </w:rPr>
        <w:t>1、议事内容及提案权</w:t>
      </w:r>
    </w:p>
    <w:p w14:paraId="7C7CD235" w14:textId="77777777" w:rsidR="00EF776F" w:rsidRDefault="005C1056">
      <w:pPr>
        <w:spacing w:line="360" w:lineRule="auto"/>
        <w:ind w:firstLineChars="200" w:firstLine="480"/>
        <w:rPr>
          <w:rFonts w:ascii="宋体" w:hAnsi="宋体"/>
          <w:sz w:val="24"/>
        </w:rPr>
      </w:pPr>
      <w:r>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B9934C9"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基金份额持有人大会的召集人发出召集会议的通知后，对原有提案的修改应当在基金份额持有人大会召开前及时公告。</w:t>
      </w:r>
    </w:p>
    <w:p w14:paraId="1F8AF4D7"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基金份额持有人大会不得对未事先公告的议事内容进行表决。</w:t>
      </w:r>
    </w:p>
    <w:p w14:paraId="30DF8C36" w14:textId="77777777" w:rsidR="00EF776F" w:rsidRDefault="005C1056">
      <w:pPr>
        <w:spacing w:line="360" w:lineRule="auto"/>
        <w:ind w:firstLineChars="200" w:firstLine="480"/>
        <w:rPr>
          <w:rFonts w:ascii="宋体" w:hAnsi="宋体"/>
          <w:sz w:val="24"/>
        </w:rPr>
      </w:pPr>
      <w:r>
        <w:rPr>
          <w:rFonts w:ascii="宋体" w:hAnsi="宋体" w:hint="eastAsia"/>
          <w:sz w:val="24"/>
        </w:rPr>
        <w:t>2、议事程序</w:t>
      </w:r>
    </w:p>
    <w:p w14:paraId="0B12BEA0" w14:textId="77777777" w:rsidR="00EF776F" w:rsidRDefault="005C1056">
      <w:pPr>
        <w:spacing w:line="360" w:lineRule="auto"/>
        <w:ind w:firstLineChars="200" w:firstLine="480"/>
        <w:rPr>
          <w:rFonts w:ascii="宋体" w:hAnsi="宋体"/>
          <w:sz w:val="24"/>
        </w:rPr>
      </w:pPr>
      <w:r>
        <w:rPr>
          <w:rFonts w:ascii="宋体" w:hAnsi="宋体" w:hint="eastAsia"/>
          <w:sz w:val="24"/>
        </w:rPr>
        <w:t>（1）现场开会</w:t>
      </w:r>
    </w:p>
    <w:p w14:paraId="6927ACC8" w14:textId="77777777" w:rsidR="00EF776F" w:rsidRDefault="005C1056">
      <w:pPr>
        <w:spacing w:line="360" w:lineRule="auto"/>
        <w:ind w:firstLineChars="200" w:firstLine="480"/>
        <w:rPr>
          <w:rFonts w:ascii="宋体" w:hAnsi="宋体"/>
          <w:sz w:val="24"/>
        </w:rPr>
      </w:pPr>
      <w:r>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321C5863" w14:textId="77777777" w:rsidR="00EF776F" w:rsidRDefault="005C1056">
      <w:pPr>
        <w:spacing w:line="360" w:lineRule="auto"/>
        <w:ind w:firstLineChars="200" w:firstLine="480"/>
        <w:rPr>
          <w:rFonts w:ascii="宋体" w:hAnsi="宋体"/>
          <w:sz w:val="24"/>
        </w:rPr>
      </w:pPr>
      <w:r>
        <w:rPr>
          <w:rFonts w:ascii="宋体" w:hAnsi="宋体" w:hint="eastAsia"/>
          <w:sz w:val="24"/>
        </w:rPr>
        <w:t>会议召集人应当制作出席会议人员的签名册。签名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载明参加会议人员姓名（或单位名称）、身份证明文件号码、持有或代表有表决权的基金份额、委托人姓名（或单位名称）和联系方式等事项。</w:t>
      </w:r>
    </w:p>
    <w:p w14:paraId="04779EBE" w14:textId="77777777" w:rsidR="00EF776F" w:rsidRDefault="005C1056">
      <w:pPr>
        <w:spacing w:line="360" w:lineRule="auto"/>
        <w:ind w:firstLineChars="200" w:firstLine="480"/>
        <w:rPr>
          <w:rFonts w:ascii="宋体" w:hAnsi="宋体"/>
          <w:sz w:val="24"/>
        </w:rPr>
      </w:pPr>
      <w:r>
        <w:rPr>
          <w:rFonts w:ascii="宋体" w:hAnsi="宋体" w:hint="eastAsia"/>
          <w:sz w:val="24"/>
        </w:rPr>
        <w:t>（2）通讯开会</w:t>
      </w:r>
    </w:p>
    <w:p w14:paraId="7C118B27" w14:textId="77777777" w:rsidR="00EF776F" w:rsidRDefault="005C1056">
      <w:pPr>
        <w:spacing w:line="360" w:lineRule="auto"/>
        <w:ind w:firstLineChars="200" w:firstLine="480"/>
        <w:rPr>
          <w:rFonts w:ascii="宋体" w:hAnsi="宋体"/>
          <w:sz w:val="24"/>
        </w:rPr>
      </w:pPr>
      <w:r>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481456D8" w14:textId="77777777" w:rsidR="00EF776F" w:rsidRDefault="005C1056">
      <w:pPr>
        <w:spacing w:line="360" w:lineRule="auto"/>
        <w:ind w:firstLineChars="200" w:firstLine="480"/>
        <w:rPr>
          <w:rFonts w:ascii="宋体" w:hAnsi="宋体"/>
          <w:sz w:val="24"/>
        </w:rPr>
      </w:pPr>
      <w:r>
        <w:rPr>
          <w:rFonts w:ascii="宋体" w:hAnsi="宋体" w:hint="eastAsia"/>
          <w:sz w:val="24"/>
        </w:rPr>
        <w:t>（六）表决</w:t>
      </w:r>
    </w:p>
    <w:p w14:paraId="4F548A17"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基金份额持有人所持每份基金份额有一票表决权。</w:t>
      </w:r>
    </w:p>
    <w:p w14:paraId="7942643A"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基金份额持有人大会决议分为一般决议和特别决议：</w:t>
      </w:r>
    </w:p>
    <w:p w14:paraId="030BF70A" w14:textId="77777777" w:rsidR="00EF776F" w:rsidRDefault="005C1056">
      <w:pPr>
        <w:spacing w:line="360" w:lineRule="auto"/>
        <w:ind w:firstLineChars="200" w:firstLine="480"/>
        <w:rPr>
          <w:rFonts w:ascii="宋体" w:hAnsi="宋体"/>
          <w:sz w:val="24"/>
        </w:rPr>
      </w:pPr>
      <w:r>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D10F8BF" w14:textId="77777777" w:rsidR="00EF776F" w:rsidRDefault="005C1056">
      <w:pPr>
        <w:spacing w:line="360" w:lineRule="auto"/>
        <w:ind w:firstLineChars="200" w:firstLine="480"/>
        <w:rPr>
          <w:rFonts w:ascii="宋体" w:hAnsi="宋体"/>
          <w:sz w:val="24"/>
        </w:rPr>
      </w:pPr>
      <w:r>
        <w:rPr>
          <w:rFonts w:ascii="宋体" w:hAnsi="宋体" w:hint="eastAsia"/>
          <w:sz w:val="24"/>
        </w:rPr>
        <w:t>2、特别决议，特别决议应当经参加大会的基金份额持有人或其代理人所持表决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0F23A77C"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基金份额持有人大会采取记名方式进行投票表决。</w:t>
      </w:r>
    </w:p>
    <w:p w14:paraId="65DD0069" w14:textId="77777777" w:rsidR="00EF776F" w:rsidRDefault="005C1056">
      <w:pPr>
        <w:spacing w:line="360" w:lineRule="auto"/>
        <w:ind w:firstLineChars="200" w:firstLine="480"/>
        <w:rPr>
          <w:rFonts w:ascii="宋体" w:hAnsi="宋体"/>
          <w:sz w:val="24"/>
        </w:rPr>
      </w:pPr>
      <w:r>
        <w:rPr>
          <w:rFonts w:ascii="宋体" w:hAnsi="宋体"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65971B"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基金份额持有人大会的各项提案或同一项提案内并列的各项议题应当分开审议、逐项表决。</w:t>
      </w:r>
    </w:p>
    <w:p w14:paraId="5662D447" w14:textId="77777777" w:rsidR="00EF776F" w:rsidRDefault="005C1056">
      <w:pPr>
        <w:spacing w:line="360" w:lineRule="auto"/>
        <w:ind w:firstLineChars="200" w:firstLine="480"/>
        <w:rPr>
          <w:rFonts w:ascii="宋体" w:hAnsi="宋体"/>
          <w:sz w:val="24"/>
        </w:rPr>
      </w:pPr>
      <w:r>
        <w:rPr>
          <w:rFonts w:ascii="宋体" w:hAnsi="宋体" w:hint="eastAsia"/>
          <w:sz w:val="24"/>
        </w:rPr>
        <w:t>（七）计票</w:t>
      </w:r>
    </w:p>
    <w:p w14:paraId="28769018" w14:textId="77777777" w:rsidR="00EF776F" w:rsidRDefault="005C1056">
      <w:pPr>
        <w:spacing w:line="360" w:lineRule="auto"/>
        <w:ind w:firstLineChars="200" w:firstLine="480"/>
        <w:rPr>
          <w:rFonts w:ascii="宋体" w:hAnsi="宋体"/>
          <w:sz w:val="24"/>
        </w:rPr>
      </w:pPr>
      <w:r>
        <w:rPr>
          <w:rFonts w:ascii="宋体" w:hAnsi="宋体" w:hint="eastAsia"/>
          <w:sz w:val="24"/>
        </w:rPr>
        <w:t>1、现场开会</w:t>
      </w:r>
    </w:p>
    <w:p w14:paraId="6782BC90" w14:textId="77777777" w:rsidR="00EF776F" w:rsidRDefault="005C1056">
      <w:pPr>
        <w:spacing w:line="360" w:lineRule="auto"/>
        <w:ind w:firstLineChars="200" w:firstLine="480"/>
        <w:rPr>
          <w:rFonts w:ascii="宋体" w:hAnsi="宋体"/>
          <w:sz w:val="24"/>
        </w:rPr>
      </w:pPr>
      <w:r>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88C3F8" w14:textId="77777777" w:rsidR="00EF776F" w:rsidRDefault="005C1056">
      <w:pPr>
        <w:spacing w:line="360" w:lineRule="auto"/>
        <w:ind w:firstLineChars="200" w:firstLine="480"/>
        <w:rPr>
          <w:rFonts w:ascii="宋体" w:hAnsi="宋体"/>
          <w:sz w:val="24"/>
        </w:rPr>
      </w:pPr>
      <w:r>
        <w:rPr>
          <w:rFonts w:ascii="宋体" w:hAnsi="宋体" w:hint="eastAsia"/>
          <w:sz w:val="24"/>
        </w:rPr>
        <w:t>（2）监票人应当在基金份额持有人表决后立即进行清点并由大会主持人当场公布计票结果。</w:t>
      </w:r>
    </w:p>
    <w:p w14:paraId="22D2CAE6" w14:textId="77777777" w:rsidR="00EF776F" w:rsidRDefault="005C1056">
      <w:pPr>
        <w:spacing w:line="360" w:lineRule="auto"/>
        <w:ind w:firstLineChars="200" w:firstLine="480"/>
        <w:rPr>
          <w:rFonts w:ascii="宋体" w:hAnsi="宋体"/>
          <w:sz w:val="24"/>
        </w:rPr>
      </w:pPr>
      <w:r>
        <w:rPr>
          <w:rFonts w:ascii="宋体" w:hAnsi="宋体" w:hint="eastAsia"/>
          <w:sz w:val="24"/>
        </w:rPr>
        <w:t>（3）如果会议主持人或基金份额持有人或代理人对于提交的表决结果有怀疑，</w:t>
      </w:r>
      <w:r>
        <w:rPr>
          <w:rFonts w:ascii="宋体" w:hAnsi="宋体" w:hint="eastAsia"/>
          <w:sz w:val="24"/>
        </w:rPr>
        <w:lastRenderedPageBreak/>
        <w:t>可以在宣布表决结果后立即对所投票</w:t>
      </w:r>
      <w:proofErr w:type="gramStart"/>
      <w:r>
        <w:rPr>
          <w:rFonts w:ascii="宋体" w:hAnsi="宋体" w:hint="eastAsia"/>
          <w:sz w:val="24"/>
        </w:rPr>
        <w:t>数要求</w:t>
      </w:r>
      <w:proofErr w:type="gramEnd"/>
      <w:r>
        <w:rPr>
          <w:rFonts w:ascii="宋体" w:hAnsi="宋体" w:hint="eastAsia"/>
          <w:sz w:val="24"/>
        </w:rPr>
        <w:t>进行重新清点。监票人应当进行重新清点，重新清点以一次为限。重新清点后，大会主持人应当当场公布重新清点结果。</w:t>
      </w:r>
    </w:p>
    <w:p w14:paraId="0BBEB02D" w14:textId="77777777" w:rsidR="00EF776F" w:rsidRDefault="005C1056">
      <w:pPr>
        <w:spacing w:line="360" w:lineRule="auto"/>
        <w:ind w:firstLineChars="200" w:firstLine="480"/>
        <w:rPr>
          <w:rFonts w:ascii="宋体" w:hAnsi="宋体"/>
          <w:sz w:val="24"/>
        </w:rPr>
      </w:pPr>
      <w:r>
        <w:rPr>
          <w:rFonts w:ascii="宋体" w:hAnsi="宋体" w:hint="eastAsia"/>
          <w:sz w:val="24"/>
        </w:rPr>
        <w:t>（4）计票过程应由公证机关予以公证，基金管理人或基金托管人拒不出席大会的，不影响计票的效力。</w:t>
      </w:r>
    </w:p>
    <w:p w14:paraId="2D7960ED" w14:textId="77777777" w:rsidR="00EF776F" w:rsidRDefault="005C1056">
      <w:pPr>
        <w:spacing w:line="360" w:lineRule="auto"/>
        <w:ind w:firstLineChars="200" w:firstLine="480"/>
        <w:rPr>
          <w:rFonts w:ascii="宋体" w:hAnsi="宋体"/>
          <w:sz w:val="24"/>
        </w:rPr>
      </w:pPr>
      <w:r>
        <w:rPr>
          <w:rFonts w:ascii="宋体" w:hAnsi="宋体" w:hint="eastAsia"/>
          <w:sz w:val="24"/>
        </w:rPr>
        <w:t>2、通讯开会</w:t>
      </w:r>
    </w:p>
    <w:p w14:paraId="24882EE1" w14:textId="77777777" w:rsidR="00EF776F" w:rsidRDefault="005C1056">
      <w:pPr>
        <w:spacing w:line="360" w:lineRule="auto"/>
        <w:ind w:firstLineChars="200" w:firstLine="480"/>
        <w:rPr>
          <w:rFonts w:ascii="宋体" w:hAnsi="宋体"/>
          <w:sz w:val="24"/>
        </w:rPr>
      </w:pPr>
      <w:r>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hint="eastAsia"/>
          <w:sz w:val="24"/>
        </w:rPr>
        <w:t>人拒派</w:t>
      </w:r>
      <w:proofErr w:type="gramEnd"/>
      <w:r>
        <w:rPr>
          <w:rFonts w:ascii="宋体" w:hAnsi="宋体" w:hint="eastAsia"/>
          <w:sz w:val="24"/>
        </w:rPr>
        <w:t>代表对表决意见的计票进行监督的，不影响计票和表决结果。</w:t>
      </w:r>
    </w:p>
    <w:p w14:paraId="177B2BDB" w14:textId="77777777" w:rsidR="00EF776F" w:rsidRDefault="005C1056">
      <w:pPr>
        <w:spacing w:line="360" w:lineRule="auto"/>
        <w:ind w:firstLineChars="200" w:firstLine="480"/>
        <w:rPr>
          <w:rFonts w:ascii="宋体" w:hAnsi="宋体"/>
          <w:sz w:val="24"/>
        </w:rPr>
      </w:pPr>
      <w:r>
        <w:rPr>
          <w:rFonts w:ascii="宋体" w:hAnsi="宋体" w:hint="eastAsia"/>
          <w:sz w:val="24"/>
        </w:rPr>
        <w:t>（八）生效与公告</w:t>
      </w:r>
    </w:p>
    <w:p w14:paraId="6B4E3A49"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基金份额持有人大会的决议，召集人应当自通过之日起5日内报中国证监会备案。</w:t>
      </w:r>
    </w:p>
    <w:p w14:paraId="331EF888"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基金份额持有人大会的决议自表决通过之日起生效。</w:t>
      </w:r>
    </w:p>
    <w:p w14:paraId="4631568B" w14:textId="77777777" w:rsidR="00EF776F" w:rsidRDefault="005C1056">
      <w:pPr>
        <w:spacing w:line="360" w:lineRule="auto"/>
        <w:ind w:firstLineChars="200" w:firstLine="480"/>
        <w:rPr>
          <w:rFonts w:ascii="宋体" w:hAnsi="宋体"/>
          <w:sz w:val="24"/>
        </w:rPr>
      </w:pPr>
      <w:r>
        <w:rPr>
          <w:rFonts w:ascii="宋体" w:hAnsi="宋体" w:hint="eastAsia"/>
          <w:sz w:val="24"/>
        </w:rPr>
        <w:t>基金份额持有人大会决议自生效之日起按规定在规定媒介上公告。如果采用通讯方式进行表决，在公告基金份额持有人大会决议时，必须将公证书全文、公证机构、公证员姓名等一同公告。</w:t>
      </w:r>
    </w:p>
    <w:p w14:paraId="6DD1E3DE" w14:textId="77777777" w:rsidR="00EF776F" w:rsidRDefault="005C1056">
      <w:pPr>
        <w:spacing w:line="360" w:lineRule="auto"/>
        <w:ind w:firstLineChars="200" w:firstLine="480"/>
        <w:rPr>
          <w:rFonts w:ascii="宋体" w:hAnsi="宋体"/>
          <w:sz w:val="24"/>
        </w:rPr>
      </w:pPr>
      <w:r>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81F9F88" w14:textId="77777777" w:rsidR="008F7B3C" w:rsidRPr="008F7B3C" w:rsidRDefault="008F7B3C" w:rsidP="008F7B3C">
      <w:pPr>
        <w:spacing w:line="360" w:lineRule="auto"/>
        <w:ind w:firstLineChars="200" w:firstLine="480"/>
        <w:rPr>
          <w:rFonts w:ascii="宋体" w:hAnsi="宋体"/>
          <w:sz w:val="24"/>
        </w:rPr>
      </w:pPr>
      <w:r>
        <w:rPr>
          <w:rFonts w:ascii="宋体" w:hAnsi="宋体" w:hint="eastAsia"/>
          <w:sz w:val="24"/>
        </w:rPr>
        <w:t>（九）</w:t>
      </w:r>
      <w:r w:rsidRPr="008F7B3C">
        <w:rPr>
          <w:rFonts w:ascii="宋体" w:hAnsi="宋体" w:hint="eastAsia"/>
          <w:sz w:val="24"/>
        </w:rPr>
        <w:t>实施</w:t>
      </w:r>
      <w:proofErr w:type="gramStart"/>
      <w:r w:rsidRPr="008F7B3C">
        <w:rPr>
          <w:rFonts w:ascii="宋体" w:hAnsi="宋体" w:hint="eastAsia"/>
          <w:sz w:val="24"/>
        </w:rPr>
        <w:t>侧袋机制</w:t>
      </w:r>
      <w:proofErr w:type="gramEnd"/>
      <w:r w:rsidRPr="008F7B3C">
        <w:rPr>
          <w:rFonts w:ascii="宋体" w:hAnsi="宋体" w:hint="eastAsia"/>
          <w:sz w:val="24"/>
        </w:rPr>
        <w:t>期间基金份额持有人大会的特殊约定</w:t>
      </w:r>
    </w:p>
    <w:p w14:paraId="6037DCD3"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若本基金</w:t>
      </w:r>
      <w:proofErr w:type="gramStart"/>
      <w:r w:rsidRPr="008F7B3C">
        <w:rPr>
          <w:rFonts w:ascii="宋体" w:hAnsi="宋体" w:hint="eastAsia"/>
          <w:sz w:val="24"/>
        </w:rPr>
        <w:t>实施侧袋机制</w:t>
      </w:r>
      <w:proofErr w:type="gramEnd"/>
      <w:r w:rsidRPr="008F7B3C">
        <w:rPr>
          <w:rFonts w:ascii="宋体" w:hAnsi="宋体" w:hint="eastAsia"/>
          <w:sz w:val="24"/>
        </w:rPr>
        <w:t>，</w:t>
      </w:r>
      <w:proofErr w:type="gramStart"/>
      <w:r w:rsidRPr="008F7B3C">
        <w:rPr>
          <w:rFonts w:ascii="宋体" w:hAnsi="宋体" w:hint="eastAsia"/>
          <w:sz w:val="24"/>
        </w:rPr>
        <w:t>则相关</w:t>
      </w:r>
      <w:proofErr w:type="gramEnd"/>
      <w:r w:rsidRPr="008F7B3C">
        <w:rPr>
          <w:rFonts w:ascii="宋体" w:hAnsi="宋体" w:hint="eastAsia"/>
          <w:sz w:val="24"/>
        </w:rPr>
        <w:t>基金份额或表决权的比例</w:t>
      </w:r>
      <w:proofErr w:type="gramStart"/>
      <w:r w:rsidRPr="008F7B3C">
        <w:rPr>
          <w:rFonts w:ascii="宋体" w:hAnsi="宋体" w:hint="eastAsia"/>
          <w:sz w:val="24"/>
        </w:rPr>
        <w:t>指主袋份额</w:t>
      </w:r>
      <w:proofErr w:type="gramEnd"/>
      <w:r w:rsidRPr="008F7B3C">
        <w:rPr>
          <w:rFonts w:ascii="宋体" w:hAnsi="宋体" w:hint="eastAsia"/>
          <w:sz w:val="24"/>
        </w:rPr>
        <w:t>持有</w:t>
      </w:r>
      <w:proofErr w:type="gramStart"/>
      <w:r w:rsidRPr="008F7B3C">
        <w:rPr>
          <w:rFonts w:ascii="宋体" w:hAnsi="宋体" w:hint="eastAsia"/>
          <w:sz w:val="24"/>
        </w:rPr>
        <w:t>人和侧袋份额</w:t>
      </w:r>
      <w:proofErr w:type="gramEnd"/>
      <w:r w:rsidRPr="008F7B3C">
        <w:rPr>
          <w:rFonts w:ascii="宋体" w:hAnsi="宋体" w:hint="eastAsia"/>
          <w:sz w:val="24"/>
        </w:rPr>
        <w:t>持有人分别持有或代表的基金份额或表决权符合该等比例，但</w:t>
      </w:r>
      <w:proofErr w:type="gramStart"/>
      <w:r w:rsidRPr="008F7B3C">
        <w:rPr>
          <w:rFonts w:ascii="宋体" w:hAnsi="宋体" w:hint="eastAsia"/>
          <w:sz w:val="24"/>
        </w:rPr>
        <w:t>若相关</w:t>
      </w:r>
      <w:proofErr w:type="gramEnd"/>
      <w:r w:rsidRPr="008F7B3C">
        <w:rPr>
          <w:rFonts w:ascii="宋体" w:hAnsi="宋体" w:hint="eastAsia"/>
          <w:sz w:val="24"/>
        </w:rPr>
        <w:t>基金份额持有人大会召集和审议事项不</w:t>
      </w:r>
      <w:proofErr w:type="gramStart"/>
      <w:r w:rsidRPr="008F7B3C">
        <w:rPr>
          <w:rFonts w:ascii="宋体" w:hAnsi="宋体" w:hint="eastAsia"/>
          <w:sz w:val="24"/>
        </w:rPr>
        <w:t>涉及侧袋账户</w:t>
      </w:r>
      <w:proofErr w:type="gramEnd"/>
      <w:r w:rsidRPr="008F7B3C">
        <w:rPr>
          <w:rFonts w:ascii="宋体" w:hAnsi="宋体" w:hint="eastAsia"/>
          <w:sz w:val="24"/>
        </w:rPr>
        <w:t>的，则仅</w:t>
      </w:r>
      <w:proofErr w:type="gramStart"/>
      <w:r w:rsidRPr="008F7B3C">
        <w:rPr>
          <w:rFonts w:ascii="宋体" w:hAnsi="宋体" w:hint="eastAsia"/>
          <w:sz w:val="24"/>
        </w:rPr>
        <w:t>指主袋份额</w:t>
      </w:r>
      <w:proofErr w:type="gramEnd"/>
      <w:r w:rsidRPr="008F7B3C">
        <w:rPr>
          <w:rFonts w:ascii="宋体" w:hAnsi="宋体" w:hint="eastAsia"/>
          <w:sz w:val="24"/>
        </w:rPr>
        <w:t>持有人持有或代表的基金份额或表决权符合该等比例：</w:t>
      </w:r>
    </w:p>
    <w:p w14:paraId="5A1F823D"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1、基金份额持有人行使提议权、召集权、提名权所需单独或合计代表相关基金份额10%以上（含10%）；</w:t>
      </w:r>
    </w:p>
    <w:p w14:paraId="05D4341B"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2、现场开会的到会者在权益登记日代表的基金份额不少于本基金在权益登记</w:t>
      </w:r>
      <w:proofErr w:type="gramStart"/>
      <w:r w:rsidRPr="008F7B3C">
        <w:rPr>
          <w:rFonts w:ascii="宋体" w:hAnsi="宋体" w:hint="eastAsia"/>
          <w:sz w:val="24"/>
        </w:rPr>
        <w:t>日相关</w:t>
      </w:r>
      <w:proofErr w:type="gramEnd"/>
      <w:r w:rsidRPr="008F7B3C">
        <w:rPr>
          <w:rFonts w:ascii="宋体" w:hAnsi="宋体" w:hint="eastAsia"/>
          <w:sz w:val="24"/>
        </w:rPr>
        <w:t>基金份额的二分之一（含二分之一）；</w:t>
      </w:r>
    </w:p>
    <w:p w14:paraId="38DFB066"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lastRenderedPageBreak/>
        <w:t>3、通讯开会的直接出具书面意见或授权他人代表出具书面意见的基金份额持有人所持有的基金份额不小于在权益登记</w:t>
      </w:r>
      <w:proofErr w:type="gramStart"/>
      <w:r w:rsidRPr="008F7B3C">
        <w:rPr>
          <w:rFonts w:ascii="宋体" w:hAnsi="宋体" w:hint="eastAsia"/>
          <w:sz w:val="24"/>
        </w:rPr>
        <w:t>日相关</w:t>
      </w:r>
      <w:proofErr w:type="gramEnd"/>
      <w:r w:rsidRPr="008F7B3C">
        <w:rPr>
          <w:rFonts w:ascii="宋体" w:hAnsi="宋体" w:hint="eastAsia"/>
          <w:sz w:val="24"/>
        </w:rPr>
        <w:t>基金份额的二分之一（含二分之一）；</w:t>
      </w:r>
    </w:p>
    <w:p w14:paraId="787F028E"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4、在参与基金份额持有人大会投票的基金份额持有人所持有的基金份额小于在权益登记</w:t>
      </w:r>
      <w:proofErr w:type="gramStart"/>
      <w:r w:rsidRPr="008F7B3C">
        <w:rPr>
          <w:rFonts w:ascii="宋体" w:hAnsi="宋体" w:hint="eastAsia"/>
          <w:sz w:val="24"/>
        </w:rPr>
        <w:t>日相关</w:t>
      </w:r>
      <w:proofErr w:type="gramEnd"/>
      <w:r w:rsidRPr="008F7B3C">
        <w:rPr>
          <w:rFonts w:ascii="宋体" w:hAnsi="宋体" w:hint="eastAsia"/>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B92090F"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5、现场开会由出席大会的基金份额持有人和代理人所持表决权的50%以上（含50%）选举产生一名基金份额持有人作为该次基金份额持有人大会的主持人；</w:t>
      </w:r>
    </w:p>
    <w:p w14:paraId="6C724782"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6、一般决议须经参加大会的基金份额持有人或其代理人所持表决权的二分之一以上（含二分之一）通过；</w:t>
      </w:r>
    </w:p>
    <w:p w14:paraId="772E35DE"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7、特别决议应当经参加大会的基金份额持有人或其代理人所持表决权的三分之二以上（含三分之二）通过。</w:t>
      </w:r>
    </w:p>
    <w:p w14:paraId="42D5785D" w14:textId="77777777" w:rsidR="008F7B3C" w:rsidRPr="008F7B3C" w:rsidRDefault="008F7B3C" w:rsidP="008F7B3C">
      <w:pPr>
        <w:spacing w:line="360" w:lineRule="auto"/>
        <w:ind w:firstLineChars="200" w:firstLine="480"/>
        <w:rPr>
          <w:rFonts w:ascii="宋体" w:hAnsi="宋体"/>
          <w:sz w:val="24"/>
        </w:rPr>
      </w:pPr>
      <w:r w:rsidRPr="008F7B3C">
        <w:rPr>
          <w:rFonts w:ascii="宋体" w:hAnsi="宋体" w:hint="eastAsia"/>
          <w:sz w:val="24"/>
        </w:rPr>
        <w:t>同</w:t>
      </w:r>
      <w:proofErr w:type="gramStart"/>
      <w:r w:rsidRPr="008F7B3C">
        <w:rPr>
          <w:rFonts w:ascii="宋体" w:hAnsi="宋体" w:hint="eastAsia"/>
          <w:sz w:val="24"/>
        </w:rPr>
        <w:t>一主侧袋账户</w:t>
      </w:r>
      <w:proofErr w:type="gramEnd"/>
      <w:r w:rsidRPr="008F7B3C">
        <w:rPr>
          <w:rFonts w:ascii="宋体" w:hAnsi="宋体" w:hint="eastAsia"/>
          <w:sz w:val="24"/>
        </w:rPr>
        <w:t>内的每份基金份额具有平等的表决权。</w:t>
      </w:r>
    </w:p>
    <w:p w14:paraId="12776539" w14:textId="77777777" w:rsidR="00EF776F" w:rsidRDefault="005C1056">
      <w:pPr>
        <w:spacing w:line="360" w:lineRule="auto"/>
        <w:ind w:firstLineChars="200" w:firstLine="480"/>
        <w:rPr>
          <w:rFonts w:ascii="宋体" w:hAnsi="宋体"/>
          <w:sz w:val="24"/>
        </w:rPr>
      </w:pPr>
      <w:r>
        <w:rPr>
          <w:rFonts w:ascii="宋体" w:hAnsi="宋体" w:hint="eastAsia"/>
          <w:sz w:val="24"/>
        </w:rPr>
        <w:t>（</w:t>
      </w:r>
      <w:r w:rsidR="008F7B3C">
        <w:rPr>
          <w:rFonts w:ascii="宋体" w:hAnsi="宋体" w:hint="eastAsia"/>
          <w:sz w:val="24"/>
        </w:rPr>
        <w:t>十</w:t>
      </w:r>
      <w:r>
        <w:rPr>
          <w:rFonts w:ascii="宋体" w:hAnsi="宋体" w:hint="eastAsia"/>
          <w:sz w:val="24"/>
        </w:rPr>
        <w:t>）本部</w:t>
      </w:r>
      <w:proofErr w:type="gramStart"/>
      <w:r>
        <w:rPr>
          <w:rFonts w:ascii="宋体" w:hAnsi="宋体" w:hint="eastAsia"/>
          <w:sz w:val="24"/>
        </w:rPr>
        <w:t>分关于</w:t>
      </w:r>
      <w:proofErr w:type="gramEnd"/>
      <w:r>
        <w:rPr>
          <w:rFonts w:ascii="宋体" w:hAnsi="宋体" w:hint="eastAsia"/>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09730298" w14:textId="77777777" w:rsidR="00EF776F" w:rsidRDefault="005C1056">
      <w:pPr>
        <w:spacing w:line="360" w:lineRule="auto"/>
        <w:ind w:firstLineChars="200" w:firstLine="480"/>
        <w:rPr>
          <w:rFonts w:ascii="宋体" w:hAnsi="宋体"/>
          <w:sz w:val="24"/>
        </w:rPr>
      </w:pPr>
      <w:r>
        <w:rPr>
          <w:rFonts w:ascii="宋体" w:hAnsi="宋体" w:hint="eastAsia"/>
          <w:sz w:val="24"/>
        </w:rPr>
        <w:t>三、基金收益分配原则</w:t>
      </w:r>
    </w:p>
    <w:p w14:paraId="1C372E41" w14:textId="77777777" w:rsidR="00EF776F" w:rsidRDefault="005C1056">
      <w:pPr>
        <w:spacing w:line="360" w:lineRule="auto"/>
        <w:ind w:firstLineChars="200" w:firstLine="480"/>
        <w:rPr>
          <w:rFonts w:ascii="宋体" w:hAnsi="宋体"/>
          <w:sz w:val="24"/>
        </w:rPr>
      </w:pPr>
      <w:r>
        <w:rPr>
          <w:rFonts w:ascii="宋体" w:hAnsi="宋体" w:hint="eastAsia"/>
          <w:sz w:val="24"/>
        </w:rPr>
        <w:t>1、由于本基金A类基金份额不收取销售服务费，而C类基金份额收取销售服务费，各基金份额类别对应的可供分配利润将有所不同，本基金同一类别的每一基金份额享有同等分配权；</w:t>
      </w:r>
    </w:p>
    <w:p w14:paraId="0BF62D76" w14:textId="77777777" w:rsidR="00EF776F" w:rsidRDefault="005C1056">
      <w:pPr>
        <w:spacing w:line="360" w:lineRule="auto"/>
        <w:ind w:firstLineChars="200" w:firstLine="480"/>
        <w:rPr>
          <w:rFonts w:ascii="宋体" w:hAnsi="宋体"/>
          <w:sz w:val="24"/>
        </w:rPr>
      </w:pPr>
      <w:r>
        <w:rPr>
          <w:rFonts w:ascii="宋体" w:hAnsi="宋体" w:hint="eastAsia"/>
          <w:sz w:val="24"/>
        </w:rPr>
        <w:t>2、本基金收益分配方式分两种：现金分红与红利再投资，投资者可选择现金红利或将现金红利自动转为相应类别的基金份额进行再投资，</w:t>
      </w:r>
      <w:proofErr w:type="gramStart"/>
      <w:r>
        <w:rPr>
          <w:rFonts w:ascii="宋体" w:hAnsi="宋体" w:hint="eastAsia"/>
          <w:sz w:val="24"/>
        </w:rPr>
        <w:t>且基金</w:t>
      </w:r>
      <w:proofErr w:type="gramEnd"/>
      <w:r>
        <w:rPr>
          <w:rFonts w:ascii="宋体" w:hAnsi="宋体" w:hint="eastAsia"/>
          <w:sz w:val="24"/>
        </w:rPr>
        <w:t xml:space="preserve">份额持有人可对A类、C类基金份额分别选择不同的分红方式；若投资者不选择，本基金默认的收益分配方式是现金分红； </w:t>
      </w:r>
    </w:p>
    <w:p w14:paraId="7E3AC408" w14:textId="77777777" w:rsidR="00EF776F" w:rsidRDefault="005C1056">
      <w:pPr>
        <w:spacing w:line="360" w:lineRule="auto"/>
        <w:ind w:firstLineChars="200" w:firstLine="480"/>
        <w:rPr>
          <w:rFonts w:ascii="宋体" w:hAnsi="宋体"/>
          <w:sz w:val="24"/>
        </w:rPr>
      </w:pPr>
      <w:r>
        <w:rPr>
          <w:rFonts w:ascii="宋体" w:hAnsi="宋体" w:hint="eastAsia"/>
          <w:sz w:val="24"/>
        </w:rPr>
        <w:t>3、基金收益分配后各类基金份额净值不能低于面值，即基金收益分配基准日的各类基金份额净值减去每单位该类基金份额收益分配金额后不能低于面值；</w:t>
      </w:r>
    </w:p>
    <w:p w14:paraId="2F7F61A4" w14:textId="77777777" w:rsidR="00EF776F" w:rsidRDefault="005C1056">
      <w:pPr>
        <w:spacing w:line="360" w:lineRule="auto"/>
        <w:ind w:firstLineChars="200" w:firstLine="480"/>
        <w:rPr>
          <w:rFonts w:ascii="宋体" w:hAnsi="宋体"/>
          <w:sz w:val="24"/>
        </w:rPr>
      </w:pPr>
      <w:r>
        <w:rPr>
          <w:rFonts w:ascii="宋体" w:hAnsi="宋体" w:hint="eastAsia"/>
          <w:sz w:val="24"/>
        </w:rPr>
        <w:lastRenderedPageBreak/>
        <w:t>4、法律法规或监管机关另有规定的，从其规定。</w:t>
      </w:r>
    </w:p>
    <w:p w14:paraId="44D1986F" w14:textId="77777777" w:rsidR="00EF776F" w:rsidRDefault="005C1056">
      <w:pPr>
        <w:spacing w:line="360" w:lineRule="auto"/>
        <w:ind w:firstLineChars="200" w:firstLine="480"/>
        <w:rPr>
          <w:rFonts w:ascii="宋体" w:hAnsi="宋体"/>
          <w:sz w:val="24"/>
        </w:rPr>
      </w:pPr>
      <w:r>
        <w:rPr>
          <w:rFonts w:ascii="宋体" w:hAnsi="宋体" w:hint="eastAsia"/>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37D1BB95" w14:textId="77777777" w:rsidR="00EF776F" w:rsidRDefault="005C1056">
      <w:pPr>
        <w:spacing w:line="360" w:lineRule="auto"/>
        <w:ind w:firstLineChars="200" w:firstLine="480"/>
        <w:rPr>
          <w:sz w:val="24"/>
        </w:rPr>
      </w:pPr>
      <w:r>
        <w:rPr>
          <w:rFonts w:hint="eastAsia"/>
          <w:sz w:val="24"/>
        </w:rPr>
        <w:t>四、基金财产管理、有关费用的提取、支付方式与比例</w:t>
      </w:r>
    </w:p>
    <w:p w14:paraId="04161421" w14:textId="77777777" w:rsidR="00EF776F" w:rsidRDefault="005C1056">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5E0EF706" w14:textId="77777777" w:rsidR="00EF776F" w:rsidRDefault="005C1056">
      <w:pPr>
        <w:spacing w:line="360" w:lineRule="auto"/>
        <w:ind w:firstLineChars="200" w:firstLine="480"/>
        <w:rPr>
          <w:bCs/>
          <w:sz w:val="24"/>
        </w:rPr>
      </w:pPr>
      <w:r>
        <w:rPr>
          <w:rFonts w:hint="eastAsia"/>
          <w:bCs/>
          <w:sz w:val="24"/>
        </w:rPr>
        <w:t>本基金的管理费按前一日基金资产净值的</w:t>
      </w:r>
      <w:r>
        <w:rPr>
          <w:rFonts w:hint="eastAsia"/>
          <w:bCs/>
          <w:sz w:val="24"/>
        </w:rPr>
        <w:t>1.50%</w:t>
      </w:r>
      <w:r>
        <w:rPr>
          <w:rFonts w:hint="eastAsia"/>
          <w:bCs/>
          <w:sz w:val="24"/>
        </w:rPr>
        <w:t>年费率计提。管理费的计算方法如下：</w:t>
      </w:r>
    </w:p>
    <w:p w14:paraId="7F27947E" w14:textId="77777777" w:rsidR="00EF776F" w:rsidRDefault="005C1056">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1.50%</w:t>
      </w:r>
      <w:r>
        <w:rPr>
          <w:rFonts w:hint="eastAsia"/>
          <w:bCs/>
          <w:sz w:val="24"/>
        </w:rPr>
        <w:t>÷当年天数</w:t>
      </w:r>
    </w:p>
    <w:p w14:paraId="2C789485" w14:textId="77777777" w:rsidR="00EF776F" w:rsidRDefault="005C1056">
      <w:pPr>
        <w:spacing w:line="360" w:lineRule="auto"/>
        <w:ind w:firstLineChars="200" w:firstLine="480"/>
        <w:rPr>
          <w:bCs/>
          <w:sz w:val="24"/>
        </w:rPr>
      </w:pPr>
      <w:r>
        <w:rPr>
          <w:rFonts w:hint="eastAsia"/>
          <w:bCs/>
          <w:sz w:val="24"/>
        </w:rPr>
        <w:t>H</w:t>
      </w:r>
      <w:r>
        <w:rPr>
          <w:rFonts w:hint="eastAsia"/>
          <w:bCs/>
          <w:sz w:val="24"/>
        </w:rPr>
        <w:t>为每日应计提的基金管理费</w:t>
      </w:r>
    </w:p>
    <w:p w14:paraId="28E677C7" w14:textId="77777777" w:rsidR="00EF776F" w:rsidRDefault="005C1056">
      <w:pPr>
        <w:spacing w:line="360" w:lineRule="auto"/>
        <w:ind w:firstLineChars="200" w:firstLine="480"/>
        <w:rPr>
          <w:bCs/>
          <w:sz w:val="24"/>
        </w:rPr>
      </w:pPr>
      <w:r>
        <w:rPr>
          <w:rFonts w:hint="eastAsia"/>
          <w:bCs/>
          <w:sz w:val="24"/>
        </w:rPr>
        <w:t>E</w:t>
      </w:r>
      <w:r>
        <w:rPr>
          <w:rFonts w:hint="eastAsia"/>
          <w:bCs/>
          <w:sz w:val="24"/>
        </w:rPr>
        <w:t>为前一日的基金资产净值</w:t>
      </w:r>
    </w:p>
    <w:p w14:paraId="2C8DCF62" w14:textId="77777777" w:rsidR="00EF776F" w:rsidRDefault="005C1056">
      <w:pPr>
        <w:spacing w:line="360" w:lineRule="auto"/>
        <w:ind w:firstLineChars="200" w:firstLine="480"/>
        <w:rPr>
          <w:bCs/>
          <w:sz w:val="24"/>
        </w:rPr>
      </w:pPr>
      <w:r>
        <w:rPr>
          <w:rFonts w:hint="eastAsia"/>
          <w:bCs/>
          <w:sz w:val="24"/>
        </w:rPr>
        <w:t>基金管理费每日计提，逐日累计至每月月末，按月支付，经基金管理人与基金托管人双方核对无误后，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于次月前</w:t>
      </w:r>
      <w:r>
        <w:rPr>
          <w:rFonts w:hint="eastAsia"/>
          <w:bCs/>
          <w:sz w:val="24"/>
        </w:rPr>
        <w:t>5</w:t>
      </w:r>
      <w:r>
        <w:rPr>
          <w:rFonts w:hint="eastAsia"/>
          <w:bCs/>
          <w:sz w:val="24"/>
        </w:rPr>
        <w:t>个工作日内</w:t>
      </w:r>
      <w:r>
        <w:rPr>
          <w:bCs/>
          <w:sz w:val="24"/>
        </w:rPr>
        <w:t>从基金财产中一次性</w:t>
      </w:r>
      <w:r>
        <w:rPr>
          <w:rFonts w:hint="eastAsia"/>
          <w:bCs/>
          <w:sz w:val="24"/>
        </w:rPr>
        <w:t>支付</w:t>
      </w:r>
      <w:r>
        <w:rPr>
          <w:bCs/>
          <w:sz w:val="24"/>
        </w:rPr>
        <w:t>给</w:t>
      </w:r>
      <w:r>
        <w:rPr>
          <w:rFonts w:hint="eastAsia"/>
          <w:bCs/>
          <w:sz w:val="24"/>
        </w:rPr>
        <w:t>基金管理人。若遇法定节假日、公休假或不可抗力等，支付日期顺延。</w:t>
      </w:r>
    </w:p>
    <w:p w14:paraId="57599E05" w14:textId="77777777" w:rsidR="00EF776F" w:rsidRDefault="005C1056">
      <w:pPr>
        <w:spacing w:line="360" w:lineRule="auto"/>
        <w:ind w:firstLineChars="200" w:firstLine="480"/>
        <w:rPr>
          <w:bCs/>
          <w:sz w:val="24"/>
        </w:rPr>
      </w:pPr>
      <w:r>
        <w:rPr>
          <w:rFonts w:hint="eastAsia"/>
          <w:bCs/>
          <w:sz w:val="24"/>
        </w:rPr>
        <w:t>2</w:t>
      </w:r>
      <w:r>
        <w:rPr>
          <w:rFonts w:hint="eastAsia"/>
          <w:bCs/>
          <w:sz w:val="24"/>
        </w:rPr>
        <w:t>、基金托管人的托管费</w:t>
      </w:r>
    </w:p>
    <w:p w14:paraId="2410013B" w14:textId="3EE2B984" w:rsidR="00EF776F" w:rsidRDefault="005C1056">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sidR="008B3E47">
        <w:rPr>
          <w:rFonts w:hint="eastAsia"/>
          <w:bCs/>
          <w:sz w:val="24"/>
        </w:rPr>
        <w:t>2</w:t>
      </w:r>
      <w:r w:rsidR="008B3E47">
        <w:rPr>
          <w:bCs/>
          <w:sz w:val="24"/>
        </w:rPr>
        <w:t>5</w:t>
      </w:r>
      <w:r>
        <w:rPr>
          <w:rFonts w:hint="eastAsia"/>
          <w:bCs/>
          <w:sz w:val="24"/>
        </w:rPr>
        <w:t>%</w:t>
      </w:r>
      <w:r>
        <w:rPr>
          <w:rFonts w:hint="eastAsia"/>
          <w:bCs/>
          <w:sz w:val="24"/>
        </w:rPr>
        <w:t>年费率计提。托管费的计算方法如下：</w:t>
      </w:r>
    </w:p>
    <w:p w14:paraId="150BFEFD" w14:textId="1858B1DA" w:rsidR="00EF776F" w:rsidRDefault="005C1056">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8B3E47">
        <w:rPr>
          <w:rFonts w:hint="eastAsia"/>
          <w:bCs/>
          <w:sz w:val="24"/>
        </w:rPr>
        <w:t>2</w:t>
      </w:r>
      <w:r w:rsidR="008B3E47">
        <w:rPr>
          <w:bCs/>
          <w:sz w:val="24"/>
        </w:rPr>
        <w:t>5</w:t>
      </w:r>
      <w:r>
        <w:rPr>
          <w:rFonts w:hint="eastAsia"/>
          <w:bCs/>
          <w:sz w:val="24"/>
        </w:rPr>
        <w:t>%</w:t>
      </w:r>
      <w:r>
        <w:rPr>
          <w:rFonts w:hint="eastAsia"/>
          <w:bCs/>
          <w:sz w:val="24"/>
        </w:rPr>
        <w:t>÷当年天数</w:t>
      </w:r>
    </w:p>
    <w:p w14:paraId="0841FF7D" w14:textId="77777777" w:rsidR="00EF776F" w:rsidRDefault="005C1056">
      <w:pPr>
        <w:spacing w:line="360" w:lineRule="auto"/>
        <w:ind w:firstLineChars="200" w:firstLine="480"/>
        <w:rPr>
          <w:bCs/>
          <w:sz w:val="24"/>
        </w:rPr>
      </w:pPr>
      <w:r>
        <w:rPr>
          <w:rFonts w:hint="eastAsia"/>
          <w:bCs/>
          <w:sz w:val="24"/>
        </w:rPr>
        <w:t>H</w:t>
      </w:r>
      <w:r>
        <w:rPr>
          <w:rFonts w:hint="eastAsia"/>
          <w:bCs/>
          <w:sz w:val="24"/>
        </w:rPr>
        <w:t>为每日应计提的基金托管费</w:t>
      </w:r>
    </w:p>
    <w:p w14:paraId="66F30E23" w14:textId="77777777" w:rsidR="00EF776F" w:rsidRDefault="005C1056">
      <w:pPr>
        <w:spacing w:line="360" w:lineRule="auto"/>
        <w:ind w:firstLineChars="200" w:firstLine="480"/>
        <w:rPr>
          <w:bCs/>
          <w:sz w:val="24"/>
        </w:rPr>
      </w:pPr>
      <w:r>
        <w:rPr>
          <w:rFonts w:hint="eastAsia"/>
          <w:bCs/>
          <w:sz w:val="24"/>
        </w:rPr>
        <w:t>E</w:t>
      </w:r>
      <w:r>
        <w:rPr>
          <w:rFonts w:hint="eastAsia"/>
          <w:bCs/>
          <w:sz w:val="24"/>
        </w:rPr>
        <w:t>为前一日的基金资产净值</w:t>
      </w:r>
    </w:p>
    <w:p w14:paraId="1572499B" w14:textId="77777777" w:rsidR="00EF776F" w:rsidRDefault="005C1056">
      <w:pPr>
        <w:spacing w:line="360" w:lineRule="auto"/>
        <w:ind w:firstLineChars="200" w:firstLine="480"/>
        <w:rPr>
          <w:bCs/>
          <w:sz w:val="24"/>
        </w:rPr>
      </w:pPr>
      <w:r>
        <w:rPr>
          <w:rFonts w:hint="eastAsia"/>
          <w:bCs/>
          <w:sz w:val="24"/>
        </w:rPr>
        <w:t>基金托管费每日计提，逐日累计至每月月末，按月支付，经基金管理人与基金托管人双方核对无误后，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于次月前</w:t>
      </w:r>
      <w:r>
        <w:rPr>
          <w:rFonts w:hint="eastAsia"/>
          <w:bCs/>
          <w:sz w:val="24"/>
        </w:rPr>
        <w:t>5</w:t>
      </w:r>
      <w:r>
        <w:rPr>
          <w:rFonts w:hint="eastAsia"/>
          <w:bCs/>
          <w:sz w:val="24"/>
        </w:rPr>
        <w:t>个工作日内</w:t>
      </w:r>
      <w:r>
        <w:rPr>
          <w:bCs/>
          <w:sz w:val="24"/>
        </w:rPr>
        <w:t>从基金财产中一次性</w:t>
      </w:r>
      <w:r>
        <w:rPr>
          <w:rFonts w:hint="eastAsia"/>
          <w:bCs/>
          <w:sz w:val="24"/>
        </w:rPr>
        <w:t>支取。若遇法定节假日、公休假或不可抗力等，支付日期顺延。</w:t>
      </w:r>
    </w:p>
    <w:p w14:paraId="5C7E8092" w14:textId="77777777" w:rsidR="00EF776F" w:rsidRDefault="005C1056">
      <w:pPr>
        <w:spacing w:line="360" w:lineRule="auto"/>
        <w:ind w:firstLineChars="200" w:firstLine="480"/>
        <w:rPr>
          <w:sz w:val="24"/>
          <w:szCs w:val="24"/>
        </w:rPr>
      </w:pPr>
      <w:r>
        <w:rPr>
          <w:rFonts w:hint="eastAsia"/>
          <w:sz w:val="24"/>
          <w:szCs w:val="24"/>
        </w:rPr>
        <w:t>3</w:t>
      </w:r>
      <w:r>
        <w:rPr>
          <w:rFonts w:ascii="宋体" w:hAnsi="宋体" w:hint="eastAsia"/>
          <w:sz w:val="24"/>
          <w:szCs w:val="24"/>
        </w:rPr>
        <w:t>、</w:t>
      </w:r>
      <w:r>
        <w:rPr>
          <w:rFonts w:hint="eastAsia"/>
          <w:sz w:val="24"/>
          <w:szCs w:val="24"/>
        </w:rPr>
        <w:t>C</w:t>
      </w:r>
      <w:r>
        <w:rPr>
          <w:rFonts w:ascii="宋体" w:hAnsi="宋体" w:hint="eastAsia"/>
          <w:sz w:val="24"/>
          <w:szCs w:val="24"/>
        </w:rPr>
        <w:t>类份额的销售服务费</w:t>
      </w:r>
    </w:p>
    <w:p w14:paraId="7C1742E4" w14:textId="77777777" w:rsidR="00EF776F" w:rsidRDefault="005C105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087D95">
        <w:rPr>
          <w:bCs/>
          <w:sz w:val="24"/>
        </w:rPr>
        <w:t>4</w:t>
      </w:r>
      <w:r w:rsidR="00087D95">
        <w:rPr>
          <w:rFonts w:hint="eastAsia"/>
          <w:bCs/>
          <w:sz w:val="24"/>
        </w:rPr>
        <w:t>0</w:t>
      </w:r>
      <w:r>
        <w:rPr>
          <w:rFonts w:hint="eastAsia"/>
          <w:bCs/>
          <w:sz w:val="24"/>
        </w:rPr>
        <w:t>%</w:t>
      </w:r>
      <w:r>
        <w:rPr>
          <w:rFonts w:hint="eastAsia"/>
          <w:bCs/>
          <w:sz w:val="24"/>
        </w:rPr>
        <w:t>。</w:t>
      </w:r>
    </w:p>
    <w:p w14:paraId="236E2D93" w14:textId="77777777" w:rsidR="00EF776F" w:rsidRDefault="005C1056">
      <w:pPr>
        <w:spacing w:line="360" w:lineRule="auto"/>
        <w:ind w:firstLineChars="200" w:firstLine="480"/>
        <w:rPr>
          <w:bCs/>
          <w:sz w:val="24"/>
        </w:rPr>
      </w:pPr>
      <w:r>
        <w:rPr>
          <w:rFonts w:hint="eastAsia"/>
          <w:bCs/>
          <w:sz w:val="24"/>
        </w:rPr>
        <w:lastRenderedPageBreak/>
        <w:t>本基金销售服务费按前一日</w:t>
      </w:r>
      <w:r>
        <w:rPr>
          <w:rFonts w:hint="eastAsia"/>
          <w:bCs/>
          <w:sz w:val="24"/>
        </w:rPr>
        <w:t>C</w:t>
      </w:r>
      <w:r>
        <w:rPr>
          <w:rFonts w:hint="eastAsia"/>
          <w:bCs/>
          <w:sz w:val="24"/>
        </w:rPr>
        <w:t>类基金资产净值的</w:t>
      </w:r>
      <w:r>
        <w:rPr>
          <w:rFonts w:hint="eastAsia"/>
          <w:bCs/>
          <w:sz w:val="24"/>
        </w:rPr>
        <w:t>0.</w:t>
      </w:r>
      <w:r w:rsidR="00087D95">
        <w:rPr>
          <w:bCs/>
          <w:sz w:val="24"/>
        </w:rPr>
        <w:t>4</w:t>
      </w:r>
      <w:r w:rsidR="00087D95">
        <w:rPr>
          <w:rFonts w:hint="eastAsia"/>
          <w:bCs/>
          <w:sz w:val="24"/>
        </w:rPr>
        <w:t>0</w:t>
      </w:r>
      <w:r>
        <w:rPr>
          <w:rFonts w:hint="eastAsia"/>
          <w:bCs/>
          <w:sz w:val="24"/>
        </w:rPr>
        <w:t>%</w:t>
      </w:r>
      <w:r>
        <w:rPr>
          <w:rFonts w:hint="eastAsia"/>
          <w:bCs/>
          <w:sz w:val="24"/>
        </w:rPr>
        <w:t>年费率计提。计算方法如下：</w:t>
      </w:r>
      <w:r>
        <w:rPr>
          <w:rFonts w:hint="eastAsia"/>
          <w:bCs/>
          <w:sz w:val="24"/>
        </w:rPr>
        <w:t xml:space="preserve"> </w:t>
      </w:r>
    </w:p>
    <w:p w14:paraId="54D726E9" w14:textId="77777777" w:rsidR="00EF776F" w:rsidRDefault="005C1056">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×年销售服务费率÷当年天数</w:t>
      </w:r>
    </w:p>
    <w:p w14:paraId="5CFC8F8F" w14:textId="77777777" w:rsidR="00EF776F" w:rsidRDefault="005C1056">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601C55C3" w14:textId="77777777" w:rsidR="00EF776F" w:rsidRDefault="005C1056">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3A12FA7F" w14:textId="77777777" w:rsidR="00EF776F" w:rsidRDefault="005C1056">
      <w:pPr>
        <w:spacing w:line="360" w:lineRule="auto"/>
        <w:ind w:firstLineChars="200" w:firstLine="480"/>
        <w:rPr>
          <w:bCs/>
          <w:sz w:val="24"/>
        </w:rPr>
      </w:pPr>
      <w:r>
        <w:rPr>
          <w:rFonts w:hint="eastAsia"/>
          <w:bCs/>
          <w:sz w:val="24"/>
        </w:rPr>
        <w:t>基金销售服务费每日计提，逐日累计至每月月末，按月支付</w:t>
      </w:r>
      <w:r w:rsidR="00F6523E">
        <w:rPr>
          <w:rFonts w:hint="eastAsia"/>
          <w:bCs/>
          <w:sz w:val="24"/>
        </w:rPr>
        <w:t>，</w:t>
      </w:r>
      <w:r>
        <w:rPr>
          <w:rFonts w:hint="eastAsia"/>
          <w:bCs/>
          <w:sz w:val="24"/>
        </w:rPr>
        <w:t>经基金管理人与基金托管人双方核对无误后，</w:t>
      </w:r>
      <w:r>
        <w:rPr>
          <w:bCs/>
          <w:sz w:val="24"/>
        </w:rPr>
        <w:t>基金托管人</w:t>
      </w:r>
      <w:r>
        <w:rPr>
          <w:rFonts w:hint="eastAsia"/>
          <w:bCs/>
          <w:sz w:val="24"/>
          <w:szCs w:val="24"/>
        </w:rPr>
        <w:t>按照</w:t>
      </w:r>
      <w:r>
        <w:rPr>
          <w:rFonts w:ascii="宋体" w:hAnsi="宋体" w:hint="eastAsia"/>
          <w:sz w:val="24"/>
          <w:szCs w:val="24"/>
        </w:rPr>
        <w:t>与基金管理人协商</w:t>
      </w:r>
      <w:r>
        <w:rPr>
          <w:rFonts w:ascii="宋体" w:hAnsi="宋体" w:hint="eastAsia"/>
          <w:sz w:val="24"/>
        </w:rPr>
        <w:t>一致的</w:t>
      </w:r>
      <w:r>
        <w:rPr>
          <w:rFonts w:ascii="宋体" w:hAnsi="宋体" w:hint="eastAsia"/>
          <w:sz w:val="24"/>
          <w:szCs w:val="24"/>
        </w:rPr>
        <w:t>方式</w:t>
      </w:r>
      <w:r>
        <w:rPr>
          <w:bCs/>
          <w:sz w:val="24"/>
        </w:rPr>
        <w:t>于次月前</w:t>
      </w:r>
      <w:r>
        <w:rPr>
          <w:rFonts w:hint="eastAsia"/>
          <w:bCs/>
          <w:sz w:val="24"/>
        </w:rPr>
        <w:t>5</w:t>
      </w:r>
      <w:r>
        <w:rPr>
          <w:rFonts w:hint="eastAsia"/>
          <w:bCs/>
          <w:sz w:val="24"/>
        </w:rPr>
        <w:t>个工作日内</w:t>
      </w:r>
      <w:r>
        <w:rPr>
          <w:bCs/>
          <w:sz w:val="24"/>
        </w:rPr>
        <w:t>从基金财产中一次性</w:t>
      </w:r>
      <w:r>
        <w:rPr>
          <w:rFonts w:hint="eastAsia"/>
          <w:bCs/>
          <w:sz w:val="24"/>
        </w:rPr>
        <w:t>支付。若遇法定节假日、公休假或不可抗力等，支付日期顺延。</w:t>
      </w:r>
    </w:p>
    <w:p w14:paraId="0520C01E" w14:textId="77777777" w:rsidR="00EF776F" w:rsidRDefault="005C1056">
      <w:pPr>
        <w:spacing w:line="360" w:lineRule="auto"/>
        <w:ind w:firstLineChars="200" w:firstLine="480"/>
        <w:rPr>
          <w:bCs/>
          <w:sz w:val="24"/>
        </w:rPr>
      </w:pPr>
      <w:r>
        <w:rPr>
          <w:rFonts w:hint="eastAsia"/>
          <w:bCs/>
          <w:sz w:val="24"/>
        </w:rPr>
        <w:t>基金合同中“第十五部分</w:t>
      </w:r>
      <w:r>
        <w:rPr>
          <w:rFonts w:hint="eastAsia"/>
          <w:bCs/>
          <w:sz w:val="24"/>
        </w:rPr>
        <w:t xml:space="preserve"> </w:t>
      </w:r>
      <w:r>
        <w:rPr>
          <w:rFonts w:hint="eastAsia"/>
          <w:bCs/>
          <w:sz w:val="24"/>
        </w:rPr>
        <w:t>基金费用与税收”的“一、基金费用的种类”中第</w:t>
      </w:r>
      <w:r>
        <w:rPr>
          <w:rFonts w:hint="eastAsia"/>
          <w:bCs/>
          <w:sz w:val="24"/>
        </w:rPr>
        <w:t>4</w:t>
      </w:r>
      <w:r>
        <w:rPr>
          <w:rFonts w:hint="eastAsia"/>
          <w:bCs/>
          <w:sz w:val="24"/>
        </w:rPr>
        <w:t>－</w:t>
      </w:r>
      <w:r>
        <w:rPr>
          <w:rFonts w:hint="eastAsia"/>
          <w:bCs/>
          <w:sz w:val="24"/>
        </w:rPr>
        <w:t>11</w:t>
      </w:r>
      <w:r>
        <w:rPr>
          <w:rFonts w:hint="eastAsia"/>
          <w:bCs/>
          <w:sz w:val="24"/>
        </w:rPr>
        <w:t>项费用，根据有关法规及相应协议规定，按费用实际支出金额列入当期费用，由基金托管人从基金财产中支付。</w:t>
      </w:r>
    </w:p>
    <w:p w14:paraId="5476FA8A" w14:textId="77777777" w:rsidR="00EF776F" w:rsidRDefault="005C1056">
      <w:pPr>
        <w:spacing w:line="360" w:lineRule="auto"/>
        <w:ind w:firstLineChars="200" w:firstLine="480"/>
        <w:rPr>
          <w:sz w:val="24"/>
        </w:rPr>
      </w:pPr>
      <w:r>
        <w:rPr>
          <w:rFonts w:hint="eastAsia"/>
          <w:sz w:val="24"/>
        </w:rPr>
        <w:t>五、基金财产的投资方向和投资限制</w:t>
      </w:r>
    </w:p>
    <w:p w14:paraId="73767073" w14:textId="77777777" w:rsidR="00EF776F" w:rsidRDefault="005C1056">
      <w:pPr>
        <w:spacing w:line="360" w:lineRule="auto"/>
        <w:ind w:firstLineChars="200" w:firstLine="480"/>
        <w:rPr>
          <w:bCs/>
          <w:sz w:val="24"/>
        </w:rPr>
      </w:pPr>
      <w:r>
        <w:rPr>
          <w:rFonts w:hint="eastAsia"/>
          <w:sz w:val="24"/>
        </w:rPr>
        <w:t>（一）</w:t>
      </w:r>
      <w:r>
        <w:rPr>
          <w:rFonts w:hint="eastAsia"/>
          <w:bCs/>
          <w:sz w:val="24"/>
        </w:rPr>
        <w:t>投资范围</w:t>
      </w:r>
    </w:p>
    <w:p w14:paraId="7B6BE15A" w14:textId="77777777" w:rsidR="008B3E47" w:rsidRPr="008B3E47" w:rsidRDefault="008B3E47" w:rsidP="008B3E47">
      <w:pPr>
        <w:spacing w:line="360" w:lineRule="auto"/>
        <w:ind w:firstLineChars="200" w:firstLine="480"/>
        <w:rPr>
          <w:bCs/>
          <w:sz w:val="24"/>
        </w:rPr>
      </w:pPr>
      <w:r w:rsidRPr="008B3E47">
        <w:rPr>
          <w:rFonts w:hint="eastAsia"/>
          <w:bCs/>
          <w:sz w:val="24"/>
        </w:rPr>
        <w:t>本基金的投资范围主要为具有良好流动性的金融工具，包括依法发行上市的股票（包括中小板、创业板及其他经中国证监会核准或注册上市的股票或港股</w:t>
      </w:r>
      <w:proofErr w:type="gramStart"/>
      <w:r w:rsidRPr="008B3E47">
        <w:rPr>
          <w:rFonts w:hint="eastAsia"/>
          <w:bCs/>
          <w:sz w:val="24"/>
        </w:rPr>
        <w:t>通机制</w:t>
      </w:r>
      <w:proofErr w:type="gramEnd"/>
      <w:r w:rsidRPr="008B3E47">
        <w:rPr>
          <w:rFonts w:hint="eastAsia"/>
          <w:bCs/>
          <w:sz w:val="24"/>
        </w:rPr>
        <w:t>下允许投资的香港联合交易所上市的股票（以下简称“港股通标的股票”））、债券（国债、金融债、企业债、公司债、地方政府债、政府支持机构债券、可转换债券（含分离交易可转债</w:t>
      </w:r>
      <w:proofErr w:type="gramStart"/>
      <w:r w:rsidRPr="008B3E47">
        <w:rPr>
          <w:rFonts w:hint="eastAsia"/>
          <w:bCs/>
          <w:sz w:val="24"/>
        </w:rPr>
        <w:t>的纯债部分</w:t>
      </w:r>
      <w:proofErr w:type="gramEnd"/>
      <w:r w:rsidRPr="008B3E47">
        <w:rPr>
          <w:rFonts w:hint="eastAsia"/>
          <w:bCs/>
          <w:sz w:val="24"/>
        </w:rPr>
        <w:t>）、可交换债、央行票据、中期票据、短期融资</w:t>
      </w:r>
      <w:proofErr w:type="gramStart"/>
      <w:r w:rsidRPr="008B3E47">
        <w:rPr>
          <w:rFonts w:hint="eastAsia"/>
          <w:bCs/>
          <w:sz w:val="24"/>
        </w:rPr>
        <w:t>券</w:t>
      </w:r>
      <w:proofErr w:type="gramEnd"/>
      <w:r w:rsidRPr="008B3E47">
        <w:rPr>
          <w:rFonts w:hint="eastAsia"/>
          <w:bCs/>
          <w:sz w:val="24"/>
        </w:rPr>
        <w:t>、超短期融资</w:t>
      </w:r>
      <w:proofErr w:type="gramStart"/>
      <w:r w:rsidRPr="008B3E47">
        <w:rPr>
          <w:rFonts w:hint="eastAsia"/>
          <w:bCs/>
          <w:sz w:val="24"/>
        </w:rPr>
        <w:t>券</w:t>
      </w:r>
      <w:proofErr w:type="gramEnd"/>
      <w:r w:rsidRPr="008B3E47">
        <w:rPr>
          <w:rFonts w:hint="eastAsia"/>
          <w:bCs/>
          <w:sz w:val="24"/>
        </w:rPr>
        <w:t>、次级债等）、金融衍生品（股指期货、股票期权、国债期货、信用衍生品）、资产支持证券、债券回购、银行存款、同业存单、货币市场工具及法律法规或中国证监会允许基金投资的其他金融工具（但须符合中国证监会相关规定）。</w:t>
      </w:r>
    </w:p>
    <w:p w14:paraId="74B12BF5" w14:textId="77777777" w:rsidR="008B3E47" w:rsidRPr="008B3E47" w:rsidRDefault="008B3E47" w:rsidP="008B3E47">
      <w:pPr>
        <w:spacing w:line="360" w:lineRule="auto"/>
        <w:ind w:firstLineChars="200" w:firstLine="480"/>
        <w:rPr>
          <w:bCs/>
          <w:sz w:val="24"/>
        </w:rPr>
      </w:pPr>
      <w:r w:rsidRPr="008B3E47">
        <w:rPr>
          <w:rFonts w:hint="eastAsia"/>
          <w:bCs/>
          <w:sz w:val="24"/>
        </w:rPr>
        <w:t>本基金可根据相关法律法规和基金合同的约定参与融资业务。</w:t>
      </w:r>
    </w:p>
    <w:p w14:paraId="4BF0565B" w14:textId="77777777" w:rsidR="008B3E47" w:rsidRPr="008B3E47" w:rsidRDefault="008B3E47" w:rsidP="008B3E47">
      <w:pPr>
        <w:spacing w:line="360" w:lineRule="auto"/>
        <w:ind w:firstLineChars="200" w:firstLine="480"/>
        <w:rPr>
          <w:bCs/>
          <w:sz w:val="24"/>
        </w:rPr>
      </w:pPr>
      <w:r w:rsidRPr="008B3E47">
        <w:rPr>
          <w:rFonts w:hint="eastAsia"/>
          <w:bCs/>
          <w:sz w:val="24"/>
        </w:rPr>
        <w:t>如法律法规或中国证监会以后允许基金投资其他品种，本基金管理人在履行适当程序后，可以将其纳入本基金的投资范围。</w:t>
      </w:r>
    </w:p>
    <w:p w14:paraId="5E2DC0BE" w14:textId="77777777" w:rsidR="008B3E47" w:rsidRPr="008B3E47" w:rsidRDefault="008B3E47" w:rsidP="008B3E47">
      <w:pPr>
        <w:spacing w:line="360" w:lineRule="auto"/>
        <w:ind w:firstLineChars="200" w:firstLine="480"/>
        <w:rPr>
          <w:bCs/>
          <w:sz w:val="24"/>
        </w:rPr>
      </w:pPr>
      <w:r w:rsidRPr="008B3E47">
        <w:rPr>
          <w:rFonts w:hint="eastAsia"/>
          <w:bCs/>
          <w:sz w:val="24"/>
        </w:rPr>
        <w:t>基金的投资组合比例为：基金的股票资产占基金资产的</w:t>
      </w:r>
      <w:r w:rsidRPr="008B3E47">
        <w:rPr>
          <w:rFonts w:hint="eastAsia"/>
          <w:bCs/>
          <w:sz w:val="24"/>
        </w:rPr>
        <w:t>0%-95%</w:t>
      </w:r>
      <w:r w:rsidRPr="008B3E47">
        <w:rPr>
          <w:rFonts w:hint="eastAsia"/>
          <w:bCs/>
          <w:sz w:val="24"/>
        </w:rPr>
        <w:t>，港股通标的股票的投资比例为股票资产的</w:t>
      </w:r>
      <w:r w:rsidRPr="008B3E47">
        <w:rPr>
          <w:rFonts w:hint="eastAsia"/>
          <w:bCs/>
          <w:sz w:val="24"/>
        </w:rPr>
        <w:t>0%-50%</w:t>
      </w:r>
      <w:r w:rsidRPr="008B3E47">
        <w:rPr>
          <w:rFonts w:hint="eastAsia"/>
          <w:bCs/>
          <w:sz w:val="24"/>
        </w:rPr>
        <w:t>；投资于同业存单的比例不超过基金资产的</w:t>
      </w:r>
      <w:r w:rsidRPr="008B3E47">
        <w:rPr>
          <w:rFonts w:hint="eastAsia"/>
          <w:bCs/>
          <w:sz w:val="24"/>
        </w:rPr>
        <w:t>20%</w:t>
      </w:r>
      <w:r w:rsidRPr="008B3E47">
        <w:rPr>
          <w:rFonts w:hint="eastAsia"/>
          <w:bCs/>
          <w:sz w:val="24"/>
        </w:rPr>
        <w:t>；每个交易日日终在扣除股指期货合约、股票期权合约、国债期货合约所需缴</w:t>
      </w:r>
      <w:r w:rsidRPr="008B3E47">
        <w:rPr>
          <w:rFonts w:hint="eastAsia"/>
          <w:bCs/>
          <w:sz w:val="24"/>
        </w:rPr>
        <w:lastRenderedPageBreak/>
        <w:t>纳的交易保证金后，现金或到期日在一年以内的政府债券不低于基金资产净值的</w:t>
      </w:r>
      <w:r w:rsidRPr="008B3E47">
        <w:rPr>
          <w:rFonts w:hint="eastAsia"/>
          <w:bCs/>
          <w:sz w:val="24"/>
        </w:rPr>
        <w:t>5%</w:t>
      </w:r>
      <w:r w:rsidRPr="008B3E47">
        <w:rPr>
          <w:rFonts w:hint="eastAsia"/>
          <w:bCs/>
          <w:sz w:val="24"/>
        </w:rPr>
        <w:t>。前述现金不包括结算备付金、存出保证金、应收申购款等。</w:t>
      </w:r>
    </w:p>
    <w:p w14:paraId="6AAD24DC" w14:textId="04976AEB" w:rsidR="00EF776F" w:rsidRDefault="008B3E47">
      <w:pPr>
        <w:spacing w:line="360" w:lineRule="auto"/>
        <w:ind w:firstLineChars="200" w:firstLine="480"/>
        <w:rPr>
          <w:bCs/>
          <w:sz w:val="24"/>
        </w:rPr>
      </w:pPr>
      <w:proofErr w:type="gramStart"/>
      <w:r w:rsidRPr="008B3E47">
        <w:rPr>
          <w:rFonts w:hint="eastAsia"/>
          <w:bCs/>
          <w:sz w:val="24"/>
        </w:rPr>
        <w:t>若法律</w:t>
      </w:r>
      <w:proofErr w:type="gramEnd"/>
      <w:r w:rsidRPr="008B3E47">
        <w:rPr>
          <w:rFonts w:hint="eastAsia"/>
          <w:bCs/>
          <w:sz w:val="24"/>
        </w:rPr>
        <w:t>法规的相关规定发生变更或监管机构允许，本基金管理人在履行适当程序后，可对上述资产配置比例进行调整。</w:t>
      </w:r>
    </w:p>
    <w:p w14:paraId="0F6BFEA4" w14:textId="77777777" w:rsidR="00EF776F" w:rsidRDefault="005C1056">
      <w:pPr>
        <w:spacing w:line="360" w:lineRule="auto"/>
        <w:ind w:firstLineChars="200" w:firstLine="480"/>
        <w:rPr>
          <w:sz w:val="24"/>
        </w:rPr>
      </w:pPr>
      <w:r>
        <w:rPr>
          <w:rFonts w:hint="eastAsia"/>
          <w:sz w:val="24"/>
        </w:rPr>
        <w:t>（二）投资限制</w:t>
      </w:r>
    </w:p>
    <w:p w14:paraId="3D149093" w14:textId="77777777" w:rsidR="00EF776F" w:rsidRDefault="005C1056">
      <w:pPr>
        <w:spacing w:line="360" w:lineRule="auto"/>
        <w:ind w:firstLineChars="200" w:firstLine="480"/>
        <w:rPr>
          <w:bCs/>
          <w:sz w:val="24"/>
        </w:rPr>
      </w:pPr>
      <w:r>
        <w:rPr>
          <w:rFonts w:hint="eastAsia"/>
          <w:bCs/>
          <w:sz w:val="24"/>
        </w:rPr>
        <w:t>1</w:t>
      </w:r>
      <w:r>
        <w:rPr>
          <w:rFonts w:hint="eastAsia"/>
          <w:bCs/>
          <w:sz w:val="24"/>
        </w:rPr>
        <w:t>、组合限制</w:t>
      </w:r>
    </w:p>
    <w:p w14:paraId="58FB3DAE" w14:textId="77777777" w:rsidR="00087D95" w:rsidRPr="00087D95" w:rsidRDefault="00087D95" w:rsidP="00087D95">
      <w:pPr>
        <w:spacing w:line="360" w:lineRule="auto"/>
        <w:ind w:firstLineChars="200" w:firstLine="480"/>
        <w:rPr>
          <w:bCs/>
          <w:sz w:val="24"/>
        </w:rPr>
      </w:pPr>
      <w:r w:rsidRPr="00087D95">
        <w:rPr>
          <w:rFonts w:hint="eastAsia"/>
          <w:bCs/>
          <w:sz w:val="24"/>
        </w:rPr>
        <w:t>基金的投资组合应遵循以下限制：</w:t>
      </w:r>
    </w:p>
    <w:p w14:paraId="60820A26"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w:t>
      </w:r>
      <w:r w:rsidRPr="008B3E47">
        <w:rPr>
          <w:rFonts w:hint="eastAsia"/>
          <w:bCs/>
          <w:sz w:val="24"/>
        </w:rPr>
        <w:t>）股票资产占基金资产的比例为</w:t>
      </w:r>
      <w:r w:rsidRPr="008B3E47">
        <w:rPr>
          <w:rFonts w:hint="eastAsia"/>
          <w:bCs/>
          <w:sz w:val="24"/>
        </w:rPr>
        <w:t>0%</w:t>
      </w:r>
      <w:r w:rsidRPr="008B3E47">
        <w:rPr>
          <w:rFonts w:hint="eastAsia"/>
          <w:bCs/>
          <w:sz w:val="24"/>
        </w:rPr>
        <w:t>—</w:t>
      </w:r>
      <w:r w:rsidRPr="008B3E47">
        <w:rPr>
          <w:rFonts w:hint="eastAsia"/>
          <w:bCs/>
          <w:sz w:val="24"/>
        </w:rPr>
        <w:t>95%</w:t>
      </w:r>
      <w:r w:rsidRPr="008B3E47">
        <w:rPr>
          <w:rFonts w:hint="eastAsia"/>
          <w:bCs/>
          <w:sz w:val="24"/>
        </w:rPr>
        <w:t>，港股通标的股票的投资比例为股票资产的</w:t>
      </w:r>
      <w:r w:rsidRPr="008B3E47">
        <w:rPr>
          <w:rFonts w:hint="eastAsia"/>
          <w:bCs/>
          <w:sz w:val="24"/>
        </w:rPr>
        <w:t>0%-50%</w:t>
      </w:r>
      <w:r w:rsidRPr="008B3E47">
        <w:rPr>
          <w:rFonts w:hint="eastAsia"/>
          <w:bCs/>
          <w:sz w:val="24"/>
        </w:rPr>
        <w:t>；</w:t>
      </w:r>
    </w:p>
    <w:p w14:paraId="77CC5008"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2</w:t>
      </w:r>
      <w:r w:rsidRPr="008B3E47">
        <w:rPr>
          <w:rFonts w:hint="eastAsia"/>
          <w:bCs/>
          <w:sz w:val="24"/>
        </w:rPr>
        <w:t>）每个交易日日终在扣除股指期货合约、股票期权合约、国债期货合约所需缴纳的交易保证金后，现金或到期日在一年以内的政府债券不低于基金资产净值的</w:t>
      </w:r>
      <w:r w:rsidRPr="008B3E47">
        <w:rPr>
          <w:rFonts w:hint="eastAsia"/>
          <w:bCs/>
          <w:sz w:val="24"/>
        </w:rPr>
        <w:t>5%</w:t>
      </w:r>
      <w:r w:rsidRPr="008B3E47">
        <w:rPr>
          <w:rFonts w:hint="eastAsia"/>
          <w:bCs/>
          <w:sz w:val="24"/>
        </w:rPr>
        <w:t>。前述现金不包括结算备付金、存出保证金、应收申购款等；</w:t>
      </w:r>
    </w:p>
    <w:p w14:paraId="74274940"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3</w:t>
      </w:r>
      <w:r w:rsidRPr="008B3E47">
        <w:rPr>
          <w:rFonts w:hint="eastAsia"/>
          <w:bCs/>
          <w:sz w:val="24"/>
        </w:rPr>
        <w:t>）本基金持有一家公司发行的证券，其市值（若同时持有一家公司发行的</w:t>
      </w:r>
      <w:r w:rsidRPr="008B3E47">
        <w:rPr>
          <w:rFonts w:hint="eastAsia"/>
          <w:bCs/>
          <w:sz w:val="24"/>
        </w:rPr>
        <w:t>A</w:t>
      </w:r>
      <w:r w:rsidRPr="008B3E47">
        <w:rPr>
          <w:rFonts w:hint="eastAsia"/>
          <w:bCs/>
          <w:sz w:val="24"/>
        </w:rPr>
        <w:t>股和</w:t>
      </w:r>
      <w:r w:rsidRPr="008B3E47">
        <w:rPr>
          <w:rFonts w:hint="eastAsia"/>
          <w:bCs/>
          <w:sz w:val="24"/>
        </w:rPr>
        <w:t>H</w:t>
      </w:r>
      <w:r w:rsidRPr="008B3E47">
        <w:rPr>
          <w:rFonts w:hint="eastAsia"/>
          <w:bCs/>
          <w:sz w:val="24"/>
        </w:rPr>
        <w:t>股，则为</w:t>
      </w:r>
      <w:r w:rsidRPr="008B3E47">
        <w:rPr>
          <w:rFonts w:hint="eastAsia"/>
          <w:bCs/>
          <w:sz w:val="24"/>
        </w:rPr>
        <w:t>A</w:t>
      </w:r>
      <w:r w:rsidRPr="008B3E47">
        <w:rPr>
          <w:rFonts w:hint="eastAsia"/>
          <w:bCs/>
          <w:sz w:val="24"/>
        </w:rPr>
        <w:t>股与</w:t>
      </w:r>
      <w:r w:rsidRPr="008B3E47">
        <w:rPr>
          <w:rFonts w:hint="eastAsia"/>
          <w:bCs/>
          <w:sz w:val="24"/>
        </w:rPr>
        <w:t>H</w:t>
      </w:r>
      <w:r w:rsidRPr="008B3E47">
        <w:rPr>
          <w:rFonts w:hint="eastAsia"/>
          <w:bCs/>
          <w:sz w:val="24"/>
        </w:rPr>
        <w:t>股合计市值）不超过基金资产净值的</w:t>
      </w:r>
      <w:r w:rsidRPr="008B3E47">
        <w:rPr>
          <w:rFonts w:hint="eastAsia"/>
          <w:bCs/>
          <w:sz w:val="24"/>
        </w:rPr>
        <w:t>10</w:t>
      </w:r>
      <w:r w:rsidRPr="008B3E47">
        <w:rPr>
          <w:rFonts w:hint="eastAsia"/>
          <w:bCs/>
          <w:sz w:val="24"/>
        </w:rPr>
        <w:t>％；</w:t>
      </w:r>
    </w:p>
    <w:p w14:paraId="22321051"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4</w:t>
      </w:r>
      <w:r w:rsidRPr="008B3E47">
        <w:rPr>
          <w:rFonts w:hint="eastAsia"/>
          <w:bCs/>
          <w:sz w:val="24"/>
        </w:rPr>
        <w:t>）本基金管理人管理的全部基金持有一家公司发行的证券，不超过该证券（若同时持有一家公司发行的</w:t>
      </w:r>
      <w:r w:rsidRPr="008B3E47">
        <w:rPr>
          <w:rFonts w:hint="eastAsia"/>
          <w:bCs/>
          <w:sz w:val="24"/>
        </w:rPr>
        <w:t>A</w:t>
      </w:r>
      <w:r w:rsidRPr="008B3E47">
        <w:rPr>
          <w:rFonts w:hint="eastAsia"/>
          <w:bCs/>
          <w:sz w:val="24"/>
        </w:rPr>
        <w:t>股和</w:t>
      </w:r>
      <w:r w:rsidRPr="008B3E47">
        <w:rPr>
          <w:rFonts w:hint="eastAsia"/>
          <w:bCs/>
          <w:sz w:val="24"/>
        </w:rPr>
        <w:t>H</w:t>
      </w:r>
      <w:r w:rsidRPr="008B3E47">
        <w:rPr>
          <w:rFonts w:hint="eastAsia"/>
          <w:bCs/>
          <w:sz w:val="24"/>
        </w:rPr>
        <w:t>股，则为</w:t>
      </w:r>
      <w:r w:rsidRPr="008B3E47">
        <w:rPr>
          <w:rFonts w:hint="eastAsia"/>
          <w:bCs/>
          <w:sz w:val="24"/>
        </w:rPr>
        <w:t>A</w:t>
      </w:r>
      <w:r w:rsidRPr="008B3E47">
        <w:rPr>
          <w:rFonts w:hint="eastAsia"/>
          <w:bCs/>
          <w:sz w:val="24"/>
        </w:rPr>
        <w:t>股与</w:t>
      </w:r>
      <w:r w:rsidRPr="008B3E47">
        <w:rPr>
          <w:rFonts w:hint="eastAsia"/>
          <w:bCs/>
          <w:sz w:val="24"/>
        </w:rPr>
        <w:t>H</w:t>
      </w:r>
      <w:r w:rsidRPr="008B3E47">
        <w:rPr>
          <w:rFonts w:hint="eastAsia"/>
          <w:bCs/>
          <w:sz w:val="24"/>
        </w:rPr>
        <w:t>股合计）的</w:t>
      </w:r>
      <w:r w:rsidRPr="008B3E47">
        <w:rPr>
          <w:rFonts w:hint="eastAsia"/>
          <w:bCs/>
          <w:sz w:val="24"/>
        </w:rPr>
        <w:t>10</w:t>
      </w:r>
      <w:r w:rsidRPr="008B3E47">
        <w:rPr>
          <w:rFonts w:hint="eastAsia"/>
          <w:bCs/>
          <w:sz w:val="24"/>
        </w:rPr>
        <w:t>％；</w:t>
      </w:r>
    </w:p>
    <w:p w14:paraId="75A8B4D6"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5</w:t>
      </w:r>
      <w:r w:rsidRPr="008B3E47">
        <w:rPr>
          <w:rFonts w:hint="eastAsia"/>
          <w:bCs/>
          <w:sz w:val="24"/>
        </w:rPr>
        <w:t>）本基金投资于同一原始权益人的各类资产支持证券的比例，不得超过基金资产净值的</w:t>
      </w:r>
      <w:r w:rsidRPr="008B3E47">
        <w:rPr>
          <w:rFonts w:hint="eastAsia"/>
          <w:bCs/>
          <w:sz w:val="24"/>
        </w:rPr>
        <w:t>10</w:t>
      </w:r>
      <w:r w:rsidRPr="008B3E47">
        <w:rPr>
          <w:rFonts w:hint="eastAsia"/>
          <w:bCs/>
          <w:sz w:val="24"/>
        </w:rPr>
        <w:t>％；</w:t>
      </w:r>
    </w:p>
    <w:p w14:paraId="642E6589"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6</w:t>
      </w:r>
      <w:r w:rsidRPr="008B3E47">
        <w:rPr>
          <w:rFonts w:hint="eastAsia"/>
          <w:bCs/>
          <w:sz w:val="24"/>
        </w:rPr>
        <w:t>）本基金持有的全部资产支持证券，其市值不得超过基金资产净值的</w:t>
      </w:r>
      <w:r w:rsidRPr="008B3E47">
        <w:rPr>
          <w:rFonts w:hint="eastAsia"/>
          <w:bCs/>
          <w:sz w:val="24"/>
        </w:rPr>
        <w:t>20</w:t>
      </w:r>
      <w:r w:rsidRPr="008B3E47">
        <w:rPr>
          <w:rFonts w:hint="eastAsia"/>
          <w:bCs/>
          <w:sz w:val="24"/>
        </w:rPr>
        <w:t>％；</w:t>
      </w:r>
    </w:p>
    <w:p w14:paraId="62FA12E8"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7</w:t>
      </w:r>
      <w:r w:rsidRPr="008B3E47">
        <w:rPr>
          <w:rFonts w:hint="eastAsia"/>
          <w:bCs/>
          <w:sz w:val="24"/>
        </w:rPr>
        <w:t>）本基金持有的同一</w:t>
      </w:r>
      <w:r w:rsidRPr="008B3E47">
        <w:rPr>
          <w:rFonts w:hint="eastAsia"/>
          <w:bCs/>
          <w:sz w:val="24"/>
        </w:rPr>
        <w:t>(</w:t>
      </w:r>
      <w:r w:rsidRPr="008B3E47">
        <w:rPr>
          <w:rFonts w:hint="eastAsia"/>
          <w:bCs/>
          <w:sz w:val="24"/>
        </w:rPr>
        <w:t>指同一信用级别</w:t>
      </w:r>
      <w:r w:rsidRPr="008B3E47">
        <w:rPr>
          <w:rFonts w:hint="eastAsia"/>
          <w:bCs/>
          <w:sz w:val="24"/>
        </w:rPr>
        <w:t>)</w:t>
      </w:r>
      <w:r w:rsidRPr="008B3E47">
        <w:rPr>
          <w:rFonts w:hint="eastAsia"/>
          <w:bCs/>
          <w:sz w:val="24"/>
        </w:rPr>
        <w:t>资产支持证券的比例，不得超过该资产支持证券规模的</w:t>
      </w:r>
      <w:r w:rsidRPr="008B3E47">
        <w:rPr>
          <w:rFonts w:hint="eastAsia"/>
          <w:bCs/>
          <w:sz w:val="24"/>
        </w:rPr>
        <w:t>10</w:t>
      </w:r>
      <w:r w:rsidRPr="008B3E47">
        <w:rPr>
          <w:rFonts w:hint="eastAsia"/>
          <w:bCs/>
          <w:sz w:val="24"/>
        </w:rPr>
        <w:t>％；</w:t>
      </w:r>
    </w:p>
    <w:p w14:paraId="2EB43BD4"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8</w:t>
      </w:r>
      <w:r w:rsidRPr="008B3E47">
        <w:rPr>
          <w:rFonts w:hint="eastAsia"/>
          <w:bCs/>
          <w:sz w:val="24"/>
        </w:rPr>
        <w:t>）本基金管理人管理的全部基金投资于同一原始权益人的各类资产支持证券，不得超过其各类资产支持证券合计规模的</w:t>
      </w:r>
      <w:r w:rsidRPr="008B3E47">
        <w:rPr>
          <w:rFonts w:hint="eastAsia"/>
          <w:bCs/>
          <w:sz w:val="24"/>
        </w:rPr>
        <w:t>10</w:t>
      </w:r>
      <w:r w:rsidRPr="008B3E47">
        <w:rPr>
          <w:rFonts w:hint="eastAsia"/>
          <w:bCs/>
          <w:sz w:val="24"/>
        </w:rPr>
        <w:t>％；</w:t>
      </w:r>
    </w:p>
    <w:p w14:paraId="5367FCEC"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9</w:t>
      </w:r>
      <w:r w:rsidRPr="008B3E47">
        <w:rPr>
          <w:rFonts w:hint="eastAsia"/>
          <w:bCs/>
          <w:sz w:val="24"/>
        </w:rPr>
        <w:t>）本基金投资于同业存单的比例不超过基金资产的</w:t>
      </w:r>
      <w:r w:rsidRPr="008B3E47">
        <w:rPr>
          <w:rFonts w:hint="eastAsia"/>
          <w:bCs/>
          <w:sz w:val="24"/>
        </w:rPr>
        <w:t>20%</w:t>
      </w:r>
      <w:r w:rsidRPr="008B3E47">
        <w:rPr>
          <w:rFonts w:hint="eastAsia"/>
          <w:bCs/>
          <w:sz w:val="24"/>
        </w:rPr>
        <w:t>；</w:t>
      </w:r>
    </w:p>
    <w:p w14:paraId="575EB975"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10</w:t>
      </w:r>
      <w:r w:rsidRPr="008B3E47">
        <w:rPr>
          <w:rFonts w:hint="eastAsia"/>
          <w:bCs/>
          <w:sz w:val="24"/>
        </w:rPr>
        <w:t>）本基金应投资于信用级别评级为</w:t>
      </w:r>
      <w:r w:rsidRPr="008B3E47">
        <w:rPr>
          <w:rFonts w:hint="eastAsia"/>
          <w:bCs/>
          <w:sz w:val="24"/>
        </w:rPr>
        <w:t>BBB</w:t>
      </w:r>
      <w:r w:rsidRPr="008B3E47">
        <w:rPr>
          <w:rFonts w:hint="eastAsia"/>
          <w:bCs/>
          <w:sz w:val="24"/>
        </w:rPr>
        <w:t>以上</w:t>
      </w:r>
      <w:r w:rsidRPr="008B3E47">
        <w:rPr>
          <w:rFonts w:hint="eastAsia"/>
          <w:bCs/>
          <w:sz w:val="24"/>
        </w:rPr>
        <w:t>(</w:t>
      </w:r>
      <w:r w:rsidRPr="008B3E47">
        <w:rPr>
          <w:rFonts w:hint="eastAsia"/>
          <w:bCs/>
          <w:sz w:val="24"/>
        </w:rPr>
        <w:t>含</w:t>
      </w:r>
      <w:r w:rsidRPr="008B3E47">
        <w:rPr>
          <w:rFonts w:hint="eastAsia"/>
          <w:bCs/>
          <w:sz w:val="24"/>
        </w:rPr>
        <w:t>BBB)</w:t>
      </w:r>
      <w:r w:rsidRPr="008B3E47">
        <w:rPr>
          <w:rFonts w:hint="eastAsia"/>
          <w:bCs/>
          <w:sz w:val="24"/>
        </w:rPr>
        <w:t>的资产支持证券。基金持有资产支持证券期间，如果其信用等级下降、不再符合投资标准，应在评级报告发布之日起</w:t>
      </w:r>
      <w:r w:rsidRPr="008B3E47">
        <w:rPr>
          <w:rFonts w:hint="eastAsia"/>
          <w:bCs/>
          <w:sz w:val="24"/>
        </w:rPr>
        <w:t>3</w:t>
      </w:r>
      <w:r w:rsidRPr="008B3E47">
        <w:rPr>
          <w:rFonts w:hint="eastAsia"/>
          <w:bCs/>
          <w:sz w:val="24"/>
        </w:rPr>
        <w:t>个月内予以全部卖出；</w:t>
      </w:r>
    </w:p>
    <w:p w14:paraId="67FDA188"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11</w:t>
      </w:r>
      <w:r w:rsidRPr="008B3E47">
        <w:rPr>
          <w:rFonts w:hint="eastAsia"/>
          <w:bCs/>
          <w:sz w:val="24"/>
        </w:rPr>
        <w:t>）基金财产参与股票发行申购，本基金所申报的金额不超过本基金的总资</w:t>
      </w:r>
      <w:r w:rsidRPr="008B3E47">
        <w:rPr>
          <w:rFonts w:hint="eastAsia"/>
          <w:bCs/>
          <w:sz w:val="24"/>
        </w:rPr>
        <w:lastRenderedPageBreak/>
        <w:t>产，本基金所申报的股票数量不超过拟发行股票公司本次发行股票的总量；</w:t>
      </w:r>
    </w:p>
    <w:p w14:paraId="082ACB0E"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12</w:t>
      </w:r>
      <w:r w:rsidRPr="008B3E47">
        <w:rPr>
          <w:rFonts w:hint="eastAsia"/>
          <w:bCs/>
          <w:sz w:val="24"/>
        </w:rPr>
        <w:t>）本基金进入全国银行间同业市场进行债券回购的资金余额不得超过基金资产净值的</w:t>
      </w:r>
      <w:r w:rsidRPr="008B3E47">
        <w:rPr>
          <w:rFonts w:hint="eastAsia"/>
          <w:bCs/>
          <w:sz w:val="24"/>
        </w:rPr>
        <w:t>40%</w:t>
      </w:r>
      <w:r w:rsidRPr="008B3E47">
        <w:rPr>
          <w:rFonts w:hint="eastAsia"/>
          <w:bCs/>
          <w:sz w:val="24"/>
        </w:rPr>
        <w:t>，进入全国银行间同业市场进行债券回购的最长期限为</w:t>
      </w:r>
      <w:r w:rsidRPr="008B3E47">
        <w:rPr>
          <w:rFonts w:hint="eastAsia"/>
          <w:bCs/>
          <w:sz w:val="24"/>
        </w:rPr>
        <w:t>1</w:t>
      </w:r>
      <w:r w:rsidRPr="008B3E47">
        <w:rPr>
          <w:rFonts w:hint="eastAsia"/>
          <w:bCs/>
          <w:sz w:val="24"/>
        </w:rPr>
        <w:t>年，债券回购到期后不得展期；</w:t>
      </w:r>
    </w:p>
    <w:p w14:paraId="6CBC9A18"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13</w:t>
      </w:r>
      <w:r w:rsidRPr="008B3E47">
        <w:rPr>
          <w:rFonts w:hint="eastAsia"/>
          <w:bCs/>
          <w:sz w:val="24"/>
        </w:rPr>
        <w:t>）本基金参与股指期货、国债期货投资的，应遵循下列限制：</w:t>
      </w:r>
    </w:p>
    <w:p w14:paraId="1A708BE6" w14:textId="77777777" w:rsidR="008B3E47" w:rsidRPr="008B3E47" w:rsidRDefault="008B3E47" w:rsidP="008B3E47">
      <w:pPr>
        <w:spacing w:line="360" w:lineRule="auto"/>
        <w:ind w:firstLineChars="200" w:firstLine="480"/>
        <w:rPr>
          <w:bCs/>
          <w:sz w:val="24"/>
        </w:rPr>
      </w:pPr>
      <w:r w:rsidRPr="008B3E47">
        <w:rPr>
          <w:rFonts w:hint="eastAsia"/>
          <w:bCs/>
          <w:sz w:val="24"/>
        </w:rPr>
        <w:t>1</w:t>
      </w:r>
      <w:r w:rsidRPr="008B3E47">
        <w:rPr>
          <w:rFonts w:hint="eastAsia"/>
          <w:bCs/>
          <w:sz w:val="24"/>
        </w:rPr>
        <w:t>）本基金在任何交易日日终，持有的买入股指期货合约价值，不得超过基金资产净值的</w:t>
      </w:r>
      <w:r w:rsidRPr="008B3E47">
        <w:rPr>
          <w:rFonts w:hint="eastAsia"/>
          <w:bCs/>
          <w:sz w:val="24"/>
        </w:rPr>
        <w:t>10%</w:t>
      </w:r>
      <w:r w:rsidRPr="008B3E47">
        <w:rPr>
          <w:rFonts w:hint="eastAsia"/>
          <w:bCs/>
          <w:sz w:val="24"/>
        </w:rPr>
        <w:t>；</w:t>
      </w:r>
    </w:p>
    <w:p w14:paraId="6AB3AFB9" w14:textId="77777777" w:rsidR="008B3E47" w:rsidRPr="008B3E47" w:rsidRDefault="008B3E47" w:rsidP="008B3E47">
      <w:pPr>
        <w:spacing w:line="360" w:lineRule="auto"/>
        <w:ind w:firstLineChars="200" w:firstLine="480"/>
        <w:rPr>
          <w:bCs/>
          <w:sz w:val="24"/>
        </w:rPr>
      </w:pPr>
      <w:r w:rsidRPr="008B3E47">
        <w:rPr>
          <w:rFonts w:hint="eastAsia"/>
          <w:bCs/>
          <w:sz w:val="24"/>
        </w:rPr>
        <w:t>2</w:t>
      </w:r>
      <w:r w:rsidRPr="008B3E47">
        <w:rPr>
          <w:rFonts w:hint="eastAsia"/>
          <w:bCs/>
          <w:sz w:val="24"/>
        </w:rPr>
        <w:t>）每个交易日日终，本基金持有的买入股指期货和国债期货合约价值和有价证券市值之和，不得超过基金资产净值的</w:t>
      </w:r>
      <w:r w:rsidRPr="008B3E47">
        <w:rPr>
          <w:rFonts w:hint="eastAsia"/>
          <w:bCs/>
          <w:sz w:val="24"/>
        </w:rPr>
        <w:t>95%</w:t>
      </w:r>
      <w:r w:rsidRPr="008B3E47">
        <w:rPr>
          <w:rFonts w:hint="eastAsia"/>
          <w:bCs/>
          <w:sz w:val="24"/>
        </w:rPr>
        <w:t>；其中，有价证券指股票、债券（不含到期日在一年以内的政府债券）、资产支持证券、买入返售金融资产（不含质押式回购等）；</w:t>
      </w:r>
    </w:p>
    <w:p w14:paraId="0A693CC1" w14:textId="77777777" w:rsidR="008B3E47" w:rsidRPr="008B3E47" w:rsidRDefault="008B3E47" w:rsidP="008B3E47">
      <w:pPr>
        <w:spacing w:line="360" w:lineRule="auto"/>
        <w:ind w:firstLineChars="200" w:firstLine="480"/>
        <w:rPr>
          <w:bCs/>
          <w:sz w:val="24"/>
        </w:rPr>
      </w:pPr>
      <w:r w:rsidRPr="008B3E47">
        <w:rPr>
          <w:rFonts w:hint="eastAsia"/>
          <w:bCs/>
          <w:sz w:val="24"/>
        </w:rPr>
        <w:t>3</w:t>
      </w:r>
      <w:r w:rsidRPr="008B3E47">
        <w:rPr>
          <w:rFonts w:hint="eastAsia"/>
          <w:bCs/>
          <w:sz w:val="24"/>
        </w:rPr>
        <w:t>）本基金在任何交易日日终，持有的卖出股指期货合约价值不得超过基金持有的股票总市值的</w:t>
      </w:r>
      <w:r w:rsidRPr="008B3E47">
        <w:rPr>
          <w:rFonts w:hint="eastAsia"/>
          <w:bCs/>
          <w:sz w:val="24"/>
        </w:rPr>
        <w:t>20%</w:t>
      </w:r>
      <w:r w:rsidRPr="008B3E47">
        <w:rPr>
          <w:rFonts w:hint="eastAsia"/>
          <w:bCs/>
          <w:sz w:val="24"/>
        </w:rPr>
        <w:t>；</w:t>
      </w:r>
    </w:p>
    <w:p w14:paraId="024C64D9" w14:textId="77777777" w:rsidR="008B3E47" w:rsidRPr="008B3E47" w:rsidRDefault="008B3E47" w:rsidP="008B3E47">
      <w:pPr>
        <w:spacing w:line="360" w:lineRule="auto"/>
        <w:ind w:firstLineChars="200" w:firstLine="480"/>
        <w:rPr>
          <w:bCs/>
          <w:sz w:val="24"/>
        </w:rPr>
      </w:pPr>
      <w:r w:rsidRPr="008B3E47">
        <w:rPr>
          <w:rFonts w:hint="eastAsia"/>
          <w:bCs/>
          <w:sz w:val="24"/>
        </w:rPr>
        <w:t>4</w:t>
      </w:r>
      <w:r w:rsidRPr="008B3E47">
        <w:rPr>
          <w:rFonts w:hint="eastAsia"/>
          <w:bCs/>
          <w:sz w:val="24"/>
        </w:rPr>
        <w:t>）本基金在任何交易日内交易（不包括平仓）的股指期货合约的成交金额不得超过上一交易日基金资产净值的</w:t>
      </w:r>
      <w:r w:rsidRPr="008B3E47">
        <w:rPr>
          <w:rFonts w:hint="eastAsia"/>
          <w:bCs/>
          <w:sz w:val="24"/>
        </w:rPr>
        <w:t>20%</w:t>
      </w:r>
      <w:r w:rsidRPr="008B3E47">
        <w:rPr>
          <w:rFonts w:hint="eastAsia"/>
          <w:bCs/>
          <w:sz w:val="24"/>
        </w:rPr>
        <w:t>；</w:t>
      </w:r>
    </w:p>
    <w:p w14:paraId="47C59D2B" w14:textId="77777777" w:rsidR="008B3E47" w:rsidRPr="008B3E47" w:rsidRDefault="008B3E47" w:rsidP="008B3E47">
      <w:pPr>
        <w:spacing w:line="360" w:lineRule="auto"/>
        <w:ind w:firstLineChars="200" w:firstLine="480"/>
        <w:rPr>
          <w:bCs/>
          <w:sz w:val="24"/>
        </w:rPr>
      </w:pPr>
      <w:r w:rsidRPr="008B3E47">
        <w:rPr>
          <w:rFonts w:hint="eastAsia"/>
          <w:bCs/>
          <w:sz w:val="24"/>
        </w:rPr>
        <w:t>5</w:t>
      </w:r>
      <w:r w:rsidRPr="008B3E47">
        <w:rPr>
          <w:rFonts w:hint="eastAsia"/>
          <w:bCs/>
          <w:sz w:val="24"/>
        </w:rPr>
        <w:t>）本基金所持有的股票市值和买入、卖出股指期货合约价值，合计（轧差计算）应当符合本基金合同关于股票投资比例的有关规定；</w:t>
      </w:r>
      <w:r w:rsidRPr="008B3E47">
        <w:rPr>
          <w:rFonts w:hint="eastAsia"/>
          <w:bCs/>
          <w:sz w:val="24"/>
        </w:rPr>
        <w:t xml:space="preserve"> </w:t>
      </w:r>
    </w:p>
    <w:p w14:paraId="032B4747" w14:textId="77777777" w:rsidR="008B3E47" w:rsidRPr="008B3E47" w:rsidRDefault="008B3E47" w:rsidP="008B3E47">
      <w:pPr>
        <w:spacing w:line="360" w:lineRule="auto"/>
        <w:ind w:firstLineChars="200" w:firstLine="480"/>
        <w:rPr>
          <w:bCs/>
          <w:sz w:val="24"/>
        </w:rPr>
      </w:pPr>
      <w:r w:rsidRPr="008B3E47">
        <w:rPr>
          <w:rFonts w:hint="eastAsia"/>
          <w:bCs/>
          <w:sz w:val="24"/>
        </w:rPr>
        <w:t>6</w:t>
      </w:r>
      <w:r w:rsidRPr="008B3E47">
        <w:rPr>
          <w:rFonts w:hint="eastAsia"/>
          <w:bCs/>
          <w:sz w:val="24"/>
        </w:rPr>
        <w:t>）本基金在任何交易日日终，持有的买入国债期货合约价值，不得超过基金资产净值的</w:t>
      </w:r>
      <w:r w:rsidRPr="008B3E47">
        <w:rPr>
          <w:rFonts w:hint="eastAsia"/>
          <w:bCs/>
          <w:sz w:val="24"/>
        </w:rPr>
        <w:t>15%</w:t>
      </w:r>
      <w:r w:rsidRPr="008B3E47">
        <w:rPr>
          <w:rFonts w:hint="eastAsia"/>
          <w:bCs/>
          <w:sz w:val="24"/>
        </w:rPr>
        <w:t>；</w:t>
      </w:r>
    </w:p>
    <w:p w14:paraId="2E5A324E" w14:textId="77777777" w:rsidR="008B3E47" w:rsidRPr="008B3E47" w:rsidRDefault="008B3E47" w:rsidP="008B3E47">
      <w:pPr>
        <w:spacing w:line="360" w:lineRule="auto"/>
        <w:ind w:firstLineChars="200" w:firstLine="480"/>
        <w:rPr>
          <w:bCs/>
          <w:sz w:val="24"/>
        </w:rPr>
      </w:pPr>
      <w:r w:rsidRPr="008B3E47">
        <w:rPr>
          <w:rFonts w:hint="eastAsia"/>
          <w:bCs/>
          <w:sz w:val="24"/>
        </w:rPr>
        <w:t>7</w:t>
      </w:r>
      <w:r w:rsidRPr="008B3E47">
        <w:rPr>
          <w:rFonts w:hint="eastAsia"/>
          <w:bCs/>
          <w:sz w:val="24"/>
        </w:rPr>
        <w:t>）本基金在任何交易日日终，持有的卖出国债期货合约价值不得超过基金持有的债券总市值的</w:t>
      </w:r>
      <w:r w:rsidRPr="008B3E47">
        <w:rPr>
          <w:rFonts w:hint="eastAsia"/>
          <w:bCs/>
          <w:sz w:val="24"/>
        </w:rPr>
        <w:t>30%</w:t>
      </w:r>
      <w:r w:rsidRPr="008B3E47">
        <w:rPr>
          <w:rFonts w:hint="eastAsia"/>
          <w:bCs/>
          <w:sz w:val="24"/>
        </w:rPr>
        <w:t>；</w:t>
      </w:r>
    </w:p>
    <w:p w14:paraId="5548A710" w14:textId="77777777" w:rsidR="008B3E47" w:rsidRPr="008B3E47" w:rsidRDefault="008B3E47" w:rsidP="008B3E47">
      <w:pPr>
        <w:spacing w:line="360" w:lineRule="auto"/>
        <w:ind w:firstLineChars="200" w:firstLine="480"/>
        <w:rPr>
          <w:bCs/>
          <w:sz w:val="24"/>
        </w:rPr>
      </w:pPr>
      <w:r w:rsidRPr="008B3E47">
        <w:rPr>
          <w:rFonts w:hint="eastAsia"/>
          <w:bCs/>
          <w:sz w:val="24"/>
        </w:rPr>
        <w:t>8</w:t>
      </w:r>
      <w:r w:rsidRPr="008B3E47">
        <w:rPr>
          <w:rFonts w:hint="eastAsia"/>
          <w:bCs/>
          <w:sz w:val="24"/>
        </w:rPr>
        <w:t>）本基金在任何交易日内交易（不包括平仓）的国债期货合约的成交金额不得超过上一交易日基金资产净值的</w:t>
      </w:r>
      <w:r w:rsidRPr="008B3E47">
        <w:rPr>
          <w:rFonts w:hint="eastAsia"/>
          <w:bCs/>
          <w:sz w:val="24"/>
        </w:rPr>
        <w:t>30%</w:t>
      </w:r>
      <w:r w:rsidRPr="008B3E47">
        <w:rPr>
          <w:rFonts w:hint="eastAsia"/>
          <w:bCs/>
          <w:sz w:val="24"/>
        </w:rPr>
        <w:t>；</w:t>
      </w:r>
    </w:p>
    <w:p w14:paraId="5F3E01A7" w14:textId="77777777" w:rsidR="008B3E47" w:rsidRPr="008B3E47" w:rsidRDefault="008B3E47" w:rsidP="008B3E47">
      <w:pPr>
        <w:spacing w:line="360" w:lineRule="auto"/>
        <w:ind w:firstLineChars="200" w:firstLine="480"/>
        <w:rPr>
          <w:bCs/>
          <w:sz w:val="24"/>
        </w:rPr>
      </w:pPr>
      <w:r w:rsidRPr="008B3E47">
        <w:rPr>
          <w:rFonts w:hint="eastAsia"/>
          <w:bCs/>
          <w:sz w:val="24"/>
        </w:rPr>
        <w:t>9</w:t>
      </w:r>
      <w:r w:rsidRPr="008B3E47">
        <w:rPr>
          <w:rFonts w:hint="eastAsia"/>
          <w:bCs/>
          <w:sz w:val="24"/>
        </w:rPr>
        <w:t>）本基金所持有的债券（不含到期日在一年以内的政府债券）市值和买入、卖出国债期货合约价值，合计（轧差计算）应当符合基金合同关于债券投资比例的有关约定；</w:t>
      </w:r>
    </w:p>
    <w:p w14:paraId="68D252A2"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14</w:t>
      </w:r>
      <w:r w:rsidRPr="008B3E47">
        <w:rPr>
          <w:rFonts w:hint="eastAsia"/>
          <w:bCs/>
          <w:sz w:val="24"/>
        </w:rPr>
        <w:t>）本基金参与股票期权交易的，需遵守下列规定：</w:t>
      </w:r>
    </w:p>
    <w:p w14:paraId="67B9116D" w14:textId="77777777" w:rsidR="008B3E47" w:rsidRPr="008B3E47" w:rsidRDefault="008B3E47" w:rsidP="008B3E47">
      <w:pPr>
        <w:spacing w:line="360" w:lineRule="auto"/>
        <w:ind w:firstLineChars="200" w:firstLine="480"/>
        <w:rPr>
          <w:bCs/>
          <w:sz w:val="24"/>
        </w:rPr>
      </w:pPr>
      <w:r w:rsidRPr="008B3E47">
        <w:rPr>
          <w:rFonts w:hint="eastAsia"/>
          <w:bCs/>
          <w:sz w:val="24"/>
        </w:rPr>
        <w:t>1</w:t>
      </w:r>
      <w:r w:rsidRPr="008B3E47">
        <w:rPr>
          <w:rFonts w:hint="eastAsia"/>
          <w:bCs/>
          <w:sz w:val="24"/>
        </w:rPr>
        <w:t>）因未平仓的股票期权合约支付和收取的权利金总额不得超过基金资产净值</w:t>
      </w:r>
      <w:r w:rsidRPr="008B3E47">
        <w:rPr>
          <w:rFonts w:hint="eastAsia"/>
          <w:bCs/>
          <w:sz w:val="24"/>
        </w:rPr>
        <w:lastRenderedPageBreak/>
        <w:t>的</w:t>
      </w:r>
      <w:r w:rsidRPr="008B3E47">
        <w:rPr>
          <w:rFonts w:hint="eastAsia"/>
          <w:bCs/>
          <w:sz w:val="24"/>
        </w:rPr>
        <w:t>10%</w:t>
      </w:r>
      <w:r w:rsidRPr="008B3E47">
        <w:rPr>
          <w:rFonts w:hint="eastAsia"/>
          <w:bCs/>
          <w:sz w:val="24"/>
        </w:rPr>
        <w:t>；</w:t>
      </w:r>
    </w:p>
    <w:p w14:paraId="41DE771D" w14:textId="77777777" w:rsidR="008B3E47" w:rsidRPr="008B3E47" w:rsidRDefault="008B3E47" w:rsidP="008B3E47">
      <w:pPr>
        <w:spacing w:line="360" w:lineRule="auto"/>
        <w:ind w:firstLineChars="200" w:firstLine="480"/>
        <w:rPr>
          <w:bCs/>
          <w:sz w:val="24"/>
        </w:rPr>
      </w:pPr>
      <w:r w:rsidRPr="008B3E47">
        <w:rPr>
          <w:rFonts w:hint="eastAsia"/>
          <w:bCs/>
          <w:sz w:val="24"/>
        </w:rPr>
        <w:t>2</w:t>
      </w:r>
      <w:r w:rsidRPr="008B3E47">
        <w:rPr>
          <w:rFonts w:hint="eastAsia"/>
          <w:bCs/>
          <w:sz w:val="24"/>
        </w:rPr>
        <w:t>）开仓卖出认购股票期权的，应持有足额标的证券；开仓卖出认</w:t>
      </w:r>
      <w:proofErr w:type="gramStart"/>
      <w:r w:rsidRPr="008B3E47">
        <w:rPr>
          <w:rFonts w:hint="eastAsia"/>
          <w:bCs/>
          <w:sz w:val="24"/>
        </w:rPr>
        <w:t>沽股票</w:t>
      </w:r>
      <w:proofErr w:type="gramEnd"/>
      <w:r w:rsidRPr="008B3E47">
        <w:rPr>
          <w:rFonts w:hint="eastAsia"/>
          <w:bCs/>
          <w:sz w:val="24"/>
        </w:rPr>
        <w:t>期权的，应持有合约行权所需的全额现金或交易所规则认可的可冲抵股票期权保证金的现金等价物；</w:t>
      </w:r>
    </w:p>
    <w:p w14:paraId="0E8C5853" w14:textId="77777777" w:rsidR="008B3E47" w:rsidRPr="008B3E47" w:rsidRDefault="008B3E47" w:rsidP="008B3E47">
      <w:pPr>
        <w:spacing w:line="360" w:lineRule="auto"/>
        <w:ind w:firstLineChars="200" w:firstLine="480"/>
        <w:rPr>
          <w:bCs/>
          <w:sz w:val="24"/>
        </w:rPr>
      </w:pPr>
      <w:r w:rsidRPr="008B3E47">
        <w:rPr>
          <w:rFonts w:hint="eastAsia"/>
          <w:bCs/>
          <w:sz w:val="24"/>
        </w:rPr>
        <w:t>3</w:t>
      </w:r>
      <w:r w:rsidRPr="008B3E47">
        <w:rPr>
          <w:rFonts w:hint="eastAsia"/>
          <w:bCs/>
          <w:sz w:val="24"/>
        </w:rPr>
        <w:t>）未平仓的股票期权合约面值不得超过基金资产净值的</w:t>
      </w:r>
      <w:r w:rsidRPr="008B3E47">
        <w:rPr>
          <w:rFonts w:hint="eastAsia"/>
          <w:bCs/>
          <w:sz w:val="24"/>
        </w:rPr>
        <w:t xml:space="preserve"> 20%</w:t>
      </w:r>
      <w:r w:rsidRPr="008B3E47">
        <w:rPr>
          <w:rFonts w:hint="eastAsia"/>
          <w:bCs/>
          <w:sz w:val="24"/>
        </w:rPr>
        <w:t>。其中，合约面值按照行权价乘以合约乘数计算；</w:t>
      </w:r>
    </w:p>
    <w:p w14:paraId="392511E3" w14:textId="77777777" w:rsidR="008B3E47" w:rsidRPr="008B3E47" w:rsidRDefault="008B3E47" w:rsidP="008B3E47">
      <w:pPr>
        <w:spacing w:line="360" w:lineRule="auto"/>
        <w:ind w:firstLineChars="200" w:firstLine="480"/>
        <w:rPr>
          <w:bCs/>
          <w:sz w:val="24"/>
        </w:rPr>
      </w:pPr>
      <w:r w:rsidRPr="008B3E47">
        <w:rPr>
          <w:rFonts w:hint="eastAsia"/>
          <w:bCs/>
          <w:sz w:val="24"/>
        </w:rPr>
        <w:t>4</w:t>
      </w:r>
      <w:r w:rsidRPr="008B3E47">
        <w:rPr>
          <w:rFonts w:hint="eastAsia"/>
          <w:bCs/>
          <w:sz w:val="24"/>
        </w:rPr>
        <w:t>）基金投资股票期权应符合基金合同约定的比例限制（如股票</w:t>
      </w:r>
      <w:proofErr w:type="gramStart"/>
      <w:r w:rsidRPr="008B3E47">
        <w:rPr>
          <w:rFonts w:hint="eastAsia"/>
          <w:bCs/>
          <w:sz w:val="24"/>
        </w:rPr>
        <w:t>仓位</w:t>
      </w:r>
      <w:proofErr w:type="gramEnd"/>
      <w:r w:rsidRPr="008B3E47">
        <w:rPr>
          <w:rFonts w:hint="eastAsia"/>
          <w:bCs/>
          <w:sz w:val="24"/>
        </w:rPr>
        <w:t>、个股占比等）、投资目标和风险收益特征；</w:t>
      </w:r>
    </w:p>
    <w:p w14:paraId="5E2C11F9"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15</w:t>
      </w:r>
      <w:r w:rsidRPr="008B3E47">
        <w:rPr>
          <w:rFonts w:hint="eastAsia"/>
          <w:bCs/>
          <w:sz w:val="24"/>
        </w:rPr>
        <w:t>）本基金资产总值不得超过基金资产净值的</w:t>
      </w:r>
      <w:r w:rsidRPr="008B3E47">
        <w:rPr>
          <w:rFonts w:hint="eastAsia"/>
          <w:bCs/>
          <w:sz w:val="24"/>
        </w:rPr>
        <w:t>140%</w:t>
      </w:r>
      <w:r w:rsidRPr="008B3E47">
        <w:rPr>
          <w:rFonts w:hint="eastAsia"/>
          <w:bCs/>
          <w:sz w:val="24"/>
        </w:rPr>
        <w:t>；</w:t>
      </w:r>
    </w:p>
    <w:p w14:paraId="5BBA557F"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16</w:t>
      </w:r>
      <w:r w:rsidRPr="008B3E47">
        <w:rPr>
          <w:rFonts w:hint="eastAsia"/>
          <w:bCs/>
          <w:sz w:val="24"/>
        </w:rPr>
        <w:t>）本基金管理人管理的全部开放式基金持有一家上市公司发行的可流通股票，不得超过该上市公司可流通股票的</w:t>
      </w:r>
      <w:r w:rsidRPr="008B3E47">
        <w:rPr>
          <w:rFonts w:hint="eastAsia"/>
          <w:bCs/>
          <w:sz w:val="24"/>
        </w:rPr>
        <w:t>15%</w:t>
      </w:r>
      <w:r w:rsidRPr="008B3E47">
        <w:rPr>
          <w:rFonts w:hint="eastAsia"/>
          <w:bCs/>
          <w:sz w:val="24"/>
        </w:rPr>
        <w:t>；本基金管理人管理的全部投资组合持有一家上市公司发行的可流通股票，不得超过该上市公司可流通股票的</w:t>
      </w:r>
      <w:r w:rsidRPr="008B3E47">
        <w:rPr>
          <w:rFonts w:hint="eastAsia"/>
          <w:bCs/>
          <w:sz w:val="24"/>
        </w:rPr>
        <w:t>30%</w:t>
      </w:r>
      <w:r w:rsidRPr="008B3E47">
        <w:rPr>
          <w:rFonts w:hint="eastAsia"/>
          <w:bCs/>
          <w:sz w:val="24"/>
        </w:rPr>
        <w:t>；</w:t>
      </w:r>
    </w:p>
    <w:p w14:paraId="166ED363"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17</w:t>
      </w:r>
      <w:r w:rsidRPr="008B3E47">
        <w:rPr>
          <w:rFonts w:hint="eastAsia"/>
          <w:bCs/>
          <w:sz w:val="24"/>
        </w:rPr>
        <w:t>）本基金主动投资于流动性受限资产的市值合计不得超过该基金资产净值的</w:t>
      </w:r>
      <w:r w:rsidRPr="008B3E47">
        <w:rPr>
          <w:rFonts w:hint="eastAsia"/>
          <w:bCs/>
          <w:sz w:val="24"/>
        </w:rPr>
        <w:t>15%</w:t>
      </w:r>
      <w:r w:rsidRPr="008B3E47">
        <w:rPr>
          <w:rFonts w:hint="eastAsia"/>
          <w:bCs/>
          <w:sz w:val="24"/>
        </w:rPr>
        <w:t>；因证券市场波动、上市公司股票停牌、基金规模变动等基金管理人之外的因素致使基金不符合该比例限制的，基金管理人不得主动新增流动性受限资产的投资；</w:t>
      </w:r>
    </w:p>
    <w:p w14:paraId="34B0462C"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18</w:t>
      </w:r>
      <w:r w:rsidRPr="008B3E47">
        <w:rPr>
          <w:rFonts w:hint="eastAsia"/>
          <w:bCs/>
          <w:sz w:val="24"/>
        </w:rPr>
        <w:t>）本基金与私募类</w:t>
      </w:r>
      <w:proofErr w:type="gramStart"/>
      <w:r w:rsidRPr="008B3E47">
        <w:rPr>
          <w:rFonts w:hint="eastAsia"/>
          <w:bCs/>
          <w:sz w:val="24"/>
        </w:rPr>
        <w:t>证券资管产品</w:t>
      </w:r>
      <w:proofErr w:type="gramEnd"/>
      <w:r w:rsidRPr="008B3E47">
        <w:rPr>
          <w:rFonts w:hint="eastAsia"/>
          <w:bCs/>
          <w:sz w:val="24"/>
        </w:rPr>
        <w:t>及中国证监会认定的其他主体为交易对手开展逆回购交易的，可接受质押品的资质要求应当与基金合同约定的投资范围保持一致；</w:t>
      </w:r>
    </w:p>
    <w:p w14:paraId="6980CB37"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19</w:t>
      </w:r>
      <w:r w:rsidRPr="008B3E47">
        <w:rPr>
          <w:rFonts w:hint="eastAsia"/>
          <w:bCs/>
          <w:sz w:val="24"/>
        </w:rPr>
        <w:t>）本基金</w:t>
      </w:r>
      <w:proofErr w:type="gramStart"/>
      <w:r w:rsidRPr="008B3E47">
        <w:rPr>
          <w:rFonts w:hint="eastAsia"/>
          <w:bCs/>
          <w:sz w:val="24"/>
        </w:rPr>
        <w:t>不</w:t>
      </w:r>
      <w:proofErr w:type="gramEnd"/>
      <w:r w:rsidRPr="008B3E47">
        <w:rPr>
          <w:rFonts w:hint="eastAsia"/>
          <w:bCs/>
          <w:sz w:val="24"/>
        </w:rPr>
        <w:t>持有具有信用保护卖方属性的信用衍生品，</w:t>
      </w:r>
      <w:proofErr w:type="gramStart"/>
      <w:r w:rsidRPr="008B3E47">
        <w:rPr>
          <w:rFonts w:hint="eastAsia"/>
          <w:bCs/>
          <w:sz w:val="24"/>
        </w:rPr>
        <w:t>不</w:t>
      </w:r>
      <w:proofErr w:type="gramEnd"/>
      <w:r w:rsidRPr="008B3E47">
        <w:rPr>
          <w:rFonts w:hint="eastAsia"/>
          <w:bCs/>
          <w:sz w:val="24"/>
        </w:rPr>
        <w:t>持有合约类信用衍生品，本基金持有的信用衍生品名义本金不得超过本基金中所对应受保护债券面值的</w:t>
      </w:r>
      <w:r w:rsidRPr="008B3E47">
        <w:rPr>
          <w:rFonts w:hint="eastAsia"/>
          <w:bCs/>
          <w:sz w:val="24"/>
        </w:rPr>
        <w:t>100%</w:t>
      </w:r>
      <w:r w:rsidRPr="008B3E47">
        <w:rPr>
          <w:rFonts w:hint="eastAsia"/>
          <w:bCs/>
          <w:sz w:val="24"/>
        </w:rPr>
        <w:t>；</w:t>
      </w:r>
    </w:p>
    <w:p w14:paraId="0D00F6E4"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20</w:t>
      </w:r>
      <w:r w:rsidRPr="008B3E47">
        <w:rPr>
          <w:rFonts w:hint="eastAsia"/>
          <w:bCs/>
          <w:sz w:val="24"/>
        </w:rPr>
        <w:t>）本基金投资于同一信用保护卖方各类信用衍生品名义本金合计不得超过基金资产净值的</w:t>
      </w:r>
      <w:r w:rsidRPr="008B3E47">
        <w:rPr>
          <w:rFonts w:hint="eastAsia"/>
          <w:bCs/>
          <w:sz w:val="24"/>
        </w:rPr>
        <w:t>10%</w:t>
      </w:r>
      <w:r w:rsidRPr="008B3E47">
        <w:rPr>
          <w:rFonts w:hint="eastAsia"/>
          <w:bCs/>
          <w:sz w:val="24"/>
        </w:rPr>
        <w:t>；因证券</w:t>
      </w:r>
      <w:r w:rsidRPr="008B3E47">
        <w:rPr>
          <w:rFonts w:hint="eastAsia"/>
          <w:bCs/>
          <w:sz w:val="24"/>
        </w:rPr>
        <w:t>/</w:t>
      </w:r>
      <w:r w:rsidRPr="008B3E47">
        <w:rPr>
          <w:rFonts w:hint="eastAsia"/>
          <w:bCs/>
          <w:sz w:val="24"/>
        </w:rPr>
        <w:t>期货市场波动、证券发行人合并、基金规模变动等基金管理人之外的因素致使基金不符合前述所规定比例限制的，基金管理人应在</w:t>
      </w:r>
      <w:r w:rsidRPr="008B3E47">
        <w:rPr>
          <w:rFonts w:hint="eastAsia"/>
          <w:bCs/>
          <w:sz w:val="24"/>
        </w:rPr>
        <w:t>3</w:t>
      </w:r>
      <w:r w:rsidRPr="008B3E47">
        <w:rPr>
          <w:rFonts w:hint="eastAsia"/>
          <w:bCs/>
          <w:sz w:val="24"/>
        </w:rPr>
        <w:t>个月之内进行调整；</w:t>
      </w:r>
    </w:p>
    <w:p w14:paraId="790C509B"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21</w:t>
      </w:r>
      <w:r w:rsidRPr="008B3E47">
        <w:rPr>
          <w:rFonts w:hint="eastAsia"/>
          <w:bCs/>
          <w:sz w:val="24"/>
        </w:rPr>
        <w:t>）本基金参与融资的，每个交易日日终，本基金持有的融资买入股票与其他有价证券市值之和，不得超过基金资产净值的</w:t>
      </w:r>
      <w:r w:rsidRPr="008B3E47">
        <w:rPr>
          <w:rFonts w:hint="eastAsia"/>
          <w:bCs/>
          <w:sz w:val="24"/>
        </w:rPr>
        <w:t>95%</w:t>
      </w:r>
      <w:r w:rsidRPr="008B3E47">
        <w:rPr>
          <w:rFonts w:hint="eastAsia"/>
          <w:bCs/>
          <w:sz w:val="24"/>
        </w:rPr>
        <w:t>；</w:t>
      </w:r>
    </w:p>
    <w:p w14:paraId="687D4AF5" w14:textId="77777777" w:rsidR="008B3E47" w:rsidRPr="008B3E47" w:rsidRDefault="008B3E47" w:rsidP="008B3E47">
      <w:pPr>
        <w:spacing w:line="360" w:lineRule="auto"/>
        <w:ind w:firstLineChars="200" w:firstLine="480"/>
        <w:rPr>
          <w:bCs/>
          <w:sz w:val="24"/>
        </w:rPr>
      </w:pPr>
      <w:r w:rsidRPr="008B3E47">
        <w:rPr>
          <w:rFonts w:hint="eastAsia"/>
          <w:bCs/>
          <w:sz w:val="24"/>
        </w:rPr>
        <w:lastRenderedPageBreak/>
        <w:t>（</w:t>
      </w:r>
      <w:r w:rsidRPr="008B3E47">
        <w:rPr>
          <w:rFonts w:hint="eastAsia"/>
          <w:bCs/>
          <w:sz w:val="24"/>
        </w:rPr>
        <w:t>22</w:t>
      </w:r>
      <w:r w:rsidRPr="008B3E47">
        <w:rPr>
          <w:rFonts w:hint="eastAsia"/>
          <w:bCs/>
          <w:sz w:val="24"/>
        </w:rPr>
        <w:t>）法律法规及中国证监会规定的和《基金合同》约定的其他投资限制。</w:t>
      </w:r>
    </w:p>
    <w:p w14:paraId="29B19490" w14:textId="77777777" w:rsidR="008B3E47" w:rsidRPr="008B3E47" w:rsidRDefault="008B3E47" w:rsidP="008B3E47">
      <w:pPr>
        <w:spacing w:line="360" w:lineRule="auto"/>
        <w:ind w:firstLineChars="200" w:firstLine="480"/>
        <w:rPr>
          <w:bCs/>
          <w:sz w:val="24"/>
        </w:rPr>
      </w:pPr>
      <w:r w:rsidRPr="008B3E47">
        <w:rPr>
          <w:rFonts w:hint="eastAsia"/>
          <w:bCs/>
          <w:sz w:val="24"/>
        </w:rPr>
        <w:t>除上述（</w:t>
      </w:r>
      <w:r w:rsidRPr="008B3E47">
        <w:rPr>
          <w:rFonts w:hint="eastAsia"/>
          <w:bCs/>
          <w:sz w:val="24"/>
        </w:rPr>
        <w:t>2</w:t>
      </w:r>
      <w:r w:rsidRPr="008B3E47">
        <w:rPr>
          <w:rFonts w:hint="eastAsia"/>
          <w:bCs/>
          <w:sz w:val="24"/>
        </w:rPr>
        <w:t>）、（</w:t>
      </w:r>
      <w:r w:rsidRPr="008B3E47">
        <w:rPr>
          <w:rFonts w:hint="eastAsia"/>
          <w:bCs/>
          <w:sz w:val="24"/>
        </w:rPr>
        <w:t>10</w:t>
      </w:r>
      <w:r w:rsidRPr="008B3E47">
        <w:rPr>
          <w:rFonts w:hint="eastAsia"/>
          <w:bCs/>
          <w:sz w:val="24"/>
        </w:rPr>
        <w:t>）、（</w:t>
      </w:r>
      <w:r w:rsidRPr="008B3E47">
        <w:rPr>
          <w:rFonts w:hint="eastAsia"/>
          <w:bCs/>
          <w:sz w:val="24"/>
        </w:rPr>
        <w:t>17</w:t>
      </w:r>
      <w:r w:rsidRPr="008B3E47">
        <w:rPr>
          <w:rFonts w:hint="eastAsia"/>
          <w:bCs/>
          <w:sz w:val="24"/>
        </w:rPr>
        <w:t>）、（</w:t>
      </w:r>
      <w:r w:rsidRPr="008B3E47">
        <w:rPr>
          <w:rFonts w:hint="eastAsia"/>
          <w:bCs/>
          <w:sz w:val="24"/>
        </w:rPr>
        <w:t>18</w:t>
      </w:r>
      <w:r w:rsidRPr="008B3E47">
        <w:rPr>
          <w:rFonts w:hint="eastAsia"/>
          <w:bCs/>
          <w:sz w:val="24"/>
        </w:rPr>
        <w:t>）、（</w:t>
      </w:r>
      <w:r w:rsidRPr="008B3E47">
        <w:rPr>
          <w:rFonts w:hint="eastAsia"/>
          <w:bCs/>
          <w:sz w:val="24"/>
        </w:rPr>
        <w:t>20</w:t>
      </w:r>
      <w:r w:rsidRPr="008B3E47">
        <w:rPr>
          <w:rFonts w:hint="eastAsia"/>
          <w:bCs/>
          <w:sz w:val="24"/>
        </w:rPr>
        <w:t>）情形之外，因证券、期货市场波动、证券发行人合并、基金规模变动等基金管理人之外的因素致使基金投资比例不符合上述规定投资比例的，基金管理人应当在</w:t>
      </w:r>
      <w:r w:rsidRPr="008B3E47">
        <w:rPr>
          <w:rFonts w:hint="eastAsia"/>
          <w:bCs/>
          <w:sz w:val="24"/>
        </w:rPr>
        <w:t>10</w:t>
      </w:r>
      <w:r w:rsidRPr="008B3E47">
        <w:rPr>
          <w:rFonts w:hint="eastAsia"/>
          <w:bCs/>
          <w:sz w:val="24"/>
        </w:rPr>
        <w:t>个交易日内进行调整，但法律法规或中国证监会规定的特殊情形除外。</w:t>
      </w:r>
    </w:p>
    <w:p w14:paraId="1C9D1FF2" w14:textId="77777777" w:rsidR="008B3E47" w:rsidRPr="008B3E47" w:rsidRDefault="008B3E47" w:rsidP="008B3E47">
      <w:pPr>
        <w:spacing w:line="360" w:lineRule="auto"/>
        <w:ind w:firstLineChars="200" w:firstLine="480"/>
        <w:rPr>
          <w:bCs/>
          <w:sz w:val="24"/>
        </w:rPr>
      </w:pPr>
      <w:r w:rsidRPr="008B3E47">
        <w:rPr>
          <w:rFonts w:hint="eastAsia"/>
          <w:bCs/>
          <w:sz w:val="24"/>
        </w:rPr>
        <w:t>基金管理人应当自基金合同生效之日起</w:t>
      </w:r>
      <w:r w:rsidRPr="008B3E47">
        <w:rPr>
          <w:rFonts w:hint="eastAsia"/>
          <w:bCs/>
          <w:sz w:val="24"/>
        </w:rPr>
        <w:t>6</w:t>
      </w:r>
      <w:r w:rsidRPr="008B3E47">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2A7056D" w14:textId="2EFC2ACC" w:rsidR="00EF776F" w:rsidRDefault="008B3E47">
      <w:pPr>
        <w:spacing w:line="360" w:lineRule="auto"/>
        <w:ind w:firstLineChars="200" w:firstLine="480"/>
        <w:rPr>
          <w:bCs/>
          <w:sz w:val="24"/>
        </w:rPr>
      </w:pPr>
      <w:r w:rsidRPr="008B3E47">
        <w:rPr>
          <w:rFonts w:hint="eastAsia"/>
          <w:bCs/>
          <w:sz w:val="24"/>
        </w:rPr>
        <w:t>法律法规或监管部门取消或变更上述限制，如适用于本基金，基金管理人在履行适当程序后，则本基金投资不再受相关限制，或以变更后的规定为准。</w:t>
      </w:r>
    </w:p>
    <w:p w14:paraId="3C880AB4" w14:textId="77777777" w:rsidR="00EF776F" w:rsidRDefault="005C1056">
      <w:pPr>
        <w:spacing w:line="360" w:lineRule="auto"/>
        <w:ind w:firstLineChars="200" w:firstLine="480"/>
        <w:rPr>
          <w:bCs/>
          <w:sz w:val="24"/>
        </w:rPr>
      </w:pPr>
      <w:r>
        <w:rPr>
          <w:rFonts w:hint="eastAsia"/>
          <w:bCs/>
          <w:sz w:val="24"/>
        </w:rPr>
        <w:t>2</w:t>
      </w:r>
      <w:r>
        <w:rPr>
          <w:rFonts w:hint="eastAsia"/>
          <w:bCs/>
          <w:sz w:val="24"/>
        </w:rPr>
        <w:t>、禁止行为</w:t>
      </w:r>
    </w:p>
    <w:p w14:paraId="4A0F68A4" w14:textId="77777777" w:rsidR="00EF776F" w:rsidRDefault="005C1056">
      <w:pPr>
        <w:spacing w:line="360" w:lineRule="auto"/>
        <w:ind w:firstLineChars="200" w:firstLine="480"/>
        <w:rPr>
          <w:bCs/>
          <w:sz w:val="24"/>
        </w:rPr>
      </w:pPr>
      <w:r>
        <w:rPr>
          <w:rFonts w:hint="eastAsia"/>
          <w:bCs/>
          <w:sz w:val="24"/>
        </w:rPr>
        <w:t>为维护基金份额持有人的合法权益，基金财产不得用于下列投资或者活动：</w:t>
      </w:r>
    </w:p>
    <w:p w14:paraId="4C2E3FD5" w14:textId="77777777" w:rsidR="00EF776F" w:rsidRDefault="005C10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2553A992" w14:textId="77777777" w:rsidR="00EF776F" w:rsidRDefault="005C10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159CFBB1" w14:textId="77777777" w:rsidR="00EF776F" w:rsidRDefault="005C10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42706AE0" w14:textId="77777777" w:rsidR="00EF776F" w:rsidRDefault="005C10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6DC0E857" w14:textId="77777777" w:rsidR="00EF776F" w:rsidRDefault="005C10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1C9E5110" w14:textId="77777777" w:rsidR="00EF776F" w:rsidRDefault="005C10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0098853E" w14:textId="77777777" w:rsidR="00EF776F" w:rsidRDefault="005C105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763C585D" w14:textId="77777777" w:rsidR="00EF776F" w:rsidRDefault="005C1056">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16D483" w14:textId="77777777" w:rsidR="00EF776F" w:rsidRDefault="005C1056">
      <w:pPr>
        <w:spacing w:line="360" w:lineRule="auto"/>
        <w:ind w:firstLineChars="200" w:firstLine="480"/>
        <w:rPr>
          <w:bCs/>
          <w:sz w:val="24"/>
        </w:rPr>
      </w:pPr>
      <w:r>
        <w:rPr>
          <w:rFonts w:hint="eastAsia"/>
          <w:bCs/>
          <w:sz w:val="24"/>
        </w:rPr>
        <w:t>法律、行政法规或监管部门取消或变更上述禁止性规定，如适用于本基金，基金管理人在履行适当程序后，则本基金投资不再受相关限制或以变更后的规定为准。</w:t>
      </w:r>
    </w:p>
    <w:p w14:paraId="7AE353D1" w14:textId="77777777" w:rsidR="00EF776F" w:rsidRDefault="005C1056">
      <w:pPr>
        <w:spacing w:line="360" w:lineRule="auto"/>
        <w:ind w:firstLineChars="200" w:firstLine="480"/>
        <w:rPr>
          <w:sz w:val="24"/>
        </w:rPr>
      </w:pPr>
      <w:r>
        <w:rPr>
          <w:rFonts w:hint="eastAsia"/>
          <w:sz w:val="24"/>
        </w:rPr>
        <w:lastRenderedPageBreak/>
        <w:t>六、基金净值信息的计算方法和公告方式</w:t>
      </w:r>
    </w:p>
    <w:p w14:paraId="7E137BE6" w14:textId="77777777" w:rsidR="00EF776F" w:rsidRDefault="005C1056">
      <w:pPr>
        <w:spacing w:line="360" w:lineRule="auto"/>
        <w:ind w:firstLineChars="150" w:firstLine="360"/>
        <w:rPr>
          <w:rFonts w:ascii="宋体" w:hAnsi="宋体"/>
          <w:sz w:val="24"/>
        </w:rPr>
      </w:pPr>
      <w:r>
        <w:rPr>
          <w:rFonts w:ascii="宋体" w:hAnsi="宋体" w:hint="eastAsia"/>
          <w:sz w:val="24"/>
        </w:rPr>
        <w:t>（一）估值对象</w:t>
      </w:r>
    </w:p>
    <w:p w14:paraId="4C8513E0" w14:textId="77777777" w:rsidR="00EF776F" w:rsidRDefault="005C1056">
      <w:pPr>
        <w:spacing w:line="360" w:lineRule="auto"/>
        <w:ind w:firstLineChars="150" w:firstLine="360"/>
        <w:rPr>
          <w:rFonts w:ascii="宋体" w:hAnsi="宋体"/>
          <w:sz w:val="24"/>
        </w:rPr>
      </w:pPr>
      <w:r>
        <w:rPr>
          <w:rFonts w:ascii="宋体" w:hAnsi="宋体" w:hint="eastAsia"/>
          <w:sz w:val="24"/>
        </w:rPr>
        <w:t>基金所拥有的股票、股指期货合约、国债期货合约、股票期权合约、信用衍生品、债券和银行存款本息、应收款项、资产支持证券、其它投资等资产及负债。</w:t>
      </w:r>
    </w:p>
    <w:p w14:paraId="285852D1" w14:textId="77777777" w:rsidR="00EF776F" w:rsidRDefault="005C1056">
      <w:pPr>
        <w:spacing w:line="360" w:lineRule="auto"/>
        <w:ind w:firstLineChars="200" w:firstLine="480"/>
        <w:rPr>
          <w:rFonts w:ascii="宋体" w:hAnsi="宋体"/>
          <w:sz w:val="24"/>
        </w:rPr>
      </w:pPr>
      <w:r>
        <w:rPr>
          <w:rFonts w:ascii="宋体" w:hAnsi="宋体" w:hint="eastAsia"/>
          <w:sz w:val="24"/>
        </w:rPr>
        <w:t>（二）估值方法</w:t>
      </w:r>
    </w:p>
    <w:p w14:paraId="043B44D0" w14:textId="77777777" w:rsidR="008B3E47" w:rsidRPr="008B3E47" w:rsidRDefault="008B3E47" w:rsidP="008B3E47">
      <w:pPr>
        <w:spacing w:line="360" w:lineRule="auto"/>
        <w:ind w:firstLineChars="200" w:firstLine="480"/>
        <w:rPr>
          <w:bCs/>
          <w:sz w:val="24"/>
        </w:rPr>
      </w:pPr>
      <w:r w:rsidRPr="008B3E47">
        <w:rPr>
          <w:rFonts w:hint="eastAsia"/>
          <w:bCs/>
          <w:sz w:val="24"/>
        </w:rPr>
        <w:t>1</w:t>
      </w:r>
      <w:r w:rsidRPr="008B3E47">
        <w:rPr>
          <w:rFonts w:hint="eastAsia"/>
          <w:bCs/>
          <w:sz w:val="24"/>
        </w:rPr>
        <w:t>、证券交易所上市的有价证券的估值</w:t>
      </w:r>
    </w:p>
    <w:p w14:paraId="70CBA05F"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w:t>
      </w:r>
      <w:r w:rsidRPr="008B3E47">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ED46149"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2</w:t>
      </w:r>
      <w:r w:rsidRPr="008B3E47">
        <w:rPr>
          <w:rFonts w:hint="eastAsia"/>
          <w:bCs/>
          <w:sz w:val="24"/>
        </w:rPr>
        <w:t>）交易所上市交易或挂牌转让的固定收益品种（本基金合同另有规定的除外），选取估值日第三方估值机构提供的相应品种对应的估值净价估值，具体估值机构由基金管理人与基金托管人另行协商约定；</w:t>
      </w:r>
    </w:p>
    <w:p w14:paraId="44A50243"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3</w:t>
      </w:r>
      <w:r w:rsidRPr="008B3E47">
        <w:rPr>
          <w:rFonts w:hint="eastAsia"/>
          <w:bCs/>
          <w:sz w:val="24"/>
        </w:rPr>
        <w:t>）交易所上市交易的可转换债券按估值日收盘价减去债券收盘价中所含的债券应收利息得到的净价进行估值；估值日没有交易的，且最近交易日后经济环境未发生重大变化，按最近交易</w:t>
      </w:r>
      <w:proofErr w:type="gramStart"/>
      <w:r w:rsidRPr="008B3E47">
        <w:rPr>
          <w:rFonts w:hint="eastAsia"/>
          <w:bCs/>
          <w:sz w:val="24"/>
        </w:rPr>
        <w:t>日固定</w:t>
      </w:r>
      <w:proofErr w:type="gramEnd"/>
      <w:r w:rsidRPr="008B3E47">
        <w:rPr>
          <w:rFonts w:hint="eastAsia"/>
          <w:bCs/>
          <w:sz w:val="24"/>
        </w:rPr>
        <w:t>收益品种收盘价减去固定收益品种收盘价中所含的固定收益品种应收利息得到的净价进行估值。如最近交易日后经济环境发生了重大变化的，可参考类似投资品种的现行市价及重大变化因素，调整最近交易市价，确定公允价格；</w:t>
      </w:r>
    </w:p>
    <w:p w14:paraId="0954AEE4" w14:textId="77777777" w:rsidR="008B3E47" w:rsidRPr="008B3E47" w:rsidRDefault="008B3E47" w:rsidP="008B3E47">
      <w:pPr>
        <w:spacing w:line="360" w:lineRule="auto"/>
        <w:ind w:firstLineChars="200" w:firstLine="480"/>
        <w:rPr>
          <w:bCs/>
          <w:sz w:val="24"/>
        </w:rPr>
      </w:pPr>
      <w:r w:rsidRPr="008B3E47">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10C61F8C"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4</w:t>
      </w:r>
      <w:r w:rsidRPr="008B3E47">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1BB4F29D"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5</w:t>
      </w:r>
      <w:r w:rsidRPr="008B3E47">
        <w:rPr>
          <w:rFonts w:hint="eastAsia"/>
          <w:bCs/>
          <w:sz w:val="24"/>
        </w:rPr>
        <w:t>）对在交易所市场发行未上市或未挂牌转让的债券，对存在活跃市场的情况</w:t>
      </w:r>
      <w:r w:rsidRPr="008B3E47">
        <w:rPr>
          <w:rFonts w:hint="eastAsia"/>
          <w:bCs/>
          <w:sz w:val="24"/>
        </w:rPr>
        <w:lastRenderedPageBreak/>
        <w:t>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7CC1FB8" w14:textId="77777777" w:rsidR="008B3E47" w:rsidRPr="008B3E47" w:rsidRDefault="008B3E47" w:rsidP="008B3E47">
      <w:pPr>
        <w:spacing w:line="360" w:lineRule="auto"/>
        <w:ind w:firstLineChars="200" w:firstLine="480"/>
        <w:rPr>
          <w:bCs/>
          <w:sz w:val="24"/>
        </w:rPr>
      </w:pPr>
      <w:r w:rsidRPr="008B3E47">
        <w:rPr>
          <w:rFonts w:hint="eastAsia"/>
          <w:bCs/>
          <w:sz w:val="24"/>
        </w:rPr>
        <w:t>2</w:t>
      </w:r>
      <w:r w:rsidRPr="008B3E47">
        <w:rPr>
          <w:rFonts w:hint="eastAsia"/>
          <w:bCs/>
          <w:sz w:val="24"/>
        </w:rPr>
        <w:t>、处于未上市期间的有价证券应区分如下情况处理：</w:t>
      </w:r>
    </w:p>
    <w:p w14:paraId="3CE98F8A"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1</w:t>
      </w:r>
      <w:r w:rsidRPr="008B3E47">
        <w:rPr>
          <w:rFonts w:hint="eastAsia"/>
          <w:bCs/>
          <w:sz w:val="24"/>
        </w:rPr>
        <w:t>）送股、转增股、配股和公开增发的新股，按估值日在证券交易所挂牌的同一股票的估值方法估值；该日无交易的，以最近一日的市价（收盘价）估值；</w:t>
      </w:r>
    </w:p>
    <w:p w14:paraId="673475BA"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2</w:t>
      </w:r>
      <w:r w:rsidRPr="008B3E47">
        <w:rPr>
          <w:rFonts w:hint="eastAsia"/>
          <w:bCs/>
          <w:sz w:val="24"/>
        </w:rPr>
        <w:t>）首次公开发行未上市的股票和债券，采用估值技术确定公允价值，在估值技术难以可靠计量公允价值的情况下，按成本估值；</w:t>
      </w:r>
    </w:p>
    <w:p w14:paraId="62953D2E" w14:textId="77777777" w:rsidR="008B3E47" w:rsidRPr="008B3E47" w:rsidRDefault="008B3E47" w:rsidP="008B3E47">
      <w:pPr>
        <w:spacing w:line="360" w:lineRule="auto"/>
        <w:ind w:firstLineChars="200" w:firstLine="480"/>
        <w:rPr>
          <w:bCs/>
          <w:sz w:val="24"/>
        </w:rPr>
      </w:pPr>
      <w:r w:rsidRPr="008B3E47">
        <w:rPr>
          <w:rFonts w:hint="eastAsia"/>
          <w:bCs/>
          <w:sz w:val="24"/>
        </w:rPr>
        <w:t>（</w:t>
      </w:r>
      <w:r w:rsidRPr="008B3E47">
        <w:rPr>
          <w:rFonts w:hint="eastAsia"/>
          <w:bCs/>
          <w:sz w:val="24"/>
        </w:rPr>
        <w:t>3</w:t>
      </w:r>
      <w:r w:rsidRPr="008B3E47">
        <w:rPr>
          <w:rFonts w:hint="eastAsia"/>
          <w:bCs/>
          <w:sz w:val="24"/>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8B3E47">
        <w:rPr>
          <w:rFonts w:hint="eastAsia"/>
          <w:bCs/>
          <w:sz w:val="24"/>
        </w:rPr>
        <w:t>券</w:t>
      </w:r>
      <w:proofErr w:type="gramEnd"/>
      <w:r w:rsidRPr="008B3E47">
        <w:rPr>
          <w:rFonts w:hint="eastAsia"/>
          <w:bCs/>
          <w:sz w:val="24"/>
        </w:rPr>
        <w:t>等流通受限股票），按监管机构或行业协会有关规定确定公允价值。</w:t>
      </w:r>
    </w:p>
    <w:p w14:paraId="1258FB09" w14:textId="77777777" w:rsidR="008B3E47" w:rsidRPr="008B3E47" w:rsidRDefault="008B3E47" w:rsidP="008B3E47">
      <w:pPr>
        <w:spacing w:line="360" w:lineRule="auto"/>
        <w:ind w:firstLineChars="200" w:firstLine="480"/>
        <w:rPr>
          <w:bCs/>
          <w:sz w:val="24"/>
        </w:rPr>
      </w:pPr>
      <w:r w:rsidRPr="008B3E47">
        <w:rPr>
          <w:rFonts w:hint="eastAsia"/>
          <w:bCs/>
          <w:sz w:val="24"/>
        </w:rPr>
        <w:t>3</w:t>
      </w:r>
      <w:r w:rsidRPr="008B3E47">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AA33C44" w14:textId="77777777" w:rsidR="008B3E47" w:rsidRPr="008B3E47" w:rsidRDefault="008B3E47" w:rsidP="008B3E47">
      <w:pPr>
        <w:spacing w:line="360" w:lineRule="auto"/>
        <w:ind w:firstLineChars="200" w:firstLine="480"/>
        <w:rPr>
          <w:bCs/>
          <w:sz w:val="24"/>
        </w:rPr>
      </w:pPr>
      <w:r w:rsidRPr="008B3E47">
        <w:rPr>
          <w:rFonts w:hint="eastAsia"/>
          <w:bCs/>
          <w:sz w:val="24"/>
        </w:rPr>
        <w:t>4</w:t>
      </w:r>
      <w:r w:rsidRPr="008B3E47">
        <w:rPr>
          <w:rFonts w:hint="eastAsia"/>
          <w:bCs/>
          <w:sz w:val="24"/>
        </w:rPr>
        <w:t>、同一证券同时在两个或两个以上市场交易的，按证券所处的市场分别估值。</w:t>
      </w:r>
    </w:p>
    <w:p w14:paraId="634BFF27" w14:textId="77777777" w:rsidR="008B3E47" w:rsidRPr="008B3E47" w:rsidRDefault="008B3E47" w:rsidP="008B3E47">
      <w:pPr>
        <w:spacing w:line="360" w:lineRule="auto"/>
        <w:ind w:firstLineChars="200" w:firstLine="480"/>
        <w:rPr>
          <w:bCs/>
          <w:sz w:val="24"/>
        </w:rPr>
      </w:pPr>
      <w:r w:rsidRPr="008B3E47">
        <w:rPr>
          <w:rFonts w:hint="eastAsia"/>
          <w:bCs/>
          <w:sz w:val="24"/>
        </w:rPr>
        <w:t>5</w:t>
      </w:r>
      <w:r w:rsidRPr="008B3E47">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75885E25" w14:textId="77777777" w:rsidR="008B3E47" w:rsidRPr="008B3E47" w:rsidRDefault="008B3E47" w:rsidP="008B3E47">
      <w:pPr>
        <w:spacing w:line="360" w:lineRule="auto"/>
        <w:ind w:firstLineChars="200" w:firstLine="480"/>
        <w:rPr>
          <w:bCs/>
          <w:sz w:val="24"/>
        </w:rPr>
      </w:pPr>
      <w:r w:rsidRPr="008B3E47">
        <w:rPr>
          <w:rFonts w:hint="eastAsia"/>
          <w:bCs/>
          <w:sz w:val="24"/>
        </w:rPr>
        <w:t>6</w:t>
      </w:r>
      <w:r w:rsidRPr="008B3E47">
        <w:rPr>
          <w:rFonts w:hint="eastAsia"/>
          <w:bCs/>
          <w:sz w:val="24"/>
        </w:rPr>
        <w:t>、本基金投资股票期权，根据相关法律法规以及监管部门的规定估值。</w:t>
      </w:r>
    </w:p>
    <w:p w14:paraId="0B90AFA0" w14:textId="77777777" w:rsidR="008B3E47" w:rsidRPr="008B3E47" w:rsidRDefault="008B3E47" w:rsidP="008B3E47">
      <w:pPr>
        <w:spacing w:line="360" w:lineRule="auto"/>
        <w:ind w:firstLineChars="200" w:firstLine="480"/>
        <w:rPr>
          <w:bCs/>
          <w:sz w:val="24"/>
        </w:rPr>
      </w:pPr>
      <w:r w:rsidRPr="008B3E47">
        <w:rPr>
          <w:rFonts w:hint="eastAsia"/>
          <w:bCs/>
          <w:sz w:val="24"/>
        </w:rPr>
        <w:t>7</w:t>
      </w:r>
      <w:r w:rsidRPr="008B3E47">
        <w:rPr>
          <w:rFonts w:hint="eastAsia"/>
          <w:bCs/>
          <w:sz w:val="24"/>
        </w:rPr>
        <w:t>、信用衍生品按第三方估值机构提供的当日估值价格进行估值，但管理人依法应当承担的估值责任不因委托而免除，选定的第三方估值机构未提供估值价格的，依照有关法律法规及企业会计准则要求采用合理估值技术，确定公允价值。</w:t>
      </w:r>
    </w:p>
    <w:p w14:paraId="48AE3C1B" w14:textId="77777777" w:rsidR="008B3E47" w:rsidRPr="008B3E47" w:rsidRDefault="008B3E47" w:rsidP="008B3E47">
      <w:pPr>
        <w:spacing w:line="360" w:lineRule="auto"/>
        <w:ind w:firstLineChars="200" w:firstLine="480"/>
        <w:rPr>
          <w:bCs/>
          <w:sz w:val="24"/>
        </w:rPr>
      </w:pPr>
      <w:r w:rsidRPr="008B3E47">
        <w:rPr>
          <w:rFonts w:hint="eastAsia"/>
          <w:bCs/>
          <w:sz w:val="24"/>
        </w:rPr>
        <w:t>8</w:t>
      </w:r>
      <w:r w:rsidRPr="008B3E47">
        <w:rPr>
          <w:rFonts w:hint="eastAsia"/>
          <w:bCs/>
          <w:sz w:val="24"/>
        </w:rPr>
        <w:t>、汇率</w:t>
      </w:r>
    </w:p>
    <w:p w14:paraId="5F44AD60" w14:textId="77777777" w:rsidR="008B3E47" w:rsidRPr="008B3E47" w:rsidRDefault="008B3E47" w:rsidP="008B3E47">
      <w:pPr>
        <w:spacing w:line="360" w:lineRule="auto"/>
        <w:ind w:firstLineChars="200" w:firstLine="480"/>
        <w:rPr>
          <w:bCs/>
          <w:sz w:val="24"/>
        </w:rPr>
      </w:pPr>
      <w:r w:rsidRPr="008B3E47">
        <w:rPr>
          <w:rFonts w:hint="eastAsia"/>
          <w:bCs/>
          <w:sz w:val="24"/>
        </w:rPr>
        <w:lastRenderedPageBreak/>
        <w:t>本基金外币资产价值计算中，涉及主要货币对人民币汇率的，应当以基金估值日中国人民银行或其授权机构公布的人民币汇率中间价为准；</w:t>
      </w:r>
      <w:r w:rsidRPr="008B3E47">
        <w:rPr>
          <w:rFonts w:hint="eastAsia"/>
          <w:bCs/>
          <w:sz w:val="24"/>
        </w:rPr>
        <w:t xml:space="preserve"> </w:t>
      </w:r>
      <w:r w:rsidRPr="008B3E47">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8BC2659" w14:textId="77777777" w:rsidR="008B3E47" w:rsidRPr="008B3E47" w:rsidRDefault="008B3E47" w:rsidP="008B3E47">
      <w:pPr>
        <w:spacing w:line="360" w:lineRule="auto"/>
        <w:ind w:firstLineChars="200" w:firstLine="480"/>
        <w:rPr>
          <w:bCs/>
          <w:sz w:val="24"/>
        </w:rPr>
      </w:pPr>
      <w:r w:rsidRPr="008B3E47">
        <w:rPr>
          <w:rFonts w:hint="eastAsia"/>
          <w:bCs/>
          <w:sz w:val="24"/>
        </w:rPr>
        <w:t>9</w:t>
      </w:r>
      <w:r w:rsidRPr="008B3E47">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5180272" w14:textId="77777777" w:rsidR="008B3E47" w:rsidRPr="008B3E47" w:rsidRDefault="008B3E47" w:rsidP="008B3E47">
      <w:pPr>
        <w:spacing w:line="360" w:lineRule="auto"/>
        <w:ind w:firstLineChars="200" w:firstLine="480"/>
        <w:rPr>
          <w:bCs/>
          <w:sz w:val="24"/>
        </w:rPr>
      </w:pPr>
      <w:r w:rsidRPr="008B3E47">
        <w:rPr>
          <w:rFonts w:hint="eastAsia"/>
          <w:bCs/>
          <w:sz w:val="24"/>
        </w:rPr>
        <w:t>10</w:t>
      </w:r>
      <w:r w:rsidRPr="008B3E47">
        <w:rPr>
          <w:rFonts w:hint="eastAsia"/>
          <w:bCs/>
          <w:sz w:val="24"/>
        </w:rPr>
        <w:t>、本基金参与融资业务，按照相关法律法规和行业协会的相关规定进行估值。</w:t>
      </w:r>
    </w:p>
    <w:p w14:paraId="55228849" w14:textId="77777777" w:rsidR="008B3E47" w:rsidRPr="008B3E47" w:rsidRDefault="008B3E47" w:rsidP="008B3E47">
      <w:pPr>
        <w:spacing w:line="360" w:lineRule="auto"/>
        <w:ind w:firstLineChars="200" w:firstLine="480"/>
        <w:rPr>
          <w:bCs/>
          <w:sz w:val="24"/>
        </w:rPr>
      </w:pPr>
      <w:r w:rsidRPr="008B3E47">
        <w:rPr>
          <w:rFonts w:hint="eastAsia"/>
          <w:bCs/>
          <w:sz w:val="24"/>
        </w:rPr>
        <w:t>11</w:t>
      </w:r>
      <w:r w:rsidRPr="008B3E47">
        <w:rPr>
          <w:rFonts w:hint="eastAsia"/>
          <w:bCs/>
          <w:sz w:val="24"/>
        </w:rPr>
        <w:t>、如有确凿证据表明按上述方法进行估值不能客观反映其公允价值的，基金管理人可根据具体情况与基金托管人商定后，按最能反映公允价值的价格估值。</w:t>
      </w:r>
    </w:p>
    <w:p w14:paraId="28D32D31" w14:textId="77777777" w:rsidR="008B3E47" w:rsidRPr="008B3E47" w:rsidRDefault="008B3E47" w:rsidP="008B3E47">
      <w:pPr>
        <w:spacing w:line="360" w:lineRule="auto"/>
        <w:ind w:firstLineChars="200" w:firstLine="480"/>
        <w:rPr>
          <w:bCs/>
          <w:sz w:val="24"/>
        </w:rPr>
      </w:pPr>
      <w:r w:rsidRPr="008B3E47">
        <w:rPr>
          <w:rFonts w:hint="eastAsia"/>
          <w:bCs/>
          <w:sz w:val="24"/>
        </w:rPr>
        <w:t>12</w:t>
      </w:r>
      <w:r w:rsidRPr="008B3E47">
        <w:rPr>
          <w:rFonts w:hint="eastAsia"/>
          <w:bCs/>
          <w:sz w:val="24"/>
        </w:rPr>
        <w:t>、相关法律法规以及监管部门有强制规定的，从其规定。如有新增事项，按国家最新规定估值。</w:t>
      </w:r>
    </w:p>
    <w:p w14:paraId="48796E04" w14:textId="77777777" w:rsidR="008B3E47" w:rsidRPr="008B3E47" w:rsidRDefault="008B3E47" w:rsidP="008B3E47">
      <w:pPr>
        <w:spacing w:line="360" w:lineRule="auto"/>
        <w:ind w:firstLineChars="200" w:firstLine="480"/>
        <w:rPr>
          <w:bCs/>
          <w:sz w:val="24"/>
        </w:rPr>
      </w:pPr>
      <w:r w:rsidRPr="008B3E4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BE341B1" w14:textId="2E97C2FB" w:rsidR="00EF776F" w:rsidRDefault="008B3E47">
      <w:pPr>
        <w:spacing w:line="360" w:lineRule="auto"/>
        <w:ind w:firstLineChars="200" w:firstLine="480"/>
        <w:rPr>
          <w:bCs/>
          <w:sz w:val="24"/>
        </w:rPr>
      </w:pPr>
      <w:r w:rsidRPr="008B3E47">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085C248E" w14:textId="77777777" w:rsidR="00EF776F" w:rsidRDefault="005C1056">
      <w:pPr>
        <w:spacing w:line="360" w:lineRule="auto"/>
        <w:ind w:firstLineChars="200" w:firstLine="480"/>
        <w:rPr>
          <w:rFonts w:ascii="宋体" w:hAnsi="宋体"/>
          <w:sz w:val="24"/>
        </w:rPr>
      </w:pPr>
      <w:r>
        <w:rPr>
          <w:rFonts w:ascii="宋体" w:hAnsi="宋体" w:hint="eastAsia"/>
          <w:sz w:val="24"/>
        </w:rPr>
        <w:t>（三）基金净值信息</w:t>
      </w:r>
    </w:p>
    <w:p w14:paraId="4560FF20" w14:textId="77777777" w:rsidR="008B3E47" w:rsidRPr="008B3E47" w:rsidRDefault="008B3E47" w:rsidP="008B3E47">
      <w:pPr>
        <w:spacing w:line="360" w:lineRule="auto"/>
        <w:ind w:firstLineChars="200" w:firstLine="480"/>
        <w:rPr>
          <w:rFonts w:ascii="宋体" w:hAnsi="宋体"/>
          <w:sz w:val="24"/>
        </w:rPr>
      </w:pPr>
      <w:r w:rsidRPr="008B3E47">
        <w:rPr>
          <w:rFonts w:ascii="宋体" w:hAnsi="宋体" w:hint="eastAsia"/>
          <w:sz w:val="24"/>
        </w:rPr>
        <w:t>《基金合同》生效后，在开始办理基金份额申购或者赎回前，基金管理人应当至少每周在规定网站公告一次各类基金份额净值和各类基金份额累计净值。</w:t>
      </w:r>
    </w:p>
    <w:p w14:paraId="3528543B" w14:textId="77777777" w:rsidR="008B3E47" w:rsidRPr="008B3E47" w:rsidRDefault="008B3E47" w:rsidP="008B3E47">
      <w:pPr>
        <w:spacing w:line="360" w:lineRule="auto"/>
        <w:ind w:firstLineChars="200" w:firstLine="480"/>
        <w:rPr>
          <w:rFonts w:ascii="宋体" w:hAnsi="宋体"/>
          <w:sz w:val="24"/>
        </w:rPr>
      </w:pPr>
      <w:r w:rsidRPr="008B3E47">
        <w:rPr>
          <w:rFonts w:ascii="宋体" w:hAnsi="宋体" w:hint="eastAsia"/>
          <w:sz w:val="24"/>
        </w:rPr>
        <w:t>在开始办理基金份额申购或者赎回后，基金管理人应当在不晚于每个开放日的次日，通过规定网站、基金销售机构网站或者营业网点披露开放日的各类基金份额净值和各类基金份额累计净值。</w:t>
      </w:r>
    </w:p>
    <w:p w14:paraId="677C81D9" w14:textId="4C6CCF6E" w:rsidR="00EF776F" w:rsidRDefault="008B3E47">
      <w:pPr>
        <w:spacing w:line="360" w:lineRule="auto"/>
        <w:ind w:firstLineChars="200" w:firstLine="480"/>
        <w:rPr>
          <w:bCs/>
          <w:sz w:val="24"/>
        </w:rPr>
      </w:pPr>
      <w:r w:rsidRPr="008B3E47">
        <w:rPr>
          <w:rFonts w:ascii="宋体" w:hAnsi="宋体" w:hint="eastAsia"/>
          <w:sz w:val="24"/>
        </w:rPr>
        <w:t>基金管理人应当在不晚于半年度和年度最后一日的次日， 在规定网站公告半</w:t>
      </w:r>
      <w:r w:rsidRPr="008B3E47">
        <w:rPr>
          <w:rFonts w:ascii="宋体" w:hAnsi="宋体" w:hint="eastAsia"/>
          <w:sz w:val="24"/>
        </w:rPr>
        <w:lastRenderedPageBreak/>
        <w:t>年度和年度最后一日各类基金份额净值和各类基金份额累计净值</w:t>
      </w:r>
      <w:r w:rsidR="005C1056">
        <w:rPr>
          <w:rFonts w:hint="eastAsia"/>
          <w:bCs/>
          <w:sz w:val="24"/>
        </w:rPr>
        <w:t>。</w:t>
      </w:r>
    </w:p>
    <w:p w14:paraId="2E8E4976" w14:textId="77777777" w:rsidR="00EF776F" w:rsidRDefault="005C1056">
      <w:pPr>
        <w:spacing w:line="360" w:lineRule="auto"/>
        <w:ind w:firstLineChars="200" w:firstLine="480"/>
        <w:rPr>
          <w:rFonts w:ascii="宋体" w:hAnsi="宋体"/>
          <w:sz w:val="24"/>
        </w:rPr>
      </w:pPr>
      <w:r>
        <w:rPr>
          <w:rFonts w:ascii="宋体" w:hAnsi="宋体" w:hint="eastAsia"/>
          <w:sz w:val="24"/>
        </w:rPr>
        <w:t>七、基金合同的变更、终止与基金财产的清算</w:t>
      </w:r>
    </w:p>
    <w:p w14:paraId="23A4EF5D" w14:textId="77777777" w:rsidR="00EF776F" w:rsidRDefault="005C1056">
      <w:pPr>
        <w:spacing w:line="360" w:lineRule="auto"/>
        <w:ind w:firstLineChars="200" w:firstLine="480"/>
        <w:rPr>
          <w:bCs/>
          <w:sz w:val="24"/>
        </w:rPr>
      </w:pPr>
      <w:r>
        <w:rPr>
          <w:rFonts w:hint="eastAsia"/>
          <w:bCs/>
          <w:sz w:val="24"/>
        </w:rPr>
        <w:t>（一）《基金合同》的变更</w:t>
      </w:r>
    </w:p>
    <w:p w14:paraId="097F7ECE" w14:textId="77777777" w:rsidR="00EF776F" w:rsidRDefault="005C1056">
      <w:pPr>
        <w:spacing w:line="360" w:lineRule="auto"/>
        <w:ind w:firstLineChars="200" w:firstLine="480"/>
        <w:rPr>
          <w:bCs/>
          <w:sz w:val="24"/>
        </w:rPr>
      </w:pPr>
      <w:r>
        <w:rPr>
          <w:rFonts w:hint="eastAsia"/>
          <w:bCs/>
          <w:sz w:val="24"/>
        </w:rPr>
        <w:t>1</w:t>
      </w:r>
      <w:r>
        <w:rPr>
          <w:rFonts w:hint="eastAsia"/>
          <w:bCs/>
          <w:sz w:val="24"/>
        </w:rPr>
        <w:t>、变更基金合同涉及法律法规规定或本基金合同约定应经基金份额持有人大会决议通过的事项的，应召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B306B44" w14:textId="77777777" w:rsidR="00EF776F" w:rsidRDefault="005C1056">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生效后按规定在规定媒介公告。</w:t>
      </w:r>
    </w:p>
    <w:p w14:paraId="0B900605" w14:textId="77777777" w:rsidR="00EF776F" w:rsidRDefault="005C1056">
      <w:pPr>
        <w:spacing w:line="360" w:lineRule="auto"/>
        <w:ind w:firstLineChars="200" w:firstLine="480"/>
        <w:rPr>
          <w:bCs/>
          <w:sz w:val="24"/>
        </w:rPr>
      </w:pPr>
      <w:r>
        <w:rPr>
          <w:rFonts w:hint="eastAsia"/>
          <w:bCs/>
          <w:sz w:val="24"/>
        </w:rPr>
        <w:t>（二）《基金合同》的终止事由</w:t>
      </w:r>
    </w:p>
    <w:p w14:paraId="2F439A1A" w14:textId="77777777" w:rsidR="00EF776F" w:rsidRDefault="005C1056">
      <w:pPr>
        <w:spacing w:line="360" w:lineRule="auto"/>
        <w:ind w:firstLineChars="200" w:firstLine="480"/>
        <w:rPr>
          <w:bCs/>
          <w:sz w:val="24"/>
        </w:rPr>
      </w:pPr>
      <w:r>
        <w:rPr>
          <w:rFonts w:hint="eastAsia"/>
          <w:bCs/>
          <w:sz w:val="24"/>
        </w:rPr>
        <w:t>有下列情形之一的，经履行相关程序后，《基金合同》应当终止：</w:t>
      </w:r>
    </w:p>
    <w:p w14:paraId="4F7B9855" w14:textId="77777777" w:rsidR="00EF776F" w:rsidRDefault="005C1056">
      <w:pPr>
        <w:spacing w:line="360" w:lineRule="auto"/>
        <w:ind w:firstLineChars="200" w:firstLine="480"/>
        <w:rPr>
          <w:bCs/>
          <w:sz w:val="24"/>
        </w:rPr>
      </w:pPr>
      <w:r>
        <w:rPr>
          <w:rFonts w:hint="eastAsia"/>
          <w:bCs/>
          <w:sz w:val="24"/>
        </w:rPr>
        <w:t>1</w:t>
      </w:r>
      <w:r>
        <w:rPr>
          <w:rFonts w:hint="eastAsia"/>
          <w:bCs/>
          <w:sz w:val="24"/>
        </w:rPr>
        <w:t>、基金份额持有人大会决定终止的；</w:t>
      </w:r>
    </w:p>
    <w:p w14:paraId="538FDA42" w14:textId="77777777" w:rsidR="00EF776F" w:rsidRDefault="005C1056">
      <w:pPr>
        <w:spacing w:line="360" w:lineRule="auto"/>
        <w:ind w:firstLineChars="200" w:firstLine="480"/>
        <w:rPr>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50B4E699" w14:textId="77777777" w:rsidR="00EF776F" w:rsidRDefault="005C1056">
      <w:pPr>
        <w:spacing w:line="360" w:lineRule="auto"/>
        <w:ind w:firstLineChars="200" w:firstLine="480"/>
        <w:rPr>
          <w:bCs/>
          <w:sz w:val="24"/>
        </w:rPr>
      </w:pPr>
      <w:r>
        <w:rPr>
          <w:rFonts w:hint="eastAsia"/>
          <w:bCs/>
          <w:sz w:val="24"/>
        </w:rPr>
        <w:t>3</w:t>
      </w:r>
      <w:r>
        <w:rPr>
          <w:rFonts w:hint="eastAsia"/>
          <w:bCs/>
          <w:sz w:val="24"/>
        </w:rPr>
        <w:t>、《基金合同》约定的其他情形；</w:t>
      </w:r>
    </w:p>
    <w:p w14:paraId="46FF6681" w14:textId="77777777" w:rsidR="00EF776F" w:rsidRDefault="005C1056">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4F0C446B" w14:textId="77777777" w:rsidR="00EF776F" w:rsidRDefault="005C1056">
      <w:pPr>
        <w:spacing w:line="360" w:lineRule="auto"/>
        <w:ind w:firstLineChars="200" w:firstLine="480"/>
        <w:rPr>
          <w:bCs/>
          <w:sz w:val="24"/>
        </w:rPr>
      </w:pPr>
      <w:r>
        <w:rPr>
          <w:rFonts w:hint="eastAsia"/>
          <w:bCs/>
          <w:sz w:val="24"/>
        </w:rPr>
        <w:t>（三）基金财产的清算</w:t>
      </w:r>
    </w:p>
    <w:p w14:paraId="24A9A9BE" w14:textId="77777777" w:rsidR="00EF776F" w:rsidRDefault="005C1056">
      <w:pPr>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个工作日内成立基金财产清算小组，基金管理人组织基金财产清算小组并在中国证监会的监督下进行基金清算。</w:t>
      </w:r>
    </w:p>
    <w:p w14:paraId="1BE1B4F1" w14:textId="77777777" w:rsidR="00EF776F" w:rsidRDefault="005C1056">
      <w:pPr>
        <w:spacing w:line="360" w:lineRule="auto"/>
        <w:ind w:firstLineChars="200" w:firstLine="480"/>
        <w:rPr>
          <w:bCs/>
          <w:sz w:val="24"/>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3CE75000" w14:textId="77777777" w:rsidR="00EF776F" w:rsidRDefault="005C1056">
      <w:pPr>
        <w:spacing w:line="360" w:lineRule="auto"/>
        <w:ind w:firstLineChars="200" w:firstLine="480"/>
        <w:rPr>
          <w:bCs/>
          <w:sz w:val="24"/>
        </w:rPr>
      </w:pPr>
      <w:r>
        <w:rPr>
          <w:rFonts w:hint="eastAsia"/>
          <w:bCs/>
          <w:sz w:val="24"/>
        </w:rPr>
        <w:t>3</w:t>
      </w:r>
      <w:r>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10F4F0A9" w14:textId="77777777" w:rsidR="00EF776F" w:rsidRDefault="005C1056">
      <w:pPr>
        <w:spacing w:line="360" w:lineRule="auto"/>
        <w:ind w:firstLineChars="200" w:firstLine="480"/>
        <w:rPr>
          <w:bCs/>
          <w:sz w:val="24"/>
        </w:rPr>
      </w:pPr>
      <w:r>
        <w:rPr>
          <w:rFonts w:hint="eastAsia"/>
          <w:bCs/>
          <w:sz w:val="24"/>
        </w:rPr>
        <w:t>4</w:t>
      </w:r>
      <w:r>
        <w:rPr>
          <w:rFonts w:hint="eastAsia"/>
          <w:bCs/>
          <w:sz w:val="24"/>
        </w:rPr>
        <w:t>、基金财产清算小组职责：基金财产清算小组负责基金财产的保管、清理、估价、变现和分配。基金财产清算小组可以依法进行必要的民事活动。</w:t>
      </w:r>
    </w:p>
    <w:p w14:paraId="1FC14303" w14:textId="77777777" w:rsidR="00EF776F" w:rsidRDefault="005C1056">
      <w:pPr>
        <w:spacing w:line="360" w:lineRule="auto"/>
        <w:ind w:firstLineChars="200" w:firstLine="480"/>
        <w:rPr>
          <w:bCs/>
          <w:sz w:val="24"/>
        </w:rPr>
      </w:pPr>
      <w:r>
        <w:rPr>
          <w:rFonts w:hint="eastAsia"/>
          <w:bCs/>
          <w:sz w:val="24"/>
        </w:rPr>
        <w:t>5</w:t>
      </w:r>
      <w:r>
        <w:rPr>
          <w:rFonts w:hint="eastAsia"/>
          <w:bCs/>
          <w:sz w:val="24"/>
        </w:rPr>
        <w:t>、在基金财产清算过程中，基金管理人和基金托管人应各自履行职责，继续忠</w:t>
      </w:r>
      <w:r>
        <w:rPr>
          <w:rFonts w:hint="eastAsia"/>
          <w:bCs/>
          <w:sz w:val="24"/>
        </w:rPr>
        <w:lastRenderedPageBreak/>
        <w:t>实、勤勉、尽责地履行基金合同和托管协议规定的义务，维护基金份额持有人的合法权益。</w:t>
      </w:r>
    </w:p>
    <w:p w14:paraId="543485BB" w14:textId="77777777" w:rsidR="00EF776F" w:rsidRDefault="005C1056">
      <w:pPr>
        <w:spacing w:line="360" w:lineRule="auto"/>
        <w:ind w:firstLineChars="200" w:firstLine="480"/>
        <w:rPr>
          <w:bCs/>
          <w:sz w:val="24"/>
        </w:rPr>
      </w:pPr>
      <w:r>
        <w:rPr>
          <w:rFonts w:hint="eastAsia"/>
          <w:bCs/>
          <w:sz w:val="24"/>
        </w:rPr>
        <w:t>6</w:t>
      </w:r>
      <w:r>
        <w:rPr>
          <w:rFonts w:hint="eastAsia"/>
          <w:bCs/>
          <w:sz w:val="24"/>
        </w:rPr>
        <w:t>、基金财产清算程序：</w:t>
      </w:r>
    </w:p>
    <w:p w14:paraId="7DFB473F" w14:textId="77777777" w:rsidR="00EF776F" w:rsidRDefault="005C105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2BE946CE" w14:textId="77777777" w:rsidR="00EF776F" w:rsidRDefault="005C105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2F4E1DAF" w14:textId="77777777" w:rsidR="00EF776F" w:rsidRDefault="005C10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62D59C09" w14:textId="77777777" w:rsidR="00EF776F" w:rsidRDefault="005C10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37D000D4" w14:textId="77777777" w:rsidR="00EF776F" w:rsidRDefault="005C10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41BC8CA6" w14:textId="77777777" w:rsidR="00EF776F" w:rsidRDefault="005C1056">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796C88A7" w14:textId="77777777" w:rsidR="00EF776F" w:rsidRDefault="005C105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53C37264" w14:textId="77777777" w:rsidR="00EF776F" w:rsidRDefault="005C1056">
      <w:pPr>
        <w:spacing w:line="360" w:lineRule="auto"/>
        <w:ind w:firstLineChars="200" w:firstLine="480"/>
        <w:rPr>
          <w:bCs/>
          <w:sz w:val="24"/>
        </w:rPr>
      </w:pPr>
      <w:r>
        <w:rPr>
          <w:rFonts w:hint="eastAsia"/>
          <w:bCs/>
          <w:sz w:val="24"/>
        </w:rPr>
        <w:t>7</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个月，但因本基金所持证券的流动性受到限制而不能及时变现的，清算期限可相应顺延。</w:t>
      </w:r>
    </w:p>
    <w:p w14:paraId="0C084CC2" w14:textId="77777777" w:rsidR="00EF776F" w:rsidRDefault="005C1056">
      <w:pPr>
        <w:spacing w:line="360" w:lineRule="auto"/>
        <w:ind w:firstLineChars="200" w:firstLine="480"/>
        <w:rPr>
          <w:bCs/>
          <w:sz w:val="24"/>
        </w:rPr>
      </w:pPr>
      <w:r>
        <w:rPr>
          <w:rFonts w:hint="eastAsia"/>
          <w:bCs/>
          <w:sz w:val="24"/>
        </w:rPr>
        <w:t>（四）清算费用</w:t>
      </w:r>
    </w:p>
    <w:p w14:paraId="35756D91" w14:textId="77777777" w:rsidR="00EF776F" w:rsidRDefault="005C1056">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清算费用是指基金财产清算小组在进行基金清算过程中发生的所有合理费用，清算费用由基金财产清算小组优先从基金剩余财产中支付。</w:t>
      </w:r>
    </w:p>
    <w:p w14:paraId="74F92B44" w14:textId="77777777" w:rsidR="00EF776F" w:rsidRDefault="005C1056">
      <w:pPr>
        <w:spacing w:line="360" w:lineRule="auto"/>
        <w:ind w:firstLineChars="200" w:firstLine="480"/>
        <w:rPr>
          <w:bCs/>
          <w:sz w:val="24"/>
        </w:rPr>
      </w:pPr>
      <w:r>
        <w:rPr>
          <w:rFonts w:hint="eastAsia"/>
          <w:bCs/>
          <w:sz w:val="24"/>
        </w:rPr>
        <w:t>（五）基金财产清算剩余资产的分配</w:t>
      </w:r>
    </w:p>
    <w:p w14:paraId="15FDB682" w14:textId="77777777" w:rsidR="00EF776F" w:rsidRDefault="005C1056">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414F54CB" w14:textId="77777777" w:rsidR="00EF776F" w:rsidRDefault="005C1056">
      <w:pPr>
        <w:spacing w:line="360" w:lineRule="auto"/>
        <w:ind w:firstLineChars="200" w:firstLine="480"/>
        <w:rPr>
          <w:bCs/>
          <w:sz w:val="24"/>
        </w:rPr>
      </w:pPr>
      <w:r>
        <w:rPr>
          <w:rFonts w:hint="eastAsia"/>
          <w:bCs/>
          <w:sz w:val="24"/>
        </w:rPr>
        <w:t>（六）基金财产清算的公告</w:t>
      </w:r>
    </w:p>
    <w:p w14:paraId="1B74D919" w14:textId="77777777" w:rsidR="00EF776F" w:rsidRDefault="005C1056">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经符合</w:t>
      </w:r>
      <w:proofErr w:type="gramEnd"/>
      <w:r>
        <w:rPr>
          <w:rFonts w:hint="eastAsia"/>
          <w:bCs/>
          <w:sz w:val="24"/>
        </w:rPr>
        <w:t>《证券法》规定的会计师事务所审计并由律师事务所出具法律意见书后报中国证监会备案并公告。基金财产清算公告于基金财产清算报告报中国证监会备案后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14:paraId="6CB95664" w14:textId="77777777" w:rsidR="00EF776F" w:rsidRDefault="005C1056">
      <w:pPr>
        <w:spacing w:line="360" w:lineRule="auto"/>
        <w:ind w:firstLineChars="200" w:firstLine="480"/>
        <w:rPr>
          <w:bCs/>
          <w:sz w:val="24"/>
        </w:rPr>
      </w:pPr>
      <w:r>
        <w:rPr>
          <w:rFonts w:hint="eastAsia"/>
          <w:bCs/>
          <w:sz w:val="24"/>
        </w:rPr>
        <w:t>（七）基金财产清算账册及文件的保存</w:t>
      </w:r>
    </w:p>
    <w:p w14:paraId="1D343104" w14:textId="77777777" w:rsidR="00EF776F" w:rsidRDefault="005C1056">
      <w:pPr>
        <w:spacing w:line="360" w:lineRule="auto"/>
        <w:ind w:firstLineChars="200" w:firstLine="480"/>
        <w:rPr>
          <w:bCs/>
          <w:sz w:val="24"/>
        </w:rPr>
      </w:pPr>
      <w:r>
        <w:rPr>
          <w:rFonts w:hint="eastAsia"/>
          <w:bCs/>
          <w:sz w:val="24"/>
        </w:rPr>
        <w:t>基金财产清算账册及有关文件由基金托管人保存</w:t>
      </w:r>
      <w:r>
        <w:rPr>
          <w:rFonts w:hint="eastAsia"/>
          <w:bCs/>
          <w:sz w:val="24"/>
        </w:rPr>
        <w:t>20</w:t>
      </w:r>
      <w:r>
        <w:rPr>
          <w:rFonts w:hint="eastAsia"/>
          <w:bCs/>
          <w:sz w:val="24"/>
        </w:rPr>
        <w:t>年以上，法律法规或监管规则另有规定的从其规定。</w:t>
      </w:r>
    </w:p>
    <w:p w14:paraId="76493580" w14:textId="77777777" w:rsidR="00EF776F" w:rsidRDefault="005C1056">
      <w:pPr>
        <w:spacing w:line="360" w:lineRule="auto"/>
        <w:ind w:firstLineChars="200" w:firstLine="480"/>
        <w:rPr>
          <w:bCs/>
          <w:sz w:val="24"/>
        </w:rPr>
      </w:pPr>
      <w:r>
        <w:rPr>
          <w:rFonts w:hint="eastAsia"/>
          <w:bCs/>
          <w:sz w:val="24"/>
        </w:rPr>
        <w:lastRenderedPageBreak/>
        <w:t>（八）基金合并</w:t>
      </w:r>
    </w:p>
    <w:p w14:paraId="7196618A" w14:textId="77777777" w:rsidR="00EF776F" w:rsidRDefault="005C1056">
      <w:pPr>
        <w:spacing w:line="360" w:lineRule="auto"/>
        <w:ind w:firstLineChars="200" w:firstLine="480"/>
        <w:rPr>
          <w:bCs/>
          <w:sz w:val="24"/>
        </w:rPr>
      </w:pPr>
      <w:r>
        <w:rPr>
          <w:rFonts w:hint="eastAsia"/>
          <w:bCs/>
          <w:sz w:val="24"/>
        </w:rPr>
        <w:t>本基金与其他基金的合并应当按照法律法规规定的程序进行。</w:t>
      </w:r>
    </w:p>
    <w:p w14:paraId="3128D6A8" w14:textId="77777777" w:rsidR="00EF776F" w:rsidRDefault="005C1056">
      <w:pPr>
        <w:spacing w:line="360" w:lineRule="auto"/>
        <w:ind w:firstLineChars="200" w:firstLine="480"/>
        <w:rPr>
          <w:rFonts w:ascii="宋体" w:hAnsi="宋体"/>
          <w:sz w:val="24"/>
        </w:rPr>
      </w:pPr>
      <w:r>
        <w:rPr>
          <w:rFonts w:ascii="宋体" w:hAnsi="宋体" w:hint="eastAsia"/>
          <w:sz w:val="24"/>
        </w:rPr>
        <w:t>八、争议的处理和适用的法律</w:t>
      </w:r>
    </w:p>
    <w:p w14:paraId="46B99D29" w14:textId="77777777" w:rsidR="008B3E47" w:rsidRPr="008B3E47" w:rsidRDefault="008B3E47" w:rsidP="008B3E47">
      <w:pPr>
        <w:spacing w:line="360" w:lineRule="auto"/>
        <w:ind w:firstLineChars="200" w:firstLine="480"/>
        <w:rPr>
          <w:bCs/>
          <w:sz w:val="24"/>
        </w:rPr>
      </w:pPr>
      <w:r w:rsidRPr="008B3E47">
        <w:rPr>
          <w:rFonts w:hint="eastAsia"/>
          <w:bCs/>
          <w:sz w:val="24"/>
        </w:rPr>
        <w:t>各方当事人同意，因基金合同而产生的或与基金合同有关的一切争议，如经友好协商未能解决的，任何一方均有权提交中国国际经济贸易仲裁委员会根据该会当时有效的仲裁规则进行仲裁，仲裁的地点在北京市，仲裁裁决是终局性的并对相关各方均有约束力。仲裁费用由败诉方承担。</w:t>
      </w:r>
    </w:p>
    <w:p w14:paraId="59CEFB4B" w14:textId="77777777" w:rsidR="008B3E47" w:rsidRPr="008B3E47" w:rsidRDefault="008B3E47" w:rsidP="008B3E47">
      <w:pPr>
        <w:spacing w:line="360" w:lineRule="auto"/>
        <w:ind w:firstLineChars="200" w:firstLine="480"/>
        <w:rPr>
          <w:bCs/>
          <w:sz w:val="24"/>
        </w:rPr>
      </w:pPr>
      <w:r w:rsidRPr="008B3E47">
        <w:rPr>
          <w:rFonts w:hint="eastAsia"/>
          <w:bCs/>
          <w:sz w:val="24"/>
        </w:rPr>
        <w:t>争议处理期间，基金合同当事人应恪守各自的职责，继续忠实、勤勉、尽责地履行基金合同规定的义务，维护基金份额持有人的合法权益。</w:t>
      </w:r>
    </w:p>
    <w:p w14:paraId="23B6F636" w14:textId="497D3AF2" w:rsidR="00EF776F" w:rsidRDefault="008B3E47">
      <w:pPr>
        <w:spacing w:line="360" w:lineRule="auto"/>
        <w:ind w:firstLineChars="200" w:firstLine="480"/>
        <w:rPr>
          <w:bCs/>
          <w:sz w:val="24"/>
        </w:rPr>
      </w:pPr>
      <w:r w:rsidRPr="008B3E47">
        <w:rPr>
          <w:rFonts w:hint="eastAsia"/>
          <w:bCs/>
          <w:sz w:val="24"/>
        </w:rPr>
        <w:t>基金合同适用于中华人民共和国法律（为本基金合同之目的，不包括香港特别行政区、澳门特别行政区和台湾地区法律）并从其解释</w:t>
      </w:r>
      <w:r w:rsidR="005C1056">
        <w:rPr>
          <w:rFonts w:hint="eastAsia"/>
          <w:bCs/>
          <w:sz w:val="24"/>
        </w:rPr>
        <w:t>。</w:t>
      </w:r>
    </w:p>
    <w:p w14:paraId="3D102845" w14:textId="77777777" w:rsidR="00EF776F" w:rsidRDefault="005C1056">
      <w:pPr>
        <w:spacing w:line="360" w:lineRule="auto"/>
        <w:ind w:firstLineChars="200" w:firstLine="480"/>
        <w:rPr>
          <w:rFonts w:ascii="宋体" w:hAnsi="宋体"/>
          <w:sz w:val="24"/>
        </w:rPr>
      </w:pPr>
      <w:r>
        <w:rPr>
          <w:rFonts w:ascii="宋体" w:hAnsi="宋体" w:hint="eastAsia"/>
          <w:sz w:val="24"/>
        </w:rPr>
        <w:t>九、基金合同的存放地和投资者取得基金合同的方式</w:t>
      </w:r>
    </w:p>
    <w:p w14:paraId="7F11FAC9" w14:textId="2B644595" w:rsidR="00EF776F" w:rsidRDefault="005C1056" w:rsidP="009361A0">
      <w:pPr>
        <w:spacing w:line="360" w:lineRule="auto"/>
        <w:ind w:firstLineChars="200" w:firstLine="480"/>
        <w:rPr>
          <w:rFonts w:ascii="宋体" w:hAnsi="宋体" w:hint="eastAsia"/>
          <w:sz w:val="24"/>
        </w:rPr>
      </w:pPr>
      <w:r>
        <w:rPr>
          <w:rFonts w:ascii="宋体" w:hAnsi="宋体" w:hint="eastAsia"/>
          <w:sz w:val="24"/>
        </w:rPr>
        <w:t>《基金合同》可印制成册，供投资者在基金管理人、基金托管人、销售机构的办公场所和营业场所查阅。</w:t>
      </w:r>
      <w:bookmarkStart w:id="505" w:name="_GoBack"/>
      <w:bookmarkEnd w:id="505"/>
    </w:p>
    <w:sectPr w:rsidR="00EF776F">
      <w:footerReference w:type="default" r:id="rId3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50BD" w14:textId="77777777" w:rsidR="00AA5D41" w:rsidRDefault="00AA5D41">
      <w:r>
        <w:separator/>
      </w:r>
    </w:p>
  </w:endnote>
  <w:endnote w:type="continuationSeparator" w:id="0">
    <w:p w14:paraId="3AF02E84" w14:textId="77777777" w:rsidR="00AA5D41" w:rsidRDefault="00AA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C935" w14:textId="5917C4BF" w:rsidR="00CB739F" w:rsidRDefault="00CB739F">
    <w:pPr>
      <w:pStyle w:val="ae"/>
      <w:jc w:val="center"/>
    </w:pPr>
    <w:r>
      <w:fldChar w:fldCharType="begin"/>
    </w:r>
    <w:r>
      <w:instrText>PAGE   \* MERGEFORMAT</w:instrText>
    </w:r>
    <w:r>
      <w:fldChar w:fldCharType="separate"/>
    </w:r>
    <w:r w:rsidR="009361A0" w:rsidRPr="009361A0">
      <w:rPr>
        <w:noProof/>
        <w:lang w:val="zh-CN"/>
      </w:rPr>
      <w:t>2</w:t>
    </w:r>
    <w:r>
      <w:fldChar w:fldCharType="end"/>
    </w:r>
  </w:p>
  <w:p w14:paraId="7BB5E0E0" w14:textId="77777777" w:rsidR="00CB739F" w:rsidRDefault="00CB739F">
    <w:pPr>
      <w:pStyle w:val="ae"/>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C120E" w14:textId="3354BEA2" w:rsidR="00CB739F" w:rsidRDefault="00CB739F">
    <w:pPr>
      <w:pStyle w:val="ae"/>
      <w:jc w:val="center"/>
    </w:pPr>
    <w:r>
      <w:rPr>
        <w:rFonts w:hint="eastAsia"/>
      </w:rPr>
      <w:t>8-</w:t>
    </w:r>
    <w:r>
      <w:fldChar w:fldCharType="begin"/>
    </w:r>
    <w:r>
      <w:instrText>PAGE   \* MERGEFORMAT</w:instrText>
    </w:r>
    <w:r>
      <w:fldChar w:fldCharType="separate"/>
    </w:r>
    <w:r w:rsidR="009361A0" w:rsidRPr="009361A0">
      <w:rPr>
        <w:noProof/>
        <w:lang w:val="zh-CN"/>
      </w:rPr>
      <w:t>9</w:t>
    </w:r>
    <w:r>
      <w:fldChar w:fldCharType="end"/>
    </w:r>
  </w:p>
  <w:p w14:paraId="3A9D561D" w14:textId="77777777" w:rsidR="00CB739F" w:rsidRDefault="00CB739F">
    <w:pPr>
      <w:pStyle w:val="ae"/>
      <w:jc w:val="cen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5897" w14:textId="257B553E" w:rsidR="00CB739F" w:rsidRDefault="00CB739F">
    <w:pPr>
      <w:pStyle w:val="ae"/>
      <w:jc w:val="center"/>
    </w:pPr>
    <w:r>
      <w:rPr>
        <w:rFonts w:hint="eastAsia"/>
      </w:rPr>
      <w:t>9-</w:t>
    </w:r>
    <w:r>
      <w:fldChar w:fldCharType="begin"/>
    </w:r>
    <w:r>
      <w:instrText>PAGE   \* MERGEFORMAT</w:instrText>
    </w:r>
    <w:r>
      <w:fldChar w:fldCharType="separate"/>
    </w:r>
    <w:r w:rsidR="009361A0" w:rsidRPr="009361A0">
      <w:rPr>
        <w:noProof/>
        <w:lang w:val="zh-CN"/>
      </w:rPr>
      <w:t>3</w:t>
    </w:r>
    <w:r>
      <w:fldChar w:fldCharType="end"/>
    </w:r>
  </w:p>
  <w:p w14:paraId="6BC68B32" w14:textId="77777777" w:rsidR="00CB739F" w:rsidRDefault="00CB739F">
    <w:pPr>
      <w:pStyle w:val="ae"/>
      <w:jc w:val="cen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146F4" w14:textId="1DFE4189" w:rsidR="00CB739F" w:rsidRDefault="00CB739F">
    <w:pPr>
      <w:pStyle w:val="ae"/>
      <w:jc w:val="center"/>
    </w:pPr>
    <w:r>
      <w:rPr>
        <w:rFonts w:hint="eastAsia"/>
      </w:rPr>
      <w:t>10-</w:t>
    </w:r>
    <w:r>
      <w:fldChar w:fldCharType="begin"/>
    </w:r>
    <w:r>
      <w:instrText>PAGE   \* MERGEFORMAT</w:instrText>
    </w:r>
    <w:r>
      <w:fldChar w:fldCharType="separate"/>
    </w:r>
    <w:r w:rsidR="009361A0" w:rsidRPr="009361A0">
      <w:rPr>
        <w:noProof/>
        <w:lang w:val="zh-CN"/>
      </w:rPr>
      <w:t>1</w:t>
    </w:r>
    <w:r>
      <w:fldChar w:fldCharType="end"/>
    </w:r>
  </w:p>
  <w:p w14:paraId="11DBDB41" w14:textId="77777777" w:rsidR="00CB739F" w:rsidRDefault="00CB739F">
    <w:pPr>
      <w:pStyle w:val="ae"/>
      <w:jc w:val="cen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A268" w14:textId="1D7A1629" w:rsidR="00CB739F" w:rsidRDefault="00CB739F">
    <w:pPr>
      <w:pStyle w:val="ae"/>
      <w:jc w:val="center"/>
    </w:pPr>
    <w:r>
      <w:rPr>
        <w:rFonts w:hint="eastAsia"/>
      </w:rPr>
      <w:t>11-</w:t>
    </w:r>
    <w:r>
      <w:fldChar w:fldCharType="begin"/>
    </w:r>
    <w:r>
      <w:instrText>PAGE   \* MERGEFORMAT</w:instrText>
    </w:r>
    <w:r>
      <w:fldChar w:fldCharType="separate"/>
    </w:r>
    <w:r w:rsidR="009361A0" w:rsidRPr="009361A0">
      <w:rPr>
        <w:noProof/>
        <w:lang w:val="zh-CN"/>
      </w:rPr>
      <w:t>2</w:t>
    </w:r>
    <w:r>
      <w:fldChar w:fldCharType="end"/>
    </w:r>
  </w:p>
  <w:p w14:paraId="1C012582" w14:textId="77777777" w:rsidR="00CB739F" w:rsidRDefault="00CB739F">
    <w:pPr>
      <w:pStyle w:val="ae"/>
      <w:jc w:val="cen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5E6A" w14:textId="2D72CBE6" w:rsidR="00CB739F" w:rsidRDefault="00CB739F">
    <w:pPr>
      <w:pStyle w:val="ae"/>
      <w:jc w:val="center"/>
    </w:pPr>
    <w:r>
      <w:rPr>
        <w:rFonts w:hint="eastAsia"/>
      </w:rPr>
      <w:t>12-</w:t>
    </w:r>
    <w:r>
      <w:fldChar w:fldCharType="begin"/>
    </w:r>
    <w:r>
      <w:instrText>PAGE   \* MERGEFORMAT</w:instrText>
    </w:r>
    <w:r>
      <w:fldChar w:fldCharType="separate"/>
    </w:r>
    <w:r w:rsidR="009361A0" w:rsidRPr="009361A0">
      <w:rPr>
        <w:noProof/>
        <w:lang w:val="zh-CN"/>
      </w:rPr>
      <w:t>12</w:t>
    </w:r>
    <w:r>
      <w:fldChar w:fldCharType="end"/>
    </w:r>
  </w:p>
  <w:p w14:paraId="5015E20C" w14:textId="77777777" w:rsidR="00CB739F" w:rsidRDefault="00CB739F">
    <w:pPr>
      <w:pStyle w:val="ae"/>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C5231" w14:textId="650DC777" w:rsidR="00CB739F" w:rsidRDefault="00CB739F">
    <w:pPr>
      <w:pStyle w:val="ae"/>
      <w:jc w:val="center"/>
    </w:pPr>
    <w:r>
      <w:rPr>
        <w:rFonts w:hint="eastAsia"/>
      </w:rPr>
      <w:t>13-</w:t>
    </w:r>
    <w:r>
      <w:fldChar w:fldCharType="begin"/>
    </w:r>
    <w:r>
      <w:instrText>PAGE   \* MERGEFORMAT</w:instrText>
    </w:r>
    <w:r>
      <w:fldChar w:fldCharType="separate"/>
    </w:r>
    <w:r w:rsidR="009361A0" w:rsidRPr="009361A0">
      <w:rPr>
        <w:noProof/>
        <w:lang w:val="zh-CN"/>
      </w:rPr>
      <w:t>1</w:t>
    </w:r>
    <w:r>
      <w:fldChar w:fldCharType="end"/>
    </w:r>
  </w:p>
  <w:p w14:paraId="2D99EE9B" w14:textId="77777777" w:rsidR="00CB739F" w:rsidRDefault="00CB739F">
    <w:pPr>
      <w:pStyle w:val="ae"/>
      <w:jc w:val="cen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33BAA" w14:textId="4F627B21" w:rsidR="00CB739F" w:rsidRDefault="00CB739F">
    <w:pPr>
      <w:pStyle w:val="ae"/>
      <w:jc w:val="center"/>
    </w:pPr>
    <w:r>
      <w:rPr>
        <w:rFonts w:hint="eastAsia"/>
      </w:rPr>
      <w:t>14-</w:t>
    </w:r>
    <w:r>
      <w:fldChar w:fldCharType="begin"/>
    </w:r>
    <w:r>
      <w:instrText>PAGE   \* MERGEFORMAT</w:instrText>
    </w:r>
    <w:r>
      <w:fldChar w:fldCharType="separate"/>
    </w:r>
    <w:r w:rsidR="009361A0" w:rsidRPr="009361A0">
      <w:rPr>
        <w:noProof/>
        <w:lang w:val="zh-CN"/>
      </w:rPr>
      <w:t>8</w:t>
    </w:r>
    <w:r>
      <w:fldChar w:fldCharType="end"/>
    </w:r>
  </w:p>
  <w:p w14:paraId="6114C285" w14:textId="77777777" w:rsidR="00CB739F" w:rsidRDefault="00CB739F">
    <w:pPr>
      <w:pStyle w:val="ae"/>
      <w:jc w:val="cen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CE21D" w14:textId="640186A2" w:rsidR="00CB739F" w:rsidRDefault="00CB739F">
    <w:pPr>
      <w:pStyle w:val="ae"/>
      <w:jc w:val="center"/>
    </w:pPr>
    <w:r>
      <w:rPr>
        <w:rFonts w:hint="eastAsia"/>
      </w:rPr>
      <w:t>16-</w:t>
    </w:r>
    <w:r>
      <w:fldChar w:fldCharType="begin"/>
    </w:r>
    <w:r>
      <w:instrText>PAGE   \* MERGEFORMAT</w:instrText>
    </w:r>
    <w:r>
      <w:fldChar w:fldCharType="separate"/>
    </w:r>
    <w:r w:rsidR="009361A0" w:rsidRPr="009361A0">
      <w:rPr>
        <w:noProof/>
        <w:lang w:val="zh-CN"/>
      </w:rPr>
      <w:t>2</w:t>
    </w:r>
    <w:r>
      <w:fldChar w:fldCharType="end"/>
    </w:r>
  </w:p>
  <w:p w14:paraId="006B4064" w14:textId="77777777" w:rsidR="00CB739F" w:rsidRDefault="00CB739F">
    <w:pPr>
      <w:pStyle w:val="ae"/>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435BE" w14:textId="1B5E78A3" w:rsidR="00CB739F" w:rsidRDefault="00CB739F">
    <w:pPr>
      <w:pStyle w:val="ae"/>
      <w:jc w:val="center"/>
    </w:pPr>
    <w:r>
      <w:rPr>
        <w:rFonts w:hint="eastAsia"/>
      </w:rPr>
      <w:t>17-</w:t>
    </w:r>
    <w:r>
      <w:fldChar w:fldCharType="begin"/>
    </w:r>
    <w:r>
      <w:instrText>PAGE   \* MERGEFORMAT</w:instrText>
    </w:r>
    <w:r>
      <w:fldChar w:fldCharType="separate"/>
    </w:r>
    <w:r w:rsidR="009361A0" w:rsidRPr="009361A0">
      <w:rPr>
        <w:noProof/>
        <w:lang w:val="zh-CN"/>
      </w:rPr>
      <w:t>1</w:t>
    </w:r>
    <w:r>
      <w:fldChar w:fldCharType="end"/>
    </w:r>
  </w:p>
  <w:p w14:paraId="0F5EA48A" w14:textId="77777777" w:rsidR="00CB739F" w:rsidRDefault="00CB739F">
    <w:pPr>
      <w:pStyle w:val="ae"/>
      <w:jc w:val="cen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56722" w14:textId="1B7EBD51" w:rsidR="00CB739F" w:rsidRDefault="00CB739F">
    <w:pPr>
      <w:pStyle w:val="ae"/>
      <w:jc w:val="center"/>
    </w:pPr>
    <w:r>
      <w:rPr>
        <w:rFonts w:hint="eastAsia"/>
      </w:rPr>
      <w:t>18-</w:t>
    </w:r>
    <w:r>
      <w:fldChar w:fldCharType="begin"/>
    </w:r>
    <w:r>
      <w:instrText>PAGE   \* MERGEFORMAT</w:instrText>
    </w:r>
    <w:r>
      <w:fldChar w:fldCharType="separate"/>
    </w:r>
    <w:r w:rsidR="009361A0" w:rsidRPr="009361A0">
      <w:rPr>
        <w:noProof/>
        <w:lang w:val="zh-CN"/>
      </w:rPr>
      <w:t>8</w:t>
    </w:r>
    <w:r>
      <w:fldChar w:fldCharType="end"/>
    </w:r>
  </w:p>
  <w:p w14:paraId="28624717" w14:textId="77777777" w:rsidR="00CB739F" w:rsidRDefault="00CB739F">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4F60" w14:textId="77777777" w:rsidR="00CB739F" w:rsidRDefault="00CB739F">
    <w:pPr>
      <w:pStyle w:val="ae"/>
    </w:pPr>
  </w:p>
  <w:p w14:paraId="51E0F93B" w14:textId="77777777" w:rsidR="00CB739F" w:rsidRDefault="00CB739F">
    <w:pPr>
      <w:pStyle w:val="ae"/>
    </w:pPr>
  </w:p>
  <w:p w14:paraId="3EC620BA" w14:textId="77777777" w:rsidR="00CB739F" w:rsidRDefault="00CB739F">
    <w:pPr>
      <w:pStyle w:val="ae"/>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DF9B" w14:textId="7E678B0B" w:rsidR="00CB739F" w:rsidRDefault="00CB739F">
    <w:pPr>
      <w:pStyle w:val="ae"/>
      <w:jc w:val="center"/>
    </w:pPr>
    <w:r>
      <w:rPr>
        <w:rFonts w:hint="eastAsia"/>
      </w:rPr>
      <w:t>19-</w:t>
    </w:r>
    <w:r>
      <w:fldChar w:fldCharType="begin"/>
    </w:r>
    <w:r>
      <w:instrText>PAGE   \* MERGEFORMAT</w:instrText>
    </w:r>
    <w:r>
      <w:fldChar w:fldCharType="separate"/>
    </w:r>
    <w:r w:rsidR="009361A0" w:rsidRPr="009361A0">
      <w:rPr>
        <w:noProof/>
        <w:lang w:val="zh-CN"/>
      </w:rPr>
      <w:t>3</w:t>
    </w:r>
    <w:r>
      <w:fldChar w:fldCharType="end"/>
    </w:r>
  </w:p>
  <w:p w14:paraId="4759E9BE" w14:textId="77777777" w:rsidR="00CB739F" w:rsidRDefault="00CB739F">
    <w:pPr>
      <w:pStyle w:val="ae"/>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1DF8" w14:textId="03EA10C7" w:rsidR="00CB739F" w:rsidRDefault="00CB739F">
    <w:pPr>
      <w:pStyle w:val="ae"/>
      <w:jc w:val="center"/>
    </w:pPr>
    <w:r>
      <w:rPr>
        <w:rFonts w:hint="eastAsia"/>
      </w:rPr>
      <w:t>20-</w:t>
    </w:r>
    <w:r>
      <w:fldChar w:fldCharType="begin"/>
    </w:r>
    <w:r>
      <w:instrText>PAGE   \* MERGEFORMAT</w:instrText>
    </w:r>
    <w:r>
      <w:fldChar w:fldCharType="separate"/>
    </w:r>
    <w:r w:rsidR="009361A0" w:rsidRPr="009361A0">
      <w:rPr>
        <w:noProof/>
        <w:lang w:val="zh-CN"/>
      </w:rPr>
      <w:t>1</w:t>
    </w:r>
    <w:r>
      <w:fldChar w:fldCharType="end"/>
    </w:r>
  </w:p>
  <w:p w14:paraId="2AB18478" w14:textId="77777777" w:rsidR="00CB739F" w:rsidRDefault="00CB739F">
    <w:pPr>
      <w:pStyle w:val="ae"/>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E9E2" w14:textId="16F1BAC5" w:rsidR="00CB739F" w:rsidRDefault="00CB739F">
    <w:pPr>
      <w:pStyle w:val="ae"/>
      <w:jc w:val="center"/>
    </w:pPr>
    <w:r>
      <w:rPr>
        <w:rFonts w:hint="eastAsia"/>
      </w:rPr>
      <w:t>21-</w:t>
    </w:r>
    <w:r>
      <w:fldChar w:fldCharType="begin"/>
    </w:r>
    <w:r>
      <w:instrText>PAGE   \* MERGEFORMAT</w:instrText>
    </w:r>
    <w:r>
      <w:fldChar w:fldCharType="separate"/>
    </w:r>
    <w:r w:rsidR="009361A0" w:rsidRPr="009361A0">
      <w:rPr>
        <w:noProof/>
        <w:lang w:val="zh-CN"/>
      </w:rPr>
      <w:t>1</w:t>
    </w:r>
    <w:r>
      <w:fldChar w:fldCharType="end"/>
    </w:r>
  </w:p>
  <w:p w14:paraId="4A0D4D5B" w14:textId="77777777" w:rsidR="00CB739F" w:rsidRDefault="00CB739F">
    <w:pPr>
      <w:pStyle w:val="ae"/>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69D7" w14:textId="01D22A50" w:rsidR="00CB739F" w:rsidRDefault="00CB739F">
    <w:pPr>
      <w:pStyle w:val="ae"/>
      <w:jc w:val="center"/>
    </w:pPr>
    <w:r>
      <w:rPr>
        <w:rFonts w:hint="eastAsia"/>
      </w:rPr>
      <w:t>22-</w:t>
    </w:r>
    <w:r>
      <w:fldChar w:fldCharType="begin"/>
    </w:r>
    <w:r>
      <w:instrText>PAGE   \* MERGEFORMAT</w:instrText>
    </w:r>
    <w:r>
      <w:fldChar w:fldCharType="separate"/>
    </w:r>
    <w:r w:rsidR="009361A0" w:rsidRPr="009361A0">
      <w:rPr>
        <w:noProof/>
        <w:lang w:val="zh-CN"/>
      </w:rPr>
      <w:t>1</w:t>
    </w:r>
    <w:r>
      <w:fldChar w:fldCharType="end"/>
    </w:r>
  </w:p>
  <w:p w14:paraId="71AE2A34" w14:textId="77777777" w:rsidR="00CB739F" w:rsidRDefault="00CB739F">
    <w:pPr>
      <w:pStyle w:val="ae"/>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0978" w14:textId="403085D9" w:rsidR="00CB739F" w:rsidRDefault="00CB739F">
    <w:pPr>
      <w:pStyle w:val="ae"/>
      <w:jc w:val="center"/>
    </w:pPr>
    <w:r>
      <w:rPr>
        <w:rFonts w:hint="eastAsia"/>
      </w:rPr>
      <w:t>23-</w:t>
    </w:r>
    <w:r>
      <w:fldChar w:fldCharType="begin"/>
    </w:r>
    <w:r>
      <w:instrText>PAGE   \* MERGEFORMAT</w:instrText>
    </w:r>
    <w:r>
      <w:fldChar w:fldCharType="separate"/>
    </w:r>
    <w:r w:rsidR="009361A0" w:rsidRPr="009361A0">
      <w:rPr>
        <w:noProof/>
        <w:lang w:val="zh-CN"/>
      </w:rPr>
      <w:t>1</w:t>
    </w:r>
    <w:r>
      <w:fldChar w:fldCharType="end"/>
    </w:r>
  </w:p>
  <w:p w14:paraId="1A4A1BDC" w14:textId="77777777" w:rsidR="00CB739F" w:rsidRDefault="00CB739F">
    <w:pPr>
      <w:pStyle w:val="ae"/>
      <w:jc w:val="cen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21CF3" w14:textId="797A0358" w:rsidR="00CB739F" w:rsidRDefault="00CB739F" w:rsidP="007F5AEF">
    <w:pPr>
      <w:pStyle w:val="ae"/>
      <w:jc w:val="center"/>
    </w:pPr>
    <w:r>
      <w:t>24-</w:t>
    </w:r>
    <w:r>
      <w:fldChar w:fldCharType="begin"/>
    </w:r>
    <w:r>
      <w:instrText>PAGE   \* MERGEFORMAT</w:instrText>
    </w:r>
    <w:r>
      <w:fldChar w:fldCharType="separate"/>
    </w:r>
    <w:r w:rsidR="009361A0" w:rsidRPr="009361A0">
      <w:rPr>
        <w:noProof/>
        <w:lang w:val="zh-CN"/>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76B1" w14:textId="21CFA040" w:rsidR="00CB739F" w:rsidRDefault="00CB739F">
    <w:pPr>
      <w:pStyle w:val="ae"/>
      <w:jc w:val="center"/>
    </w:pPr>
    <w:r>
      <w:rPr>
        <w:rFonts w:hint="eastAsia"/>
      </w:rPr>
      <w:t>1-</w:t>
    </w:r>
    <w:r>
      <w:fldChar w:fldCharType="begin"/>
    </w:r>
    <w:r>
      <w:instrText>PAGE   \* MERGEFORMAT</w:instrText>
    </w:r>
    <w:r>
      <w:fldChar w:fldCharType="separate"/>
    </w:r>
    <w:r w:rsidR="009361A0" w:rsidRPr="009361A0">
      <w:rPr>
        <w:noProof/>
        <w:lang w:val="zh-CN"/>
      </w:rPr>
      <w:t>2</w:t>
    </w:r>
    <w:r>
      <w:fldChar w:fldCharType="end"/>
    </w:r>
  </w:p>
  <w:p w14:paraId="5AF33479" w14:textId="77777777" w:rsidR="00CB739F" w:rsidRDefault="00CB739F">
    <w:pPr>
      <w:pStyle w:val="ae"/>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8F3E" w14:textId="1970D867" w:rsidR="00CB739F" w:rsidRDefault="00CB739F">
    <w:pPr>
      <w:pStyle w:val="ae"/>
      <w:jc w:val="center"/>
    </w:pPr>
    <w:r>
      <w:rPr>
        <w:rFonts w:hint="eastAsia"/>
      </w:rPr>
      <w:t>2-</w:t>
    </w:r>
    <w:r>
      <w:fldChar w:fldCharType="begin"/>
    </w:r>
    <w:r>
      <w:instrText>PAGE   \* MERGEFORMAT</w:instrText>
    </w:r>
    <w:r>
      <w:fldChar w:fldCharType="separate"/>
    </w:r>
    <w:r w:rsidR="009361A0" w:rsidRPr="009361A0">
      <w:rPr>
        <w:noProof/>
        <w:lang w:val="zh-CN"/>
      </w:rPr>
      <w:t>6</w:t>
    </w:r>
    <w:r>
      <w:fldChar w:fldCharType="end"/>
    </w:r>
  </w:p>
  <w:p w14:paraId="63B12825" w14:textId="77777777" w:rsidR="00CB739F" w:rsidRDefault="00CB739F">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3568" w14:textId="0825B16F" w:rsidR="00CB739F" w:rsidRDefault="00CB739F">
    <w:pPr>
      <w:pStyle w:val="ae"/>
      <w:jc w:val="center"/>
    </w:pPr>
    <w:r>
      <w:rPr>
        <w:rFonts w:hint="eastAsia"/>
      </w:rPr>
      <w:t>3-</w:t>
    </w:r>
    <w:r>
      <w:fldChar w:fldCharType="begin"/>
    </w:r>
    <w:r>
      <w:instrText>PAGE   \* MERGEFORMAT</w:instrText>
    </w:r>
    <w:r>
      <w:fldChar w:fldCharType="separate"/>
    </w:r>
    <w:r w:rsidR="009361A0" w:rsidRPr="009361A0">
      <w:rPr>
        <w:noProof/>
        <w:lang w:val="zh-CN"/>
      </w:rPr>
      <w:t>2</w:t>
    </w:r>
    <w:r>
      <w:fldChar w:fldCharType="end"/>
    </w:r>
  </w:p>
  <w:p w14:paraId="235085D7" w14:textId="77777777" w:rsidR="00CB739F" w:rsidRDefault="00CB739F">
    <w:pPr>
      <w:pStyle w:val="a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6D26" w14:textId="3B72F533" w:rsidR="00CB739F" w:rsidRDefault="00CB739F">
    <w:pPr>
      <w:pStyle w:val="ae"/>
      <w:jc w:val="center"/>
    </w:pPr>
    <w:r>
      <w:rPr>
        <w:rFonts w:hint="eastAsia"/>
      </w:rPr>
      <w:t>4-</w:t>
    </w:r>
    <w:r>
      <w:fldChar w:fldCharType="begin"/>
    </w:r>
    <w:r>
      <w:instrText>PAGE   \* MERGEFORMAT</w:instrText>
    </w:r>
    <w:r>
      <w:fldChar w:fldCharType="separate"/>
    </w:r>
    <w:r w:rsidR="009361A0" w:rsidRPr="009361A0">
      <w:rPr>
        <w:noProof/>
        <w:lang w:val="zh-CN"/>
      </w:rPr>
      <w:t>2</w:t>
    </w:r>
    <w:r>
      <w:fldChar w:fldCharType="end"/>
    </w:r>
  </w:p>
  <w:p w14:paraId="3C9302ED" w14:textId="77777777" w:rsidR="00CB739F" w:rsidRDefault="00CB739F">
    <w:pPr>
      <w:pStyle w:val="ae"/>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00A0" w14:textId="51E2DC26" w:rsidR="00CB739F" w:rsidRDefault="00CB739F">
    <w:pPr>
      <w:pStyle w:val="ae"/>
      <w:jc w:val="center"/>
    </w:pPr>
    <w:r>
      <w:rPr>
        <w:rFonts w:hint="eastAsia"/>
      </w:rPr>
      <w:t>5-</w:t>
    </w:r>
    <w:r>
      <w:fldChar w:fldCharType="begin"/>
    </w:r>
    <w:r>
      <w:instrText>PAGE   \* MERGEFORMAT</w:instrText>
    </w:r>
    <w:r>
      <w:fldChar w:fldCharType="separate"/>
    </w:r>
    <w:r w:rsidR="009361A0" w:rsidRPr="009361A0">
      <w:rPr>
        <w:noProof/>
        <w:lang w:val="zh-CN"/>
      </w:rPr>
      <w:t>1</w:t>
    </w:r>
    <w:r>
      <w:fldChar w:fldCharType="end"/>
    </w:r>
  </w:p>
  <w:p w14:paraId="1D87DFA8" w14:textId="77777777" w:rsidR="00CB739F" w:rsidRDefault="00CB739F">
    <w:pPr>
      <w:pStyle w:val="ae"/>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8DBBF" w14:textId="689EBC91" w:rsidR="00CB739F" w:rsidRDefault="00CB739F">
    <w:pPr>
      <w:pStyle w:val="ae"/>
      <w:jc w:val="center"/>
    </w:pPr>
    <w:r>
      <w:rPr>
        <w:rFonts w:hint="eastAsia"/>
      </w:rPr>
      <w:t>6-</w:t>
    </w:r>
    <w:r>
      <w:fldChar w:fldCharType="begin"/>
    </w:r>
    <w:r>
      <w:instrText>PAGE   \* MERGEFORMAT</w:instrText>
    </w:r>
    <w:r>
      <w:fldChar w:fldCharType="separate"/>
    </w:r>
    <w:r w:rsidR="009361A0" w:rsidRPr="009361A0">
      <w:rPr>
        <w:noProof/>
        <w:lang w:val="zh-CN"/>
      </w:rPr>
      <w:t>9</w:t>
    </w:r>
    <w:r>
      <w:fldChar w:fldCharType="end"/>
    </w:r>
  </w:p>
  <w:p w14:paraId="5283370E" w14:textId="77777777" w:rsidR="00CB739F" w:rsidRDefault="00CB739F">
    <w:pPr>
      <w:pStyle w:val="ae"/>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20629" w14:textId="16734F2A" w:rsidR="00CB739F" w:rsidRDefault="00CB739F">
    <w:pPr>
      <w:pStyle w:val="ae"/>
      <w:jc w:val="center"/>
    </w:pPr>
    <w:r>
      <w:rPr>
        <w:rFonts w:hint="eastAsia"/>
      </w:rPr>
      <w:t>7-</w:t>
    </w:r>
    <w:r>
      <w:fldChar w:fldCharType="begin"/>
    </w:r>
    <w:r>
      <w:instrText>PAGE   \* MERGEFORMAT</w:instrText>
    </w:r>
    <w:r>
      <w:fldChar w:fldCharType="separate"/>
    </w:r>
    <w:r w:rsidR="009361A0" w:rsidRPr="009361A0">
      <w:rPr>
        <w:noProof/>
        <w:lang w:val="zh-CN"/>
      </w:rPr>
      <w:t>8</w:t>
    </w:r>
    <w:r>
      <w:fldChar w:fldCharType="end"/>
    </w:r>
  </w:p>
  <w:p w14:paraId="34A336A0" w14:textId="77777777" w:rsidR="00CB739F" w:rsidRDefault="00CB739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6DE6" w14:textId="77777777" w:rsidR="00AA5D41" w:rsidRDefault="00AA5D41">
      <w:r>
        <w:separator/>
      </w:r>
    </w:p>
  </w:footnote>
  <w:footnote w:type="continuationSeparator" w:id="0">
    <w:p w14:paraId="07907C1D" w14:textId="77777777" w:rsidR="00AA5D41" w:rsidRDefault="00AA5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4E38" w14:textId="77777777" w:rsidR="00CB739F" w:rsidRDefault="00CB739F">
    <w:pPr>
      <w:pStyle w:val="af0"/>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ABEC" w14:textId="77777777" w:rsidR="00CB739F" w:rsidRDefault="00CB739F">
    <w:pPr>
      <w:pStyle w:val="af0"/>
      <w:pBdr>
        <w:bottom w:val="thickThinLargeGap" w:sz="24" w:space="10" w:color="auto"/>
      </w:pBdr>
      <w:tabs>
        <w:tab w:val="right" w:pos="8280"/>
      </w:tabs>
      <w:adjustRightInd w:val="0"/>
      <w:jc w:val="right"/>
    </w:pPr>
    <w:r>
      <w:rPr>
        <w:rFonts w:hint="eastAsia"/>
      </w:rPr>
      <w:t>博</w:t>
    </w:r>
    <w:proofErr w:type="gramStart"/>
    <w:r>
      <w:rPr>
        <w:rFonts w:hint="eastAsia"/>
      </w:rPr>
      <w:t>时汇誉</w:t>
    </w:r>
    <w:proofErr w:type="gramEnd"/>
    <w:r>
      <w:rPr>
        <w:rFonts w:hint="eastAsia"/>
      </w:rPr>
      <w:t>回报灵活配置混合型证券投资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05"/>
    <w:rsid w:val="00000F7C"/>
    <w:rsid w:val="0000349E"/>
    <w:rsid w:val="00003754"/>
    <w:rsid w:val="00004AC6"/>
    <w:rsid w:val="00004D49"/>
    <w:rsid w:val="000057CD"/>
    <w:rsid w:val="00006079"/>
    <w:rsid w:val="00007925"/>
    <w:rsid w:val="00007A37"/>
    <w:rsid w:val="00007FE8"/>
    <w:rsid w:val="0001180A"/>
    <w:rsid w:val="000128DD"/>
    <w:rsid w:val="00012A36"/>
    <w:rsid w:val="0001311A"/>
    <w:rsid w:val="00013A92"/>
    <w:rsid w:val="00014A52"/>
    <w:rsid w:val="00015789"/>
    <w:rsid w:val="00015DF4"/>
    <w:rsid w:val="0001630D"/>
    <w:rsid w:val="00016619"/>
    <w:rsid w:val="00020573"/>
    <w:rsid w:val="00020657"/>
    <w:rsid w:val="00020D41"/>
    <w:rsid w:val="00020EA7"/>
    <w:rsid w:val="000210BB"/>
    <w:rsid w:val="00021533"/>
    <w:rsid w:val="000217AA"/>
    <w:rsid w:val="00021E27"/>
    <w:rsid w:val="00021FCD"/>
    <w:rsid w:val="00022156"/>
    <w:rsid w:val="000225C2"/>
    <w:rsid w:val="00023577"/>
    <w:rsid w:val="00023B6C"/>
    <w:rsid w:val="00023B70"/>
    <w:rsid w:val="00024042"/>
    <w:rsid w:val="000263D4"/>
    <w:rsid w:val="00027708"/>
    <w:rsid w:val="000313B2"/>
    <w:rsid w:val="000321B1"/>
    <w:rsid w:val="0003451C"/>
    <w:rsid w:val="00034A30"/>
    <w:rsid w:val="00034B97"/>
    <w:rsid w:val="0003562A"/>
    <w:rsid w:val="00037081"/>
    <w:rsid w:val="00040C7F"/>
    <w:rsid w:val="00040E2F"/>
    <w:rsid w:val="00042A6C"/>
    <w:rsid w:val="000433C6"/>
    <w:rsid w:val="00045859"/>
    <w:rsid w:val="00045E6E"/>
    <w:rsid w:val="00046AEC"/>
    <w:rsid w:val="00047E13"/>
    <w:rsid w:val="00050D8B"/>
    <w:rsid w:val="00051E0B"/>
    <w:rsid w:val="000521D8"/>
    <w:rsid w:val="00052885"/>
    <w:rsid w:val="000529F3"/>
    <w:rsid w:val="00052D59"/>
    <w:rsid w:val="000538A6"/>
    <w:rsid w:val="00054555"/>
    <w:rsid w:val="000547F1"/>
    <w:rsid w:val="00054FCC"/>
    <w:rsid w:val="000551F7"/>
    <w:rsid w:val="00055217"/>
    <w:rsid w:val="00055BE0"/>
    <w:rsid w:val="00055FF0"/>
    <w:rsid w:val="00056631"/>
    <w:rsid w:val="00056674"/>
    <w:rsid w:val="000575E5"/>
    <w:rsid w:val="00057853"/>
    <w:rsid w:val="00057907"/>
    <w:rsid w:val="00060736"/>
    <w:rsid w:val="0006271B"/>
    <w:rsid w:val="000636D4"/>
    <w:rsid w:val="00064A8B"/>
    <w:rsid w:val="00065542"/>
    <w:rsid w:val="00065888"/>
    <w:rsid w:val="00065F37"/>
    <w:rsid w:val="00066763"/>
    <w:rsid w:val="0006678D"/>
    <w:rsid w:val="0006749D"/>
    <w:rsid w:val="000677CD"/>
    <w:rsid w:val="00070786"/>
    <w:rsid w:val="00070C10"/>
    <w:rsid w:val="000749CD"/>
    <w:rsid w:val="0007536D"/>
    <w:rsid w:val="00076AE5"/>
    <w:rsid w:val="0008037F"/>
    <w:rsid w:val="0008107F"/>
    <w:rsid w:val="00082284"/>
    <w:rsid w:val="0008253C"/>
    <w:rsid w:val="0008294A"/>
    <w:rsid w:val="000839C8"/>
    <w:rsid w:val="000841D8"/>
    <w:rsid w:val="0008660E"/>
    <w:rsid w:val="00087D95"/>
    <w:rsid w:val="0009037D"/>
    <w:rsid w:val="00090385"/>
    <w:rsid w:val="00090EFE"/>
    <w:rsid w:val="0009227E"/>
    <w:rsid w:val="0009278D"/>
    <w:rsid w:val="00092C0D"/>
    <w:rsid w:val="00092F47"/>
    <w:rsid w:val="0009519F"/>
    <w:rsid w:val="00097392"/>
    <w:rsid w:val="000974BB"/>
    <w:rsid w:val="00097643"/>
    <w:rsid w:val="00097C0F"/>
    <w:rsid w:val="000A093D"/>
    <w:rsid w:val="000A149F"/>
    <w:rsid w:val="000A14F8"/>
    <w:rsid w:val="000A153C"/>
    <w:rsid w:val="000A1598"/>
    <w:rsid w:val="000A1F34"/>
    <w:rsid w:val="000A2D76"/>
    <w:rsid w:val="000A4975"/>
    <w:rsid w:val="000A4A35"/>
    <w:rsid w:val="000A537E"/>
    <w:rsid w:val="000A5A06"/>
    <w:rsid w:val="000A6ADC"/>
    <w:rsid w:val="000A6DAE"/>
    <w:rsid w:val="000A76EA"/>
    <w:rsid w:val="000B0495"/>
    <w:rsid w:val="000B3855"/>
    <w:rsid w:val="000B4410"/>
    <w:rsid w:val="000B4D3F"/>
    <w:rsid w:val="000B5060"/>
    <w:rsid w:val="000B65CE"/>
    <w:rsid w:val="000B7029"/>
    <w:rsid w:val="000C034E"/>
    <w:rsid w:val="000C0C85"/>
    <w:rsid w:val="000C1275"/>
    <w:rsid w:val="000C17BA"/>
    <w:rsid w:val="000C1827"/>
    <w:rsid w:val="000C1A0F"/>
    <w:rsid w:val="000C3026"/>
    <w:rsid w:val="000C4380"/>
    <w:rsid w:val="000C4EB9"/>
    <w:rsid w:val="000C540D"/>
    <w:rsid w:val="000C59D8"/>
    <w:rsid w:val="000C5BA3"/>
    <w:rsid w:val="000C6214"/>
    <w:rsid w:val="000C6401"/>
    <w:rsid w:val="000C65DA"/>
    <w:rsid w:val="000D34D0"/>
    <w:rsid w:val="000D3EF0"/>
    <w:rsid w:val="000D5AAF"/>
    <w:rsid w:val="000D5CB4"/>
    <w:rsid w:val="000D5F71"/>
    <w:rsid w:val="000D6C99"/>
    <w:rsid w:val="000D7D73"/>
    <w:rsid w:val="000D7F47"/>
    <w:rsid w:val="000E0657"/>
    <w:rsid w:val="000E0939"/>
    <w:rsid w:val="000E0C08"/>
    <w:rsid w:val="000E161E"/>
    <w:rsid w:val="000E1A68"/>
    <w:rsid w:val="000E1BAA"/>
    <w:rsid w:val="000E1DD3"/>
    <w:rsid w:val="000E278E"/>
    <w:rsid w:val="000E31D0"/>
    <w:rsid w:val="000E452A"/>
    <w:rsid w:val="000E6B52"/>
    <w:rsid w:val="000F1450"/>
    <w:rsid w:val="000F278D"/>
    <w:rsid w:val="000F430D"/>
    <w:rsid w:val="000F4561"/>
    <w:rsid w:val="000F64CE"/>
    <w:rsid w:val="000F7219"/>
    <w:rsid w:val="000F7E15"/>
    <w:rsid w:val="001029F6"/>
    <w:rsid w:val="001035E7"/>
    <w:rsid w:val="00105809"/>
    <w:rsid w:val="00106A32"/>
    <w:rsid w:val="00106C8F"/>
    <w:rsid w:val="00106F72"/>
    <w:rsid w:val="00110230"/>
    <w:rsid w:val="00110C28"/>
    <w:rsid w:val="00110F95"/>
    <w:rsid w:val="00111167"/>
    <w:rsid w:val="00111905"/>
    <w:rsid w:val="001129EB"/>
    <w:rsid w:val="00112FA6"/>
    <w:rsid w:val="00113494"/>
    <w:rsid w:val="00113C67"/>
    <w:rsid w:val="00116AAA"/>
    <w:rsid w:val="00116C01"/>
    <w:rsid w:val="00117343"/>
    <w:rsid w:val="00121356"/>
    <w:rsid w:val="0012169E"/>
    <w:rsid w:val="00121FA6"/>
    <w:rsid w:val="00123BFB"/>
    <w:rsid w:val="00123FCF"/>
    <w:rsid w:val="00124220"/>
    <w:rsid w:val="0012444B"/>
    <w:rsid w:val="00124E04"/>
    <w:rsid w:val="00125A44"/>
    <w:rsid w:val="00127188"/>
    <w:rsid w:val="001275BF"/>
    <w:rsid w:val="001277CD"/>
    <w:rsid w:val="00127C95"/>
    <w:rsid w:val="001300E8"/>
    <w:rsid w:val="0013011C"/>
    <w:rsid w:val="00130830"/>
    <w:rsid w:val="001309DC"/>
    <w:rsid w:val="00131E95"/>
    <w:rsid w:val="001322A3"/>
    <w:rsid w:val="00132FDB"/>
    <w:rsid w:val="00133B97"/>
    <w:rsid w:val="001343CB"/>
    <w:rsid w:val="00135237"/>
    <w:rsid w:val="00135B13"/>
    <w:rsid w:val="001361F0"/>
    <w:rsid w:val="00136E71"/>
    <w:rsid w:val="00137CFC"/>
    <w:rsid w:val="00140003"/>
    <w:rsid w:val="0014053C"/>
    <w:rsid w:val="0014060C"/>
    <w:rsid w:val="0014097D"/>
    <w:rsid w:val="0014237D"/>
    <w:rsid w:val="001423F4"/>
    <w:rsid w:val="00143683"/>
    <w:rsid w:val="00143BD8"/>
    <w:rsid w:val="001444EC"/>
    <w:rsid w:val="00144BC2"/>
    <w:rsid w:val="00144CF9"/>
    <w:rsid w:val="0014506D"/>
    <w:rsid w:val="001459BF"/>
    <w:rsid w:val="00150991"/>
    <w:rsid w:val="0015101A"/>
    <w:rsid w:val="001514E0"/>
    <w:rsid w:val="00151983"/>
    <w:rsid w:val="00151FB0"/>
    <w:rsid w:val="00151FD0"/>
    <w:rsid w:val="001523E2"/>
    <w:rsid w:val="00152500"/>
    <w:rsid w:val="00152EA3"/>
    <w:rsid w:val="00152F9A"/>
    <w:rsid w:val="00153CE6"/>
    <w:rsid w:val="001560B2"/>
    <w:rsid w:val="00156E68"/>
    <w:rsid w:val="00157920"/>
    <w:rsid w:val="00160205"/>
    <w:rsid w:val="001626B0"/>
    <w:rsid w:val="001630F6"/>
    <w:rsid w:val="00163955"/>
    <w:rsid w:val="00163F2C"/>
    <w:rsid w:val="00165633"/>
    <w:rsid w:val="001658A9"/>
    <w:rsid w:val="0016642E"/>
    <w:rsid w:val="0016667F"/>
    <w:rsid w:val="00166D62"/>
    <w:rsid w:val="001716CB"/>
    <w:rsid w:val="00171A6E"/>
    <w:rsid w:val="00172380"/>
    <w:rsid w:val="001724C8"/>
    <w:rsid w:val="0017288D"/>
    <w:rsid w:val="00172A27"/>
    <w:rsid w:val="001737BE"/>
    <w:rsid w:val="00173BFC"/>
    <w:rsid w:val="00173F77"/>
    <w:rsid w:val="00181D25"/>
    <w:rsid w:val="00182F59"/>
    <w:rsid w:val="00185C8A"/>
    <w:rsid w:val="00186B34"/>
    <w:rsid w:val="00186BED"/>
    <w:rsid w:val="00186DAE"/>
    <w:rsid w:val="00186F6D"/>
    <w:rsid w:val="001879F1"/>
    <w:rsid w:val="00187EB1"/>
    <w:rsid w:val="00190592"/>
    <w:rsid w:val="00193449"/>
    <w:rsid w:val="001936B4"/>
    <w:rsid w:val="0019411A"/>
    <w:rsid w:val="00194F0E"/>
    <w:rsid w:val="00195211"/>
    <w:rsid w:val="00195A9D"/>
    <w:rsid w:val="00196F7D"/>
    <w:rsid w:val="00197364"/>
    <w:rsid w:val="001A0697"/>
    <w:rsid w:val="001A110B"/>
    <w:rsid w:val="001A445C"/>
    <w:rsid w:val="001A471C"/>
    <w:rsid w:val="001A47C2"/>
    <w:rsid w:val="001A5F12"/>
    <w:rsid w:val="001A72A3"/>
    <w:rsid w:val="001A72C3"/>
    <w:rsid w:val="001B04E5"/>
    <w:rsid w:val="001B0972"/>
    <w:rsid w:val="001B0CF3"/>
    <w:rsid w:val="001B1EDA"/>
    <w:rsid w:val="001B237C"/>
    <w:rsid w:val="001B361E"/>
    <w:rsid w:val="001B436D"/>
    <w:rsid w:val="001B4A0E"/>
    <w:rsid w:val="001B4C17"/>
    <w:rsid w:val="001B57B3"/>
    <w:rsid w:val="001B6F76"/>
    <w:rsid w:val="001B7A4F"/>
    <w:rsid w:val="001B7ED8"/>
    <w:rsid w:val="001C0EC7"/>
    <w:rsid w:val="001C0F07"/>
    <w:rsid w:val="001C137F"/>
    <w:rsid w:val="001C1B3B"/>
    <w:rsid w:val="001C211A"/>
    <w:rsid w:val="001C2F65"/>
    <w:rsid w:val="001C400C"/>
    <w:rsid w:val="001C4595"/>
    <w:rsid w:val="001C47AC"/>
    <w:rsid w:val="001C6C41"/>
    <w:rsid w:val="001C74EE"/>
    <w:rsid w:val="001D00DA"/>
    <w:rsid w:val="001D0131"/>
    <w:rsid w:val="001D03FB"/>
    <w:rsid w:val="001D12C3"/>
    <w:rsid w:val="001D2FA4"/>
    <w:rsid w:val="001D3072"/>
    <w:rsid w:val="001D3079"/>
    <w:rsid w:val="001D3AEA"/>
    <w:rsid w:val="001D3D64"/>
    <w:rsid w:val="001D487F"/>
    <w:rsid w:val="001D5883"/>
    <w:rsid w:val="001D744F"/>
    <w:rsid w:val="001D7F7B"/>
    <w:rsid w:val="001E1191"/>
    <w:rsid w:val="001E28A2"/>
    <w:rsid w:val="001E2F25"/>
    <w:rsid w:val="001E3313"/>
    <w:rsid w:val="001E41F7"/>
    <w:rsid w:val="001E5583"/>
    <w:rsid w:val="001E55E9"/>
    <w:rsid w:val="001E7920"/>
    <w:rsid w:val="001E79BD"/>
    <w:rsid w:val="001E7D27"/>
    <w:rsid w:val="001F03BE"/>
    <w:rsid w:val="001F0496"/>
    <w:rsid w:val="001F06E5"/>
    <w:rsid w:val="001F23EF"/>
    <w:rsid w:val="001F2EE5"/>
    <w:rsid w:val="001F379D"/>
    <w:rsid w:val="002004AA"/>
    <w:rsid w:val="0020231F"/>
    <w:rsid w:val="00202EF5"/>
    <w:rsid w:val="002038F5"/>
    <w:rsid w:val="00203AD5"/>
    <w:rsid w:val="00210368"/>
    <w:rsid w:val="00210CC3"/>
    <w:rsid w:val="00211668"/>
    <w:rsid w:val="00211680"/>
    <w:rsid w:val="002129DB"/>
    <w:rsid w:val="0021386D"/>
    <w:rsid w:val="002146A4"/>
    <w:rsid w:val="002158D5"/>
    <w:rsid w:val="00216BB3"/>
    <w:rsid w:val="002173F9"/>
    <w:rsid w:val="00220A86"/>
    <w:rsid w:val="002210A9"/>
    <w:rsid w:val="00221F9F"/>
    <w:rsid w:val="00222410"/>
    <w:rsid w:val="00222FF5"/>
    <w:rsid w:val="002236E3"/>
    <w:rsid w:val="00223B53"/>
    <w:rsid w:val="00223D0C"/>
    <w:rsid w:val="0022526D"/>
    <w:rsid w:val="00227789"/>
    <w:rsid w:val="00227BB9"/>
    <w:rsid w:val="00232D18"/>
    <w:rsid w:val="00234C2C"/>
    <w:rsid w:val="00235C43"/>
    <w:rsid w:val="00236679"/>
    <w:rsid w:val="00236ED9"/>
    <w:rsid w:val="00236F44"/>
    <w:rsid w:val="00237272"/>
    <w:rsid w:val="0024024D"/>
    <w:rsid w:val="00240449"/>
    <w:rsid w:val="00240F9F"/>
    <w:rsid w:val="0024257E"/>
    <w:rsid w:val="002426D5"/>
    <w:rsid w:val="00245B8F"/>
    <w:rsid w:val="00246485"/>
    <w:rsid w:val="00246E4F"/>
    <w:rsid w:val="00247402"/>
    <w:rsid w:val="00247B63"/>
    <w:rsid w:val="00252147"/>
    <w:rsid w:val="00252526"/>
    <w:rsid w:val="00252A8E"/>
    <w:rsid w:val="00253861"/>
    <w:rsid w:val="00254142"/>
    <w:rsid w:val="00254578"/>
    <w:rsid w:val="002550C0"/>
    <w:rsid w:val="002552EF"/>
    <w:rsid w:val="00256CA7"/>
    <w:rsid w:val="002573AB"/>
    <w:rsid w:val="002578AE"/>
    <w:rsid w:val="00257B5E"/>
    <w:rsid w:val="00257C9F"/>
    <w:rsid w:val="00263FAC"/>
    <w:rsid w:val="0026549D"/>
    <w:rsid w:val="00266DCC"/>
    <w:rsid w:val="00270D77"/>
    <w:rsid w:val="00271351"/>
    <w:rsid w:val="00273045"/>
    <w:rsid w:val="00273490"/>
    <w:rsid w:val="00274E78"/>
    <w:rsid w:val="00275386"/>
    <w:rsid w:val="00276028"/>
    <w:rsid w:val="00276740"/>
    <w:rsid w:val="002771F9"/>
    <w:rsid w:val="00277686"/>
    <w:rsid w:val="00277D27"/>
    <w:rsid w:val="00280A2E"/>
    <w:rsid w:val="0028195C"/>
    <w:rsid w:val="00281A60"/>
    <w:rsid w:val="0028330B"/>
    <w:rsid w:val="00284F10"/>
    <w:rsid w:val="00285A09"/>
    <w:rsid w:val="00285AA3"/>
    <w:rsid w:val="00290054"/>
    <w:rsid w:val="00290258"/>
    <w:rsid w:val="002904F0"/>
    <w:rsid w:val="002909AE"/>
    <w:rsid w:val="00290B28"/>
    <w:rsid w:val="002913EB"/>
    <w:rsid w:val="00291D86"/>
    <w:rsid w:val="00291F4A"/>
    <w:rsid w:val="00293DD4"/>
    <w:rsid w:val="00294BCB"/>
    <w:rsid w:val="00295124"/>
    <w:rsid w:val="0029527C"/>
    <w:rsid w:val="0029541E"/>
    <w:rsid w:val="00296729"/>
    <w:rsid w:val="002A1956"/>
    <w:rsid w:val="002A1F9C"/>
    <w:rsid w:val="002A21E4"/>
    <w:rsid w:val="002A2C5A"/>
    <w:rsid w:val="002A3DB4"/>
    <w:rsid w:val="002A433C"/>
    <w:rsid w:val="002A5C82"/>
    <w:rsid w:val="002A5D2F"/>
    <w:rsid w:val="002A6597"/>
    <w:rsid w:val="002B3B00"/>
    <w:rsid w:val="002B4689"/>
    <w:rsid w:val="002B56AB"/>
    <w:rsid w:val="002B6234"/>
    <w:rsid w:val="002C0257"/>
    <w:rsid w:val="002C15D7"/>
    <w:rsid w:val="002C26D6"/>
    <w:rsid w:val="002C31A0"/>
    <w:rsid w:val="002C3699"/>
    <w:rsid w:val="002C4ADD"/>
    <w:rsid w:val="002C5240"/>
    <w:rsid w:val="002C5F29"/>
    <w:rsid w:val="002C656F"/>
    <w:rsid w:val="002C6CCF"/>
    <w:rsid w:val="002C725B"/>
    <w:rsid w:val="002C7923"/>
    <w:rsid w:val="002D046B"/>
    <w:rsid w:val="002D1002"/>
    <w:rsid w:val="002D26BC"/>
    <w:rsid w:val="002D2A00"/>
    <w:rsid w:val="002D2CCF"/>
    <w:rsid w:val="002D378E"/>
    <w:rsid w:val="002D3F67"/>
    <w:rsid w:val="002D48F4"/>
    <w:rsid w:val="002D5A87"/>
    <w:rsid w:val="002D60AE"/>
    <w:rsid w:val="002D789C"/>
    <w:rsid w:val="002E0DFF"/>
    <w:rsid w:val="002E1849"/>
    <w:rsid w:val="002E1D89"/>
    <w:rsid w:val="002E3A7A"/>
    <w:rsid w:val="002E44E1"/>
    <w:rsid w:val="002E511B"/>
    <w:rsid w:val="002E5534"/>
    <w:rsid w:val="002E6595"/>
    <w:rsid w:val="002E6B9C"/>
    <w:rsid w:val="002E6C77"/>
    <w:rsid w:val="002E744D"/>
    <w:rsid w:val="002E783F"/>
    <w:rsid w:val="002F34BA"/>
    <w:rsid w:val="002F4B04"/>
    <w:rsid w:val="002F5578"/>
    <w:rsid w:val="003011A9"/>
    <w:rsid w:val="003019E4"/>
    <w:rsid w:val="00301A5D"/>
    <w:rsid w:val="0030202D"/>
    <w:rsid w:val="0030250D"/>
    <w:rsid w:val="003034FE"/>
    <w:rsid w:val="00303700"/>
    <w:rsid w:val="00303F10"/>
    <w:rsid w:val="00305F1F"/>
    <w:rsid w:val="00306196"/>
    <w:rsid w:val="00307067"/>
    <w:rsid w:val="00307D9A"/>
    <w:rsid w:val="003109F1"/>
    <w:rsid w:val="00310C8A"/>
    <w:rsid w:val="00311D9A"/>
    <w:rsid w:val="00312267"/>
    <w:rsid w:val="0031295F"/>
    <w:rsid w:val="0031546A"/>
    <w:rsid w:val="00320841"/>
    <w:rsid w:val="003224E3"/>
    <w:rsid w:val="003229B4"/>
    <w:rsid w:val="00322CAC"/>
    <w:rsid w:val="0032336F"/>
    <w:rsid w:val="00326D9F"/>
    <w:rsid w:val="003278B8"/>
    <w:rsid w:val="00327921"/>
    <w:rsid w:val="00327A04"/>
    <w:rsid w:val="003306A0"/>
    <w:rsid w:val="00330810"/>
    <w:rsid w:val="003309AE"/>
    <w:rsid w:val="003313CD"/>
    <w:rsid w:val="00331C4F"/>
    <w:rsid w:val="0033207D"/>
    <w:rsid w:val="00332CB4"/>
    <w:rsid w:val="003345F6"/>
    <w:rsid w:val="00334AA9"/>
    <w:rsid w:val="00334C14"/>
    <w:rsid w:val="00336038"/>
    <w:rsid w:val="00337B7D"/>
    <w:rsid w:val="00337E86"/>
    <w:rsid w:val="00342F63"/>
    <w:rsid w:val="00343F9F"/>
    <w:rsid w:val="00347A82"/>
    <w:rsid w:val="00347C93"/>
    <w:rsid w:val="003502B0"/>
    <w:rsid w:val="00351783"/>
    <w:rsid w:val="0035191A"/>
    <w:rsid w:val="00352521"/>
    <w:rsid w:val="0035254D"/>
    <w:rsid w:val="003526A7"/>
    <w:rsid w:val="00353B30"/>
    <w:rsid w:val="00353E69"/>
    <w:rsid w:val="00354690"/>
    <w:rsid w:val="00354696"/>
    <w:rsid w:val="00354B2B"/>
    <w:rsid w:val="003572CE"/>
    <w:rsid w:val="00360051"/>
    <w:rsid w:val="003604C6"/>
    <w:rsid w:val="00361557"/>
    <w:rsid w:val="00362641"/>
    <w:rsid w:val="00363CAE"/>
    <w:rsid w:val="003645B5"/>
    <w:rsid w:val="0036540E"/>
    <w:rsid w:val="00365F4F"/>
    <w:rsid w:val="00366E41"/>
    <w:rsid w:val="00367666"/>
    <w:rsid w:val="00367968"/>
    <w:rsid w:val="003679EB"/>
    <w:rsid w:val="00367C07"/>
    <w:rsid w:val="00367C11"/>
    <w:rsid w:val="00370B9B"/>
    <w:rsid w:val="003715B7"/>
    <w:rsid w:val="00371694"/>
    <w:rsid w:val="00375118"/>
    <w:rsid w:val="00375395"/>
    <w:rsid w:val="00376386"/>
    <w:rsid w:val="00377703"/>
    <w:rsid w:val="00377D71"/>
    <w:rsid w:val="003803C3"/>
    <w:rsid w:val="00380BA1"/>
    <w:rsid w:val="0038154D"/>
    <w:rsid w:val="00381663"/>
    <w:rsid w:val="00382BE1"/>
    <w:rsid w:val="003877DD"/>
    <w:rsid w:val="00387BF9"/>
    <w:rsid w:val="00387E20"/>
    <w:rsid w:val="003906C1"/>
    <w:rsid w:val="00390A59"/>
    <w:rsid w:val="00390A66"/>
    <w:rsid w:val="0039162B"/>
    <w:rsid w:val="0039166C"/>
    <w:rsid w:val="003923EF"/>
    <w:rsid w:val="00393CDF"/>
    <w:rsid w:val="00394223"/>
    <w:rsid w:val="0039601F"/>
    <w:rsid w:val="003961DD"/>
    <w:rsid w:val="003A1449"/>
    <w:rsid w:val="003A22F2"/>
    <w:rsid w:val="003A3B25"/>
    <w:rsid w:val="003A3D29"/>
    <w:rsid w:val="003A3FA4"/>
    <w:rsid w:val="003A408E"/>
    <w:rsid w:val="003A601A"/>
    <w:rsid w:val="003A66A1"/>
    <w:rsid w:val="003A73A1"/>
    <w:rsid w:val="003B0C6E"/>
    <w:rsid w:val="003B1A89"/>
    <w:rsid w:val="003B2DE6"/>
    <w:rsid w:val="003B34EE"/>
    <w:rsid w:val="003B3DF6"/>
    <w:rsid w:val="003B4171"/>
    <w:rsid w:val="003B4AD7"/>
    <w:rsid w:val="003B5F1F"/>
    <w:rsid w:val="003B6B64"/>
    <w:rsid w:val="003B7360"/>
    <w:rsid w:val="003B7E37"/>
    <w:rsid w:val="003C00B4"/>
    <w:rsid w:val="003C09AE"/>
    <w:rsid w:val="003C0CFA"/>
    <w:rsid w:val="003C17BB"/>
    <w:rsid w:val="003C2FB5"/>
    <w:rsid w:val="003C4AB4"/>
    <w:rsid w:val="003C65B1"/>
    <w:rsid w:val="003C6BBF"/>
    <w:rsid w:val="003C749D"/>
    <w:rsid w:val="003C7E2C"/>
    <w:rsid w:val="003C7E6A"/>
    <w:rsid w:val="003D06C2"/>
    <w:rsid w:val="003D0FDA"/>
    <w:rsid w:val="003D3256"/>
    <w:rsid w:val="003D485D"/>
    <w:rsid w:val="003D4AEF"/>
    <w:rsid w:val="003D4AFF"/>
    <w:rsid w:val="003D4C1E"/>
    <w:rsid w:val="003D526D"/>
    <w:rsid w:val="003D54BF"/>
    <w:rsid w:val="003D5F46"/>
    <w:rsid w:val="003D6991"/>
    <w:rsid w:val="003E020C"/>
    <w:rsid w:val="003E091B"/>
    <w:rsid w:val="003E0B8B"/>
    <w:rsid w:val="003E3A1A"/>
    <w:rsid w:val="003E6244"/>
    <w:rsid w:val="003E67D5"/>
    <w:rsid w:val="003E77A5"/>
    <w:rsid w:val="003E77FB"/>
    <w:rsid w:val="003F002F"/>
    <w:rsid w:val="003F042A"/>
    <w:rsid w:val="003F063C"/>
    <w:rsid w:val="003F08C3"/>
    <w:rsid w:val="003F0DCF"/>
    <w:rsid w:val="003F0E35"/>
    <w:rsid w:val="003F0F92"/>
    <w:rsid w:val="003F1593"/>
    <w:rsid w:val="003F1AFC"/>
    <w:rsid w:val="003F2890"/>
    <w:rsid w:val="003F2B0A"/>
    <w:rsid w:val="003F2CE0"/>
    <w:rsid w:val="003F316F"/>
    <w:rsid w:val="003F609E"/>
    <w:rsid w:val="003F62CF"/>
    <w:rsid w:val="003F6EEC"/>
    <w:rsid w:val="003F73C8"/>
    <w:rsid w:val="00401811"/>
    <w:rsid w:val="00402719"/>
    <w:rsid w:val="004046B6"/>
    <w:rsid w:val="00404B28"/>
    <w:rsid w:val="00404DE0"/>
    <w:rsid w:val="0040501D"/>
    <w:rsid w:val="004054EC"/>
    <w:rsid w:val="00407A2F"/>
    <w:rsid w:val="00407BD7"/>
    <w:rsid w:val="00407E19"/>
    <w:rsid w:val="0041061B"/>
    <w:rsid w:val="00413636"/>
    <w:rsid w:val="004157A5"/>
    <w:rsid w:val="004208E5"/>
    <w:rsid w:val="0042156D"/>
    <w:rsid w:val="00421D5E"/>
    <w:rsid w:val="0042297D"/>
    <w:rsid w:val="00423926"/>
    <w:rsid w:val="00423A59"/>
    <w:rsid w:val="00423DE4"/>
    <w:rsid w:val="00423E57"/>
    <w:rsid w:val="0042774B"/>
    <w:rsid w:val="004278E7"/>
    <w:rsid w:val="00427994"/>
    <w:rsid w:val="00430509"/>
    <w:rsid w:val="00430C6F"/>
    <w:rsid w:val="004315A6"/>
    <w:rsid w:val="00433FFF"/>
    <w:rsid w:val="00434DE9"/>
    <w:rsid w:val="00435A10"/>
    <w:rsid w:val="00435E02"/>
    <w:rsid w:val="0043677E"/>
    <w:rsid w:val="00441F39"/>
    <w:rsid w:val="004438F0"/>
    <w:rsid w:val="00444337"/>
    <w:rsid w:val="00444926"/>
    <w:rsid w:val="00444D4B"/>
    <w:rsid w:val="00446023"/>
    <w:rsid w:val="00447AF2"/>
    <w:rsid w:val="004509C2"/>
    <w:rsid w:val="00453E00"/>
    <w:rsid w:val="004546E5"/>
    <w:rsid w:val="00454714"/>
    <w:rsid w:val="00455105"/>
    <w:rsid w:val="004560BB"/>
    <w:rsid w:val="00456203"/>
    <w:rsid w:val="004563D7"/>
    <w:rsid w:val="0045652B"/>
    <w:rsid w:val="00461458"/>
    <w:rsid w:val="0046263D"/>
    <w:rsid w:val="004633FF"/>
    <w:rsid w:val="00463688"/>
    <w:rsid w:val="00464B74"/>
    <w:rsid w:val="004651D8"/>
    <w:rsid w:val="00465EAA"/>
    <w:rsid w:val="004668FC"/>
    <w:rsid w:val="004673AB"/>
    <w:rsid w:val="00467B08"/>
    <w:rsid w:val="00467B2E"/>
    <w:rsid w:val="00467C2B"/>
    <w:rsid w:val="004702B9"/>
    <w:rsid w:val="0047201D"/>
    <w:rsid w:val="0047352C"/>
    <w:rsid w:val="00474033"/>
    <w:rsid w:val="0047644D"/>
    <w:rsid w:val="00477236"/>
    <w:rsid w:val="00477356"/>
    <w:rsid w:val="00477B19"/>
    <w:rsid w:val="00477D43"/>
    <w:rsid w:val="00477E7E"/>
    <w:rsid w:val="00480769"/>
    <w:rsid w:val="004808E5"/>
    <w:rsid w:val="00481DD7"/>
    <w:rsid w:val="004829FE"/>
    <w:rsid w:val="00484184"/>
    <w:rsid w:val="00485176"/>
    <w:rsid w:val="0048547C"/>
    <w:rsid w:val="00486312"/>
    <w:rsid w:val="00486906"/>
    <w:rsid w:val="00490868"/>
    <w:rsid w:val="00490B26"/>
    <w:rsid w:val="004910C6"/>
    <w:rsid w:val="00493B7E"/>
    <w:rsid w:val="00493D8F"/>
    <w:rsid w:val="00494BF3"/>
    <w:rsid w:val="004953A1"/>
    <w:rsid w:val="00496A29"/>
    <w:rsid w:val="00497859"/>
    <w:rsid w:val="004A000D"/>
    <w:rsid w:val="004A4274"/>
    <w:rsid w:val="004A5617"/>
    <w:rsid w:val="004A7915"/>
    <w:rsid w:val="004B07AB"/>
    <w:rsid w:val="004B1747"/>
    <w:rsid w:val="004B229E"/>
    <w:rsid w:val="004B2315"/>
    <w:rsid w:val="004B46B3"/>
    <w:rsid w:val="004B5D22"/>
    <w:rsid w:val="004B68A1"/>
    <w:rsid w:val="004B733A"/>
    <w:rsid w:val="004C06B4"/>
    <w:rsid w:val="004C2D8D"/>
    <w:rsid w:val="004C3AC6"/>
    <w:rsid w:val="004C3F0B"/>
    <w:rsid w:val="004C4581"/>
    <w:rsid w:val="004C649E"/>
    <w:rsid w:val="004C7934"/>
    <w:rsid w:val="004C7B47"/>
    <w:rsid w:val="004C7BAD"/>
    <w:rsid w:val="004D1593"/>
    <w:rsid w:val="004D2C1B"/>
    <w:rsid w:val="004D354C"/>
    <w:rsid w:val="004D3B7C"/>
    <w:rsid w:val="004D532E"/>
    <w:rsid w:val="004D53F8"/>
    <w:rsid w:val="004D57D7"/>
    <w:rsid w:val="004D5A30"/>
    <w:rsid w:val="004D7B07"/>
    <w:rsid w:val="004D7CD8"/>
    <w:rsid w:val="004E07D4"/>
    <w:rsid w:val="004E0ABA"/>
    <w:rsid w:val="004E1EA2"/>
    <w:rsid w:val="004E33BB"/>
    <w:rsid w:val="004E3FA7"/>
    <w:rsid w:val="004E4CB5"/>
    <w:rsid w:val="004E5862"/>
    <w:rsid w:val="004E6290"/>
    <w:rsid w:val="004E7E55"/>
    <w:rsid w:val="004E7F9E"/>
    <w:rsid w:val="004F02EA"/>
    <w:rsid w:val="004F0C1D"/>
    <w:rsid w:val="004F0F60"/>
    <w:rsid w:val="004F1252"/>
    <w:rsid w:val="004F1971"/>
    <w:rsid w:val="004F200F"/>
    <w:rsid w:val="004F220B"/>
    <w:rsid w:val="004F2266"/>
    <w:rsid w:val="004F2A12"/>
    <w:rsid w:val="004F2D80"/>
    <w:rsid w:val="004F439E"/>
    <w:rsid w:val="004F4B4F"/>
    <w:rsid w:val="004F4CA1"/>
    <w:rsid w:val="004F5A63"/>
    <w:rsid w:val="004F7DB2"/>
    <w:rsid w:val="005010A3"/>
    <w:rsid w:val="005010E7"/>
    <w:rsid w:val="00501793"/>
    <w:rsid w:val="00502017"/>
    <w:rsid w:val="0050224E"/>
    <w:rsid w:val="005023E7"/>
    <w:rsid w:val="00502AD4"/>
    <w:rsid w:val="00502AF9"/>
    <w:rsid w:val="00503AD9"/>
    <w:rsid w:val="00503DD0"/>
    <w:rsid w:val="00505BD1"/>
    <w:rsid w:val="00505F33"/>
    <w:rsid w:val="00506784"/>
    <w:rsid w:val="00506854"/>
    <w:rsid w:val="0051075F"/>
    <w:rsid w:val="0051157F"/>
    <w:rsid w:val="00512156"/>
    <w:rsid w:val="00512B52"/>
    <w:rsid w:val="00513B8D"/>
    <w:rsid w:val="00514F0D"/>
    <w:rsid w:val="00515C5C"/>
    <w:rsid w:val="00515E70"/>
    <w:rsid w:val="0051643C"/>
    <w:rsid w:val="0051702D"/>
    <w:rsid w:val="00517649"/>
    <w:rsid w:val="00520844"/>
    <w:rsid w:val="00521815"/>
    <w:rsid w:val="0052193F"/>
    <w:rsid w:val="005221C7"/>
    <w:rsid w:val="005232A8"/>
    <w:rsid w:val="00525201"/>
    <w:rsid w:val="00525958"/>
    <w:rsid w:val="0052622E"/>
    <w:rsid w:val="00526D5D"/>
    <w:rsid w:val="00527256"/>
    <w:rsid w:val="00530298"/>
    <w:rsid w:val="00530A59"/>
    <w:rsid w:val="00531297"/>
    <w:rsid w:val="00531774"/>
    <w:rsid w:val="00533532"/>
    <w:rsid w:val="00534410"/>
    <w:rsid w:val="00536996"/>
    <w:rsid w:val="00537A50"/>
    <w:rsid w:val="005405C0"/>
    <w:rsid w:val="00540C22"/>
    <w:rsid w:val="0054132E"/>
    <w:rsid w:val="0054134B"/>
    <w:rsid w:val="00541FDC"/>
    <w:rsid w:val="00542D82"/>
    <w:rsid w:val="00544168"/>
    <w:rsid w:val="00545B29"/>
    <w:rsid w:val="005508C4"/>
    <w:rsid w:val="00550BE6"/>
    <w:rsid w:val="00551E15"/>
    <w:rsid w:val="00551FC9"/>
    <w:rsid w:val="00552AD2"/>
    <w:rsid w:val="00553B96"/>
    <w:rsid w:val="00554419"/>
    <w:rsid w:val="0055556D"/>
    <w:rsid w:val="005557DF"/>
    <w:rsid w:val="00561FAB"/>
    <w:rsid w:val="00563650"/>
    <w:rsid w:val="005640FB"/>
    <w:rsid w:val="00564199"/>
    <w:rsid w:val="00565B50"/>
    <w:rsid w:val="00565D35"/>
    <w:rsid w:val="00566CE6"/>
    <w:rsid w:val="00567F8C"/>
    <w:rsid w:val="00567FED"/>
    <w:rsid w:val="0057324C"/>
    <w:rsid w:val="005747A5"/>
    <w:rsid w:val="005749E8"/>
    <w:rsid w:val="00575779"/>
    <w:rsid w:val="00575AC2"/>
    <w:rsid w:val="00576C1C"/>
    <w:rsid w:val="005800EF"/>
    <w:rsid w:val="005807F2"/>
    <w:rsid w:val="00581959"/>
    <w:rsid w:val="00582ED1"/>
    <w:rsid w:val="0058378D"/>
    <w:rsid w:val="005847B1"/>
    <w:rsid w:val="00584D8A"/>
    <w:rsid w:val="00586D8C"/>
    <w:rsid w:val="00587B40"/>
    <w:rsid w:val="00587D46"/>
    <w:rsid w:val="00591AF6"/>
    <w:rsid w:val="005935A4"/>
    <w:rsid w:val="00593C89"/>
    <w:rsid w:val="00594558"/>
    <w:rsid w:val="00597822"/>
    <w:rsid w:val="005A0805"/>
    <w:rsid w:val="005A0B03"/>
    <w:rsid w:val="005A1AB4"/>
    <w:rsid w:val="005A1D49"/>
    <w:rsid w:val="005A2B4D"/>
    <w:rsid w:val="005A3439"/>
    <w:rsid w:val="005A34AB"/>
    <w:rsid w:val="005A51E7"/>
    <w:rsid w:val="005B3E85"/>
    <w:rsid w:val="005B56AE"/>
    <w:rsid w:val="005B71CE"/>
    <w:rsid w:val="005C1056"/>
    <w:rsid w:val="005C1600"/>
    <w:rsid w:val="005C1F4B"/>
    <w:rsid w:val="005C2DB1"/>
    <w:rsid w:val="005C3707"/>
    <w:rsid w:val="005C490F"/>
    <w:rsid w:val="005C5BF8"/>
    <w:rsid w:val="005C6264"/>
    <w:rsid w:val="005C64EB"/>
    <w:rsid w:val="005C6975"/>
    <w:rsid w:val="005C6C5F"/>
    <w:rsid w:val="005C6DC6"/>
    <w:rsid w:val="005C788A"/>
    <w:rsid w:val="005C7D05"/>
    <w:rsid w:val="005D1196"/>
    <w:rsid w:val="005D20C4"/>
    <w:rsid w:val="005D32BF"/>
    <w:rsid w:val="005D35A8"/>
    <w:rsid w:val="005D3893"/>
    <w:rsid w:val="005D3942"/>
    <w:rsid w:val="005D41AC"/>
    <w:rsid w:val="005D4AD3"/>
    <w:rsid w:val="005D4D6E"/>
    <w:rsid w:val="005D5973"/>
    <w:rsid w:val="005D5A12"/>
    <w:rsid w:val="005D5CEB"/>
    <w:rsid w:val="005D61F5"/>
    <w:rsid w:val="005D64DE"/>
    <w:rsid w:val="005D6756"/>
    <w:rsid w:val="005D693C"/>
    <w:rsid w:val="005E0166"/>
    <w:rsid w:val="005E035C"/>
    <w:rsid w:val="005E24D5"/>
    <w:rsid w:val="005E2A3F"/>
    <w:rsid w:val="005E380C"/>
    <w:rsid w:val="005E3B06"/>
    <w:rsid w:val="005E43F6"/>
    <w:rsid w:val="005E4D02"/>
    <w:rsid w:val="005E50A4"/>
    <w:rsid w:val="005E597B"/>
    <w:rsid w:val="005E6C0D"/>
    <w:rsid w:val="005E7172"/>
    <w:rsid w:val="005F190B"/>
    <w:rsid w:val="005F2261"/>
    <w:rsid w:val="005F34A5"/>
    <w:rsid w:val="005F3A49"/>
    <w:rsid w:val="005F3A4A"/>
    <w:rsid w:val="005F3B46"/>
    <w:rsid w:val="005F58E6"/>
    <w:rsid w:val="005F5F9A"/>
    <w:rsid w:val="005F6297"/>
    <w:rsid w:val="005F6711"/>
    <w:rsid w:val="005F69B2"/>
    <w:rsid w:val="005F773E"/>
    <w:rsid w:val="005F7E7C"/>
    <w:rsid w:val="0060136A"/>
    <w:rsid w:val="0060150B"/>
    <w:rsid w:val="0060251C"/>
    <w:rsid w:val="00603821"/>
    <w:rsid w:val="00603B4E"/>
    <w:rsid w:val="00604470"/>
    <w:rsid w:val="00604DD7"/>
    <w:rsid w:val="00605A29"/>
    <w:rsid w:val="0060660C"/>
    <w:rsid w:val="0061161C"/>
    <w:rsid w:val="00611949"/>
    <w:rsid w:val="00611F61"/>
    <w:rsid w:val="00613222"/>
    <w:rsid w:val="00615AE9"/>
    <w:rsid w:val="00616225"/>
    <w:rsid w:val="00617490"/>
    <w:rsid w:val="00617955"/>
    <w:rsid w:val="0062060E"/>
    <w:rsid w:val="00620FF7"/>
    <w:rsid w:val="00623E20"/>
    <w:rsid w:val="00623E4A"/>
    <w:rsid w:val="006240DE"/>
    <w:rsid w:val="0062472C"/>
    <w:rsid w:val="00624AB9"/>
    <w:rsid w:val="00625633"/>
    <w:rsid w:val="006261A4"/>
    <w:rsid w:val="00626BD8"/>
    <w:rsid w:val="0062717E"/>
    <w:rsid w:val="00627A51"/>
    <w:rsid w:val="006303A5"/>
    <w:rsid w:val="006309BC"/>
    <w:rsid w:val="006329EE"/>
    <w:rsid w:val="0063457B"/>
    <w:rsid w:val="0063479E"/>
    <w:rsid w:val="00634A42"/>
    <w:rsid w:val="00634F12"/>
    <w:rsid w:val="006353B6"/>
    <w:rsid w:val="0063553C"/>
    <w:rsid w:val="00640044"/>
    <w:rsid w:val="00642D99"/>
    <w:rsid w:val="00644FE8"/>
    <w:rsid w:val="006453F8"/>
    <w:rsid w:val="00652FA7"/>
    <w:rsid w:val="006544A8"/>
    <w:rsid w:val="0065513B"/>
    <w:rsid w:val="00656801"/>
    <w:rsid w:val="006570EA"/>
    <w:rsid w:val="0066078E"/>
    <w:rsid w:val="0066164D"/>
    <w:rsid w:val="00661B52"/>
    <w:rsid w:val="00661DC9"/>
    <w:rsid w:val="00661E53"/>
    <w:rsid w:val="00661EF8"/>
    <w:rsid w:val="00664119"/>
    <w:rsid w:val="006645F5"/>
    <w:rsid w:val="006647D3"/>
    <w:rsid w:val="00664E57"/>
    <w:rsid w:val="00664F52"/>
    <w:rsid w:val="006665CF"/>
    <w:rsid w:val="00666DF0"/>
    <w:rsid w:val="006709EF"/>
    <w:rsid w:val="00670F2C"/>
    <w:rsid w:val="006711FC"/>
    <w:rsid w:val="0067204B"/>
    <w:rsid w:val="00673640"/>
    <w:rsid w:val="00673659"/>
    <w:rsid w:val="00674481"/>
    <w:rsid w:val="00674679"/>
    <w:rsid w:val="00674CD6"/>
    <w:rsid w:val="00675E56"/>
    <w:rsid w:val="00676D95"/>
    <w:rsid w:val="006774AF"/>
    <w:rsid w:val="006776C1"/>
    <w:rsid w:val="006818C1"/>
    <w:rsid w:val="006838B9"/>
    <w:rsid w:val="00683DDC"/>
    <w:rsid w:val="00684034"/>
    <w:rsid w:val="006854B5"/>
    <w:rsid w:val="00687BA8"/>
    <w:rsid w:val="006905E8"/>
    <w:rsid w:val="00691B92"/>
    <w:rsid w:val="006934D0"/>
    <w:rsid w:val="00694048"/>
    <w:rsid w:val="00695DA5"/>
    <w:rsid w:val="00696536"/>
    <w:rsid w:val="00696E7F"/>
    <w:rsid w:val="00697C62"/>
    <w:rsid w:val="006A0AB1"/>
    <w:rsid w:val="006A15B2"/>
    <w:rsid w:val="006A1B23"/>
    <w:rsid w:val="006A2617"/>
    <w:rsid w:val="006A26A0"/>
    <w:rsid w:val="006A2991"/>
    <w:rsid w:val="006A30BD"/>
    <w:rsid w:val="006A5B1C"/>
    <w:rsid w:val="006A600C"/>
    <w:rsid w:val="006A6174"/>
    <w:rsid w:val="006A6850"/>
    <w:rsid w:val="006A69D9"/>
    <w:rsid w:val="006B0845"/>
    <w:rsid w:val="006B17D9"/>
    <w:rsid w:val="006B3D5B"/>
    <w:rsid w:val="006B49F1"/>
    <w:rsid w:val="006B7999"/>
    <w:rsid w:val="006B7B84"/>
    <w:rsid w:val="006C0C79"/>
    <w:rsid w:val="006C1321"/>
    <w:rsid w:val="006C146D"/>
    <w:rsid w:val="006C17EC"/>
    <w:rsid w:val="006C274B"/>
    <w:rsid w:val="006C2A48"/>
    <w:rsid w:val="006C314D"/>
    <w:rsid w:val="006C4ECF"/>
    <w:rsid w:val="006C56B6"/>
    <w:rsid w:val="006C6722"/>
    <w:rsid w:val="006C7009"/>
    <w:rsid w:val="006C763E"/>
    <w:rsid w:val="006D08CB"/>
    <w:rsid w:val="006D1026"/>
    <w:rsid w:val="006D1482"/>
    <w:rsid w:val="006D23B4"/>
    <w:rsid w:val="006D2D38"/>
    <w:rsid w:val="006D3319"/>
    <w:rsid w:val="006D51D7"/>
    <w:rsid w:val="006D51EF"/>
    <w:rsid w:val="006D744B"/>
    <w:rsid w:val="006D78EF"/>
    <w:rsid w:val="006E16A4"/>
    <w:rsid w:val="006E19A4"/>
    <w:rsid w:val="006E3807"/>
    <w:rsid w:val="006E3DC8"/>
    <w:rsid w:val="006E3F5F"/>
    <w:rsid w:val="006E48B5"/>
    <w:rsid w:val="006E4D4C"/>
    <w:rsid w:val="006E610E"/>
    <w:rsid w:val="006E731E"/>
    <w:rsid w:val="006F0BD7"/>
    <w:rsid w:val="006F0C84"/>
    <w:rsid w:val="006F0DE6"/>
    <w:rsid w:val="006F1877"/>
    <w:rsid w:val="006F19A0"/>
    <w:rsid w:val="006F1A74"/>
    <w:rsid w:val="006F1C9F"/>
    <w:rsid w:val="006F210F"/>
    <w:rsid w:val="006F5E21"/>
    <w:rsid w:val="006F796D"/>
    <w:rsid w:val="007007BD"/>
    <w:rsid w:val="00701ECF"/>
    <w:rsid w:val="0070453E"/>
    <w:rsid w:val="00704A54"/>
    <w:rsid w:val="00704F9E"/>
    <w:rsid w:val="00707086"/>
    <w:rsid w:val="0070740E"/>
    <w:rsid w:val="0070748D"/>
    <w:rsid w:val="00707D2B"/>
    <w:rsid w:val="0071024B"/>
    <w:rsid w:val="007102A3"/>
    <w:rsid w:val="007110D4"/>
    <w:rsid w:val="00711289"/>
    <w:rsid w:val="007125BA"/>
    <w:rsid w:val="00712625"/>
    <w:rsid w:val="00713C23"/>
    <w:rsid w:val="00716306"/>
    <w:rsid w:val="00717D75"/>
    <w:rsid w:val="007209EB"/>
    <w:rsid w:val="0072162A"/>
    <w:rsid w:val="00721AA9"/>
    <w:rsid w:val="007251DF"/>
    <w:rsid w:val="0072534B"/>
    <w:rsid w:val="0072546F"/>
    <w:rsid w:val="007259B4"/>
    <w:rsid w:val="007274B1"/>
    <w:rsid w:val="00730CA4"/>
    <w:rsid w:val="00730CC3"/>
    <w:rsid w:val="00732E5F"/>
    <w:rsid w:val="00735DE8"/>
    <w:rsid w:val="00736ABF"/>
    <w:rsid w:val="007400E7"/>
    <w:rsid w:val="0074252C"/>
    <w:rsid w:val="00742D9D"/>
    <w:rsid w:val="00744759"/>
    <w:rsid w:val="00745B84"/>
    <w:rsid w:val="00745FEA"/>
    <w:rsid w:val="00746085"/>
    <w:rsid w:val="007469F1"/>
    <w:rsid w:val="00746D71"/>
    <w:rsid w:val="007474AE"/>
    <w:rsid w:val="00750563"/>
    <w:rsid w:val="0075293A"/>
    <w:rsid w:val="00752A9F"/>
    <w:rsid w:val="0075314D"/>
    <w:rsid w:val="007547A5"/>
    <w:rsid w:val="00755311"/>
    <w:rsid w:val="007557B5"/>
    <w:rsid w:val="00756AD8"/>
    <w:rsid w:val="007574EC"/>
    <w:rsid w:val="007579B7"/>
    <w:rsid w:val="00757BC2"/>
    <w:rsid w:val="0076152F"/>
    <w:rsid w:val="00761874"/>
    <w:rsid w:val="00762882"/>
    <w:rsid w:val="00762977"/>
    <w:rsid w:val="00763696"/>
    <w:rsid w:val="0076413A"/>
    <w:rsid w:val="007653F1"/>
    <w:rsid w:val="00765AC6"/>
    <w:rsid w:val="007661D9"/>
    <w:rsid w:val="00766336"/>
    <w:rsid w:val="007706B1"/>
    <w:rsid w:val="00770EE7"/>
    <w:rsid w:val="00771F09"/>
    <w:rsid w:val="00772957"/>
    <w:rsid w:val="007730EA"/>
    <w:rsid w:val="00775535"/>
    <w:rsid w:val="00775CD6"/>
    <w:rsid w:val="00776C32"/>
    <w:rsid w:val="007775E9"/>
    <w:rsid w:val="0078010E"/>
    <w:rsid w:val="00780193"/>
    <w:rsid w:val="007809EA"/>
    <w:rsid w:val="007811E1"/>
    <w:rsid w:val="00782D7A"/>
    <w:rsid w:val="007831FF"/>
    <w:rsid w:val="00783E27"/>
    <w:rsid w:val="007860F3"/>
    <w:rsid w:val="00786247"/>
    <w:rsid w:val="007863D3"/>
    <w:rsid w:val="00786C11"/>
    <w:rsid w:val="00786CC7"/>
    <w:rsid w:val="00787E20"/>
    <w:rsid w:val="00790213"/>
    <w:rsid w:val="0079024C"/>
    <w:rsid w:val="00790F2E"/>
    <w:rsid w:val="00791F52"/>
    <w:rsid w:val="007924D4"/>
    <w:rsid w:val="007936D5"/>
    <w:rsid w:val="007947E1"/>
    <w:rsid w:val="0079483D"/>
    <w:rsid w:val="00797009"/>
    <w:rsid w:val="00797EEE"/>
    <w:rsid w:val="007A045C"/>
    <w:rsid w:val="007A27B0"/>
    <w:rsid w:val="007A2A68"/>
    <w:rsid w:val="007A401D"/>
    <w:rsid w:val="007A5031"/>
    <w:rsid w:val="007A5978"/>
    <w:rsid w:val="007A6B65"/>
    <w:rsid w:val="007A6F59"/>
    <w:rsid w:val="007B0327"/>
    <w:rsid w:val="007B2E9D"/>
    <w:rsid w:val="007B2F20"/>
    <w:rsid w:val="007B3671"/>
    <w:rsid w:val="007B5A6A"/>
    <w:rsid w:val="007B5C5B"/>
    <w:rsid w:val="007B6603"/>
    <w:rsid w:val="007B67FA"/>
    <w:rsid w:val="007B7957"/>
    <w:rsid w:val="007C02CF"/>
    <w:rsid w:val="007C1723"/>
    <w:rsid w:val="007C332A"/>
    <w:rsid w:val="007C3B6F"/>
    <w:rsid w:val="007C3D34"/>
    <w:rsid w:val="007C4E67"/>
    <w:rsid w:val="007C4F97"/>
    <w:rsid w:val="007C60A6"/>
    <w:rsid w:val="007C67D6"/>
    <w:rsid w:val="007C6C31"/>
    <w:rsid w:val="007D14C6"/>
    <w:rsid w:val="007D2D76"/>
    <w:rsid w:val="007D463A"/>
    <w:rsid w:val="007D468B"/>
    <w:rsid w:val="007D65D2"/>
    <w:rsid w:val="007D6C1C"/>
    <w:rsid w:val="007D738D"/>
    <w:rsid w:val="007D78C2"/>
    <w:rsid w:val="007D78E3"/>
    <w:rsid w:val="007D7D77"/>
    <w:rsid w:val="007E0B94"/>
    <w:rsid w:val="007E0E6D"/>
    <w:rsid w:val="007E108E"/>
    <w:rsid w:val="007E3977"/>
    <w:rsid w:val="007E4767"/>
    <w:rsid w:val="007E4DE7"/>
    <w:rsid w:val="007E4E63"/>
    <w:rsid w:val="007E7579"/>
    <w:rsid w:val="007F066D"/>
    <w:rsid w:val="007F1FDA"/>
    <w:rsid w:val="007F312C"/>
    <w:rsid w:val="007F31BB"/>
    <w:rsid w:val="007F3571"/>
    <w:rsid w:val="007F4C13"/>
    <w:rsid w:val="007F4D80"/>
    <w:rsid w:val="007F5AEF"/>
    <w:rsid w:val="007F6C29"/>
    <w:rsid w:val="007F6EF2"/>
    <w:rsid w:val="007F7D43"/>
    <w:rsid w:val="0080213E"/>
    <w:rsid w:val="00803016"/>
    <w:rsid w:val="00803191"/>
    <w:rsid w:val="00803770"/>
    <w:rsid w:val="0080470C"/>
    <w:rsid w:val="0080554B"/>
    <w:rsid w:val="008056DE"/>
    <w:rsid w:val="008062CB"/>
    <w:rsid w:val="00806563"/>
    <w:rsid w:val="008065A3"/>
    <w:rsid w:val="00806F2C"/>
    <w:rsid w:val="00807B15"/>
    <w:rsid w:val="00807B7E"/>
    <w:rsid w:val="00811631"/>
    <w:rsid w:val="00811B0C"/>
    <w:rsid w:val="00812B34"/>
    <w:rsid w:val="008152E7"/>
    <w:rsid w:val="008157E3"/>
    <w:rsid w:val="00817A11"/>
    <w:rsid w:val="00820B82"/>
    <w:rsid w:val="0082103C"/>
    <w:rsid w:val="00821721"/>
    <w:rsid w:val="008219E9"/>
    <w:rsid w:val="008224BC"/>
    <w:rsid w:val="00822B10"/>
    <w:rsid w:val="00822BA6"/>
    <w:rsid w:val="008246CE"/>
    <w:rsid w:val="00824985"/>
    <w:rsid w:val="00824F02"/>
    <w:rsid w:val="0082689F"/>
    <w:rsid w:val="00830738"/>
    <w:rsid w:val="00831116"/>
    <w:rsid w:val="008318B9"/>
    <w:rsid w:val="00831D38"/>
    <w:rsid w:val="00832980"/>
    <w:rsid w:val="00833022"/>
    <w:rsid w:val="00835391"/>
    <w:rsid w:val="008361D3"/>
    <w:rsid w:val="00836E18"/>
    <w:rsid w:val="00837140"/>
    <w:rsid w:val="00840DF0"/>
    <w:rsid w:val="008419B9"/>
    <w:rsid w:val="008429C0"/>
    <w:rsid w:val="008429F2"/>
    <w:rsid w:val="00842B71"/>
    <w:rsid w:val="00843663"/>
    <w:rsid w:val="00843BDC"/>
    <w:rsid w:val="008450D1"/>
    <w:rsid w:val="00845564"/>
    <w:rsid w:val="00846BE2"/>
    <w:rsid w:val="00847CA0"/>
    <w:rsid w:val="008503CD"/>
    <w:rsid w:val="00850EFE"/>
    <w:rsid w:val="00853A89"/>
    <w:rsid w:val="0085414F"/>
    <w:rsid w:val="00854B7E"/>
    <w:rsid w:val="00856246"/>
    <w:rsid w:val="00856461"/>
    <w:rsid w:val="008578AA"/>
    <w:rsid w:val="00857915"/>
    <w:rsid w:val="00860885"/>
    <w:rsid w:val="00861166"/>
    <w:rsid w:val="0086183F"/>
    <w:rsid w:val="00861BB0"/>
    <w:rsid w:val="00862395"/>
    <w:rsid w:val="00863866"/>
    <w:rsid w:val="008642D2"/>
    <w:rsid w:val="00864AB2"/>
    <w:rsid w:val="008654E7"/>
    <w:rsid w:val="00867191"/>
    <w:rsid w:val="00867482"/>
    <w:rsid w:val="008679E0"/>
    <w:rsid w:val="00867D92"/>
    <w:rsid w:val="00870E5B"/>
    <w:rsid w:val="008712DB"/>
    <w:rsid w:val="008729CF"/>
    <w:rsid w:val="0087356A"/>
    <w:rsid w:val="00873718"/>
    <w:rsid w:val="008759F4"/>
    <w:rsid w:val="00875E9C"/>
    <w:rsid w:val="008824C1"/>
    <w:rsid w:val="00883B0B"/>
    <w:rsid w:val="008844D0"/>
    <w:rsid w:val="00884B03"/>
    <w:rsid w:val="00884CCB"/>
    <w:rsid w:val="00885808"/>
    <w:rsid w:val="008860B8"/>
    <w:rsid w:val="00886A51"/>
    <w:rsid w:val="00887856"/>
    <w:rsid w:val="00887F8F"/>
    <w:rsid w:val="00890BEF"/>
    <w:rsid w:val="00891921"/>
    <w:rsid w:val="008925AD"/>
    <w:rsid w:val="00892DC2"/>
    <w:rsid w:val="00893D1F"/>
    <w:rsid w:val="00894065"/>
    <w:rsid w:val="00895902"/>
    <w:rsid w:val="00896A21"/>
    <w:rsid w:val="008976AA"/>
    <w:rsid w:val="00897D81"/>
    <w:rsid w:val="008A050C"/>
    <w:rsid w:val="008A0B96"/>
    <w:rsid w:val="008A122D"/>
    <w:rsid w:val="008A1A26"/>
    <w:rsid w:val="008A1AF4"/>
    <w:rsid w:val="008A1E04"/>
    <w:rsid w:val="008A3FE3"/>
    <w:rsid w:val="008A638F"/>
    <w:rsid w:val="008A7611"/>
    <w:rsid w:val="008A77B3"/>
    <w:rsid w:val="008A7912"/>
    <w:rsid w:val="008A7C2E"/>
    <w:rsid w:val="008B0251"/>
    <w:rsid w:val="008B1A24"/>
    <w:rsid w:val="008B2210"/>
    <w:rsid w:val="008B236E"/>
    <w:rsid w:val="008B2627"/>
    <w:rsid w:val="008B3E47"/>
    <w:rsid w:val="008B4597"/>
    <w:rsid w:val="008B49B9"/>
    <w:rsid w:val="008B52DF"/>
    <w:rsid w:val="008B5429"/>
    <w:rsid w:val="008B5CC2"/>
    <w:rsid w:val="008B5F28"/>
    <w:rsid w:val="008B6B2F"/>
    <w:rsid w:val="008C09C9"/>
    <w:rsid w:val="008C0AF9"/>
    <w:rsid w:val="008C116A"/>
    <w:rsid w:val="008C1793"/>
    <w:rsid w:val="008C26E2"/>
    <w:rsid w:val="008C2EAF"/>
    <w:rsid w:val="008C3069"/>
    <w:rsid w:val="008C4D99"/>
    <w:rsid w:val="008C5746"/>
    <w:rsid w:val="008C58C9"/>
    <w:rsid w:val="008C6ED1"/>
    <w:rsid w:val="008C70ED"/>
    <w:rsid w:val="008D03F4"/>
    <w:rsid w:val="008D084A"/>
    <w:rsid w:val="008D0C65"/>
    <w:rsid w:val="008D11A6"/>
    <w:rsid w:val="008D1914"/>
    <w:rsid w:val="008D1FDA"/>
    <w:rsid w:val="008D2F02"/>
    <w:rsid w:val="008D314D"/>
    <w:rsid w:val="008D626F"/>
    <w:rsid w:val="008D6B5B"/>
    <w:rsid w:val="008E23EE"/>
    <w:rsid w:val="008E2594"/>
    <w:rsid w:val="008E26A2"/>
    <w:rsid w:val="008E2801"/>
    <w:rsid w:val="008E2F91"/>
    <w:rsid w:val="008E3420"/>
    <w:rsid w:val="008E47EA"/>
    <w:rsid w:val="008E7E94"/>
    <w:rsid w:val="008F0E5B"/>
    <w:rsid w:val="008F0E72"/>
    <w:rsid w:val="008F1A98"/>
    <w:rsid w:val="008F214F"/>
    <w:rsid w:val="008F28AA"/>
    <w:rsid w:val="008F3A7B"/>
    <w:rsid w:val="008F516A"/>
    <w:rsid w:val="008F6D32"/>
    <w:rsid w:val="008F6D3A"/>
    <w:rsid w:val="008F73CA"/>
    <w:rsid w:val="008F7AD9"/>
    <w:rsid w:val="008F7B3C"/>
    <w:rsid w:val="0090063B"/>
    <w:rsid w:val="00900764"/>
    <w:rsid w:val="00900E0C"/>
    <w:rsid w:val="00900F36"/>
    <w:rsid w:val="009010EA"/>
    <w:rsid w:val="00901267"/>
    <w:rsid w:val="0090246A"/>
    <w:rsid w:val="0090276D"/>
    <w:rsid w:val="0090529D"/>
    <w:rsid w:val="0090600D"/>
    <w:rsid w:val="0090757D"/>
    <w:rsid w:val="00907814"/>
    <w:rsid w:val="009101B8"/>
    <w:rsid w:val="00910961"/>
    <w:rsid w:val="00911DA2"/>
    <w:rsid w:val="00913164"/>
    <w:rsid w:val="0091366B"/>
    <w:rsid w:val="00913A7C"/>
    <w:rsid w:val="00913FD0"/>
    <w:rsid w:val="0091495E"/>
    <w:rsid w:val="0091752B"/>
    <w:rsid w:val="00917845"/>
    <w:rsid w:val="0092153E"/>
    <w:rsid w:val="00921802"/>
    <w:rsid w:val="0092193C"/>
    <w:rsid w:val="00923555"/>
    <w:rsid w:val="00923E9C"/>
    <w:rsid w:val="00924296"/>
    <w:rsid w:val="00924327"/>
    <w:rsid w:val="00924E0B"/>
    <w:rsid w:val="009261ED"/>
    <w:rsid w:val="009267EB"/>
    <w:rsid w:val="0092728D"/>
    <w:rsid w:val="00927D14"/>
    <w:rsid w:val="00927EE0"/>
    <w:rsid w:val="00930F91"/>
    <w:rsid w:val="00931956"/>
    <w:rsid w:val="00932FE6"/>
    <w:rsid w:val="00934308"/>
    <w:rsid w:val="00935653"/>
    <w:rsid w:val="00935C93"/>
    <w:rsid w:val="009361A0"/>
    <w:rsid w:val="009379CA"/>
    <w:rsid w:val="009403E1"/>
    <w:rsid w:val="00940C2F"/>
    <w:rsid w:val="00943AEF"/>
    <w:rsid w:val="00943C15"/>
    <w:rsid w:val="009448CE"/>
    <w:rsid w:val="00944FD0"/>
    <w:rsid w:val="00945658"/>
    <w:rsid w:val="00947D5F"/>
    <w:rsid w:val="00950077"/>
    <w:rsid w:val="0095093A"/>
    <w:rsid w:val="0095133C"/>
    <w:rsid w:val="009515BF"/>
    <w:rsid w:val="00952838"/>
    <w:rsid w:val="00952EEC"/>
    <w:rsid w:val="0095346F"/>
    <w:rsid w:val="009534AB"/>
    <w:rsid w:val="00954B62"/>
    <w:rsid w:val="00955208"/>
    <w:rsid w:val="0095599D"/>
    <w:rsid w:val="00956666"/>
    <w:rsid w:val="00956976"/>
    <w:rsid w:val="00956AD4"/>
    <w:rsid w:val="00957977"/>
    <w:rsid w:val="00957F9E"/>
    <w:rsid w:val="0096071D"/>
    <w:rsid w:val="0096095D"/>
    <w:rsid w:val="00961515"/>
    <w:rsid w:val="00962C1D"/>
    <w:rsid w:val="00962D28"/>
    <w:rsid w:val="00965D41"/>
    <w:rsid w:val="00966573"/>
    <w:rsid w:val="00967241"/>
    <w:rsid w:val="00967D9C"/>
    <w:rsid w:val="00971028"/>
    <w:rsid w:val="00971D58"/>
    <w:rsid w:val="009732C5"/>
    <w:rsid w:val="00973679"/>
    <w:rsid w:val="00973730"/>
    <w:rsid w:val="00973921"/>
    <w:rsid w:val="00973A38"/>
    <w:rsid w:val="00974B1A"/>
    <w:rsid w:val="00975CEA"/>
    <w:rsid w:val="0097669A"/>
    <w:rsid w:val="0098039C"/>
    <w:rsid w:val="009808A3"/>
    <w:rsid w:val="00984163"/>
    <w:rsid w:val="00984448"/>
    <w:rsid w:val="00984F4B"/>
    <w:rsid w:val="00985084"/>
    <w:rsid w:val="009859D9"/>
    <w:rsid w:val="00987D75"/>
    <w:rsid w:val="00990234"/>
    <w:rsid w:val="009902CB"/>
    <w:rsid w:val="00992396"/>
    <w:rsid w:val="00994497"/>
    <w:rsid w:val="00995093"/>
    <w:rsid w:val="009952D7"/>
    <w:rsid w:val="00995577"/>
    <w:rsid w:val="00996FC8"/>
    <w:rsid w:val="009A0098"/>
    <w:rsid w:val="009A5089"/>
    <w:rsid w:val="009A6C1F"/>
    <w:rsid w:val="009A7DB1"/>
    <w:rsid w:val="009B09D4"/>
    <w:rsid w:val="009B0C59"/>
    <w:rsid w:val="009B10E7"/>
    <w:rsid w:val="009B115D"/>
    <w:rsid w:val="009B1465"/>
    <w:rsid w:val="009B18E8"/>
    <w:rsid w:val="009B35C1"/>
    <w:rsid w:val="009B478D"/>
    <w:rsid w:val="009B4DB5"/>
    <w:rsid w:val="009B68DF"/>
    <w:rsid w:val="009B68EF"/>
    <w:rsid w:val="009B7A1A"/>
    <w:rsid w:val="009B7AAA"/>
    <w:rsid w:val="009B7FB6"/>
    <w:rsid w:val="009C03A7"/>
    <w:rsid w:val="009C14BA"/>
    <w:rsid w:val="009C1F83"/>
    <w:rsid w:val="009C2B50"/>
    <w:rsid w:val="009C32E1"/>
    <w:rsid w:val="009C33CF"/>
    <w:rsid w:val="009C33FA"/>
    <w:rsid w:val="009C5EF6"/>
    <w:rsid w:val="009C739C"/>
    <w:rsid w:val="009C7CDE"/>
    <w:rsid w:val="009D3B4B"/>
    <w:rsid w:val="009D450F"/>
    <w:rsid w:val="009D4C00"/>
    <w:rsid w:val="009D5453"/>
    <w:rsid w:val="009D5CC7"/>
    <w:rsid w:val="009D609C"/>
    <w:rsid w:val="009D6BB7"/>
    <w:rsid w:val="009D6E84"/>
    <w:rsid w:val="009E0663"/>
    <w:rsid w:val="009E3003"/>
    <w:rsid w:val="009E43F3"/>
    <w:rsid w:val="009E460B"/>
    <w:rsid w:val="009E4B51"/>
    <w:rsid w:val="009E4BBA"/>
    <w:rsid w:val="009E62C6"/>
    <w:rsid w:val="009E6D54"/>
    <w:rsid w:val="009E74D4"/>
    <w:rsid w:val="009F027A"/>
    <w:rsid w:val="009F10B1"/>
    <w:rsid w:val="009F159D"/>
    <w:rsid w:val="009F16C2"/>
    <w:rsid w:val="009F1F61"/>
    <w:rsid w:val="009F41B1"/>
    <w:rsid w:val="009F46E3"/>
    <w:rsid w:val="009F56BD"/>
    <w:rsid w:val="009F5ABF"/>
    <w:rsid w:val="009F5B69"/>
    <w:rsid w:val="009F6592"/>
    <w:rsid w:val="009F6621"/>
    <w:rsid w:val="009F699D"/>
    <w:rsid w:val="009F7160"/>
    <w:rsid w:val="00A00933"/>
    <w:rsid w:val="00A00F5F"/>
    <w:rsid w:val="00A01632"/>
    <w:rsid w:val="00A01B82"/>
    <w:rsid w:val="00A01F6B"/>
    <w:rsid w:val="00A03491"/>
    <w:rsid w:val="00A03D0A"/>
    <w:rsid w:val="00A0594B"/>
    <w:rsid w:val="00A06363"/>
    <w:rsid w:val="00A066B5"/>
    <w:rsid w:val="00A06A29"/>
    <w:rsid w:val="00A074B2"/>
    <w:rsid w:val="00A07B46"/>
    <w:rsid w:val="00A1057F"/>
    <w:rsid w:val="00A1385E"/>
    <w:rsid w:val="00A139C1"/>
    <w:rsid w:val="00A14411"/>
    <w:rsid w:val="00A14BB5"/>
    <w:rsid w:val="00A16276"/>
    <w:rsid w:val="00A20FFB"/>
    <w:rsid w:val="00A210C9"/>
    <w:rsid w:val="00A21AFD"/>
    <w:rsid w:val="00A21E89"/>
    <w:rsid w:val="00A22AD1"/>
    <w:rsid w:val="00A22BB5"/>
    <w:rsid w:val="00A2638A"/>
    <w:rsid w:val="00A27A86"/>
    <w:rsid w:val="00A27F08"/>
    <w:rsid w:val="00A30E11"/>
    <w:rsid w:val="00A31E6B"/>
    <w:rsid w:val="00A337C2"/>
    <w:rsid w:val="00A35005"/>
    <w:rsid w:val="00A35C9E"/>
    <w:rsid w:val="00A36675"/>
    <w:rsid w:val="00A36BE8"/>
    <w:rsid w:val="00A36F59"/>
    <w:rsid w:val="00A36F96"/>
    <w:rsid w:val="00A37D24"/>
    <w:rsid w:val="00A40664"/>
    <w:rsid w:val="00A41F34"/>
    <w:rsid w:val="00A43A1D"/>
    <w:rsid w:val="00A43C74"/>
    <w:rsid w:val="00A44655"/>
    <w:rsid w:val="00A449A8"/>
    <w:rsid w:val="00A45875"/>
    <w:rsid w:val="00A46008"/>
    <w:rsid w:val="00A46086"/>
    <w:rsid w:val="00A4779E"/>
    <w:rsid w:val="00A47F29"/>
    <w:rsid w:val="00A50D73"/>
    <w:rsid w:val="00A51FE0"/>
    <w:rsid w:val="00A52569"/>
    <w:rsid w:val="00A52D21"/>
    <w:rsid w:val="00A53620"/>
    <w:rsid w:val="00A537D5"/>
    <w:rsid w:val="00A538F1"/>
    <w:rsid w:val="00A54352"/>
    <w:rsid w:val="00A54ECF"/>
    <w:rsid w:val="00A55212"/>
    <w:rsid w:val="00A55630"/>
    <w:rsid w:val="00A55CBF"/>
    <w:rsid w:val="00A56CCB"/>
    <w:rsid w:val="00A578BB"/>
    <w:rsid w:val="00A62F94"/>
    <w:rsid w:val="00A63E58"/>
    <w:rsid w:val="00A6459D"/>
    <w:rsid w:val="00A648BE"/>
    <w:rsid w:val="00A65541"/>
    <w:rsid w:val="00A6581A"/>
    <w:rsid w:val="00A65F65"/>
    <w:rsid w:val="00A66DDD"/>
    <w:rsid w:val="00A66EB9"/>
    <w:rsid w:val="00A67614"/>
    <w:rsid w:val="00A701EC"/>
    <w:rsid w:val="00A71089"/>
    <w:rsid w:val="00A710BD"/>
    <w:rsid w:val="00A712F8"/>
    <w:rsid w:val="00A71D2F"/>
    <w:rsid w:val="00A71F38"/>
    <w:rsid w:val="00A734CA"/>
    <w:rsid w:val="00A737F2"/>
    <w:rsid w:val="00A74969"/>
    <w:rsid w:val="00A74F68"/>
    <w:rsid w:val="00A76110"/>
    <w:rsid w:val="00A805B0"/>
    <w:rsid w:val="00A809F5"/>
    <w:rsid w:val="00A80AEA"/>
    <w:rsid w:val="00A82AB5"/>
    <w:rsid w:val="00A84A04"/>
    <w:rsid w:val="00A84DA7"/>
    <w:rsid w:val="00A85E9D"/>
    <w:rsid w:val="00A85EE5"/>
    <w:rsid w:val="00A86299"/>
    <w:rsid w:val="00A875F4"/>
    <w:rsid w:val="00A877CA"/>
    <w:rsid w:val="00A9199A"/>
    <w:rsid w:val="00A92A48"/>
    <w:rsid w:val="00A93A15"/>
    <w:rsid w:val="00A93B1E"/>
    <w:rsid w:val="00A94F79"/>
    <w:rsid w:val="00A9656D"/>
    <w:rsid w:val="00A96598"/>
    <w:rsid w:val="00AA1305"/>
    <w:rsid w:val="00AA1629"/>
    <w:rsid w:val="00AA1B67"/>
    <w:rsid w:val="00AA1B90"/>
    <w:rsid w:val="00AA2B63"/>
    <w:rsid w:val="00AA57CF"/>
    <w:rsid w:val="00AA59D4"/>
    <w:rsid w:val="00AA5D41"/>
    <w:rsid w:val="00AA6C4D"/>
    <w:rsid w:val="00AB0147"/>
    <w:rsid w:val="00AB1DA4"/>
    <w:rsid w:val="00AB22A3"/>
    <w:rsid w:val="00AB22AF"/>
    <w:rsid w:val="00AB4494"/>
    <w:rsid w:val="00AB53F5"/>
    <w:rsid w:val="00AB5ED5"/>
    <w:rsid w:val="00AB6794"/>
    <w:rsid w:val="00AB7822"/>
    <w:rsid w:val="00AB7EA7"/>
    <w:rsid w:val="00AC1052"/>
    <w:rsid w:val="00AC193D"/>
    <w:rsid w:val="00AC265B"/>
    <w:rsid w:val="00AC2DDA"/>
    <w:rsid w:val="00AC36F2"/>
    <w:rsid w:val="00AC4403"/>
    <w:rsid w:val="00AC5590"/>
    <w:rsid w:val="00AC562F"/>
    <w:rsid w:val="00AC786D"/>
    <w:rsid w:val="00AD005A"/>
    <w:rsid w:val="00AD199B"/>
    <w:rsid w:val="00AD2F17"/>
    <w:rsid w:val="00AD33A1"/>
    <w:rsid w:val="00AD39F7"/>
    <w:rsid w:val="00AD436B"/>
    <w:rsid w:val="00AD4764"/>
    <w:rsid w:val="00AD5654"/>
    <w:rsid w:val="00AD5A98"/>
    <w:rsid w:val="00AD6120"/>
    <w:rsid w:val="00AD64F0"/>
    <w:rsid w:val="00AD69A2"/>
    <w:rsid w:val="00AD7224"/>
    <w:rsid w:val="00AD7A6C"/>
    <w:rsid w:val="00AE0870"/>
    <w:rsid w:val="00AE1675"/>
    <w:rsid w:val="00AE1921"/>
    <w:rsid w:val="00AE2536"/>
    <w:rsid w:val="00AE2DC1"/>
    <w:rsid w:val="00AE33ED"/>
    <w:rsid w:val="00AE3A2E"/>
    <w:rsid w:val="00AE54A6"/>
    <w:rsid w:val="00AE63C7"/>
    <w:rsid w:val="00AE7850"/>
    <w:rsid w:val="00AF00E5"/>
    <w:rsid w:val="00AF0BA2"/>
    <w:rsid w:val="00AF0F21"/>
    <w:rsid w:val="00AF15B3"/>
    <w:rsid w:val="00AF1B7C"/>
    <w:rsid w:val="00AF204A"/>
    <w:rsid w:val="00AF3092"/>
    <w:rsid w:val="00AF347E"/>
    <w:rsid w:val="00AF4487"/>
    <w:rsid w:val="00AF50CE"/>
    <w:rsid w:val="00AF52A9"/>
    <w:rsid w:val="00AF7147"/>
    <w:rsid w:val="00AF74BB"/>
    <w:rsid w:val="00AF74F8"/>
    <w:rsid w:val="00AF75AF"/>
    <w:rsid w:val="00AF7AAF"/>
    <w:rsid w:val="00B008C6"/>
    <w:rsid w:val="00B01C6E"/>
    <w:rsid w:val="00B043A0"/>
    <w:rsid w:val="00B062D6"/>
    <w:rsid w:val="00B06626"/>
    <w:rsid w:val="00B07BF5"/>
    <w:rsid w:val="00B101C0"/>
    <w:rsid w:val="00B10475"/>
    <w:rsid w:val="00B10797"/>
    <w:rsid w:val="00B107F0"/>
    <w:rsid w:val="00B10D75"/>
    <w:rsid w:val="00B111C5"/>
    <w:rsid w:val="00B112F9"/>
    <w:rsid w:val="00B11A7A"/>
    <w:rsid w:val="00B125A3"/>
    <w:rsid w:val="00B12E4A"/>
    <w:rsid w:val="00B1303D"/>
    <w:rsid w:val="00B133B6"/>
    <w:rsid w:val="00B13716"/>
    <w:rsid w:val="00B13E69"/>
    <w:rsid w:val="00B1467C"/>
    <w:rsid w:val="00B147B4"/>
    <w:rsid w:val="00B15AB6"/>
    <w:rsid w:val="00B20073"/>
    <w:rsid w:val="00B21090"/>
    <w:rsid w:val="00B22A05"/>
    <w:rsid w:val="00B23B6A"/>
    <w:rsid w:val="00B24735"/>
    <w:rsid w:val="00B24B36"/>
    <w:rsid w:val="00B24F32"/>
    <w:rsid w:val="00B26118"/>
    <w:rsid w:val="00B26208"/>
    <w:rsid w:val="00B26807"/>
    <w:rsid w:val="00B26DD9"/>
    <w:rsid w:val="00B27060"/>
    <w:rsid w:val="00B278E5"/>
    <w:rsid w:val="00B304D8"/>
    <w:rsid w:val="00B3090B"/>
    <w:rsid w:val="00B31A4F"/>
    <w:rsid w:val="00B32DB4"/>
    <w:rsid w:val="00B3327E"/>
    <w:rsid w:val="00B33755"/>
    <w:rsid w:val="00B34976"/>
    <w:rsid w:val="00B34BBE"/>
    <w:rsid w:val="00B361A7"/>
    <w:rsid w:val="00B365FD"/>
    <w:rsid w:val="00B3661F"/>
    <w:rsid w:val="00B36A10"/>
    <w:rsid w:val="00B43856"/>
    <w:rsid w:val="00B4414E"/>
    <w:rsid w:val="00B44A09"/>
    <w:rsid w:val="00B44BCB"/>
    <w:rsid w:val="00B47256"/>
    <w:rsid w:val="00B4775D"/>
    <w:rsid w:val="00B47B26"/>
    <w:rsid w:val="00B525E3"/>
    <w:rsid w:val="00B52963"/>
    <w:rsid w:val="00B530E5"/>
    <w:rsid w:val="00B5481B"/>
    <w:rsid w:val="00B54A16"/>
    <w:rsid w:val="00B54B08"/>
    <w:rsid w:val="00B5519A"/>
    <w:rsid w:val="00B55613"/>
    <w:rsid w:val="00B56169"/>
    <w:rsid w:val="00B56371"/>
    <w:rsid w:val="00B57E04"/>
    <w:rsid w:val="00B616B0"/>
    <w:rsid w:val="00B61CFA"/>
    <w:rsid w:val="00B637ED"/>
    <w:rsid w:val="00B63D71"/>
    <w:rsid w:val="00B6473F"/>
    <w:rsid w:val="00B650E0"/>
    <w:rsid w:val="00B6512B"/>
    <w:rsid w:val="00B653ED"/>
    <w:rsid w:val="00B65750"/>
    <w:rsid w:val="00B65835"/>
    <w:rsid w:val="00B6728D"/>
    <w:rsid w:val="00B67850"/>
    <w:rsid w:val="00B67DCF"/>
    <w:rsid w:val="00B72447"/>
    <w:rsid w:val="00B7248C"/>
    <w:rsid w:val="00B73691"/>
    <w:rsid w:val="00B74A42"/>
    <w:rsid w:val="00B75915"/>
    <w:rsid w:val="00B759A9"/>
    <w:rsid w:val="00B77A34"/>
    <w:rsid w:val="00B80C79"/>
    <w:rsid w:val="00B82002"/>
    <w:rsid w:val="00B821A9"/>
    <w:rsid w:val="00B82F86"/>
    <w:rsid w:val="00B836B3"/>
    <w:rsid w:val="00B8559F"/>
    <w:rsid w:val="00B85B09"/>
    <w:rsid w:val="00B8628B"/>
    <w:rsid w:val="00B86388"/>
    <w:rsid w:val="00B86FC2"/>
    <w:rsid w:val="00B8757D"/>
    <w:rsid w:val="00B90602"/>
    <w:rsid w:val="00B90DD4"/>
    <w:rsid w:val="00B92AD7"/>
    <w:rsid w:val="00B93230"/>
    <w:rsid w:val="00B96FC7"/>
    <w:rsid w:val="00B97062"/>
    <w:rsid w:val="00BA0165"/>
    <w:rsid w:val="00BA0679"/>
    <w:rsid w:val="00BA0A92"/>
    <w:rsid w:val="00BA1124"/>
    <w:rsid w:val="00BA16D6"/>
    <w:rsid w:val="00BA24C1"/>
    <w:rsid w:val="00BA3A42"/>
    <w:rsid w:val="00BA48EA"/>
    <w:rsid w:val="00BA5011"/>
    <w:rsid w:val="00BA5C24"/>
    <w:rsid w:val="00BA5E7F"/>
    <w:rsid w:val="00BA6273"/>
    <w:rsid w:val="00BA7C0A"/>
    <w:rsid w:val="00BA7C97"/>
    <w:rsid w:val="00BB0061"/>
    <w:rsid w:val="00BB019B"/>
    <w:rsid w:val="00BB14A0"/>
    <w:rsid w:val="00BB157B"/>
    <w:rsid w:val="00BB1E34"/>
    <w:rsid w:val="00BB2900"/>
    <w:rsid w:val="00BB2988"/>
    <w:rsid w:val="00BB30C9"/>
    <w:rsid w:val="00BB38E5"/>
    <w:rsid w:val="00BB52E0"/>
    <w:rsid w:val="00BB5550"/>
    <w:rsid w:val="00BC1A8B"/>
    <w:rsid w:val="00BC2F94"/>
    <w:rsid w:val="00BC3059"/>
    <w:rsid w:val="00BC30A2"/>
    <w:rsid w:val="00BC420F"/>
    <w:rsid w:val="00BC454C"/>
    <w:rsid w:val="00BC4886"/>
    <w:rsid w:val="00BC55F2"/>
    <w:rsid w:val="00BC592A"/>
    <w:rsid w:val="00BC5E87"/>
    <w:rsid w:val="00BC64A9"/>
    <w:rsid w:val="00BC6623"/>
    <w:rsid w:val="00BC7733"/>
    <w:rsid w:val="00BC7A74"/>
    <w:rsid w:val="00BD0FCC"/>
    <w:rsid w:val="00BD1E42"/>
    <w:rsid w:val="00BD2CB8"/>
    <w:rsid w:val="00BD365C"/>
    <w:rsid w:val="00BD48BF"/>
    <w:rsid w:val="00BD4F15"/>
    <w:rsid w:val="00BE1258"/>
    <w:rsid w:val="00BE1302"/>
    <w:rsid w:val="00BE15AF"/>
    <w:rsid w:val="00BE1E7C"/>
    <w:rsid w:val="00BE1F9F"/>
    <w:rsid w:val="00BE2151"/>
    <w:rsid w:val="00BE2585"/>
    <w:rsid w:val="00BE3E7D"/>
    <w:rsid w:val="00BE412E"/>
    <w:rsid w:val="00BE4AB6"/>
    <w:rsid w:val="00BE4B71"/>
    <w:rsid w:val="00BE4CB0"/>
    <w:rsid w:val="00BE5814"/>
    <w:rsid w:val="00BE606B"/>
    <w:rsid w:val="00BE6417"/>
    <w:rsid w:val="00BE6F14"/>
    <w:rsid w:val="00BE7219"/>
    <w:rsid w:val="00BF219E"/>
    <w:rsid w:val="00BF335C"/>
    <w:rsid w:val="00BF4C5C"/>
    <w:rsid w:val="00BF5662"/>
    <w:rsid w:val="00BF6EFB"/>
    <w:rsid w:val="00C00233"/>
    <w:rsid w:val="00C007BF"/>
    <w:rsid w:val="00C02735"/>
    <w:rsid w:val="00C02E67"/>
    <w:rsid w:val="00C0312A"/>
    <w:rsid w:val="00C04FC4"/>
    <w:rsid w:val="00C05138"/>
    <w:rsid w:val="00C05BB2"/>
    <w:rsid w:val="00C05E05"/>
    <w:rsid w:val="00C11346"/>
    <w:rsid w:val="00C1136F"/>
    <w:rsid w:val="00C1158C"/>
    <w:rsid w:val="00C11AB2"/>
    <w:rsid w:val="00C123F4"/>
    <w:rsid w:val="00C12CA1"/>
    <w:rsid w:val="00C13F6F"/>
    <w:rsid w:val="00C15A48"/>
    <w:rsid w:val="00C16C23"/>
    <w:rsid w:val="00C17AB2"/>
    <w:rsid w:val="00C21045"/>
    <w:rsid w:val="00C2152D"/>
    <w:rsid w:val="00C22337"/>
    <w:rsid w:val="00C22C3E"/>
    <w:rsid w:val="00C23656"/>
    <w:rsid w:val="00C244AD"/>
    <w:rsid w:val="00C251F3"/>
    <w:rsid w:val="00C26197"/>
    <w:rsid w:val="00C270ED"/>
    <w:rsid w:val="00C2716F"/>
    <w:rsid w:val="00C273DB"/>
    <w:rsid w:val="00C30DF8"/>
    <w:rsid w:val="00C3207C"/>
    <w:rsid w:val="00C32EC3"/>
    <w:rsid w:val="00C3393D"/>
    <w:rsid w:val="00C351F4"/>
    <w:rsid w:val="00C3571A"/>
    <w:rsid w:val="00C366EC"/>
    <w:rsid w:val="00C36E87"/>
    <w:rsid w:val="00C40E60"/>
    <w:rsid w:val="00C42886"/>
    <w:rsid w:val="00C4425B"/>
    <w:rsid w:val="00C46096"/>
    <w:rsid w:val="00C46D03"/>
    <w:rsid w:val="00C47CA6"/>
    <w:rsid w:val="00C503E8"/>
    <w:rsid w:val="00C50D02"/>
    <w:rsid w:val="00C51584"/>
    <w:rsid w:val="00C51971"/>
    <w:rsid w:val="00C520AF"/>
    <w:rsid w:val="00C52C62"/>
    <w:rsid w:val="00C52E60"/>
    <w:rsid w:val="00C5366E"/>
    <w:rsid w:val="00C54385"/>
    <w:rsid w:val="00C5530E"/>
    <w:rsid w:val="00C56B6B"/>
    <w:rsid w:val="00C56B89"/>
    <w:rsid w:val="00C57DC2"/>
    <w:rsid w:val="00C6018A"/>
    <w:rsid w:val="00C60404"/>
    <w:rsid w:val="00C6209F"/>
    <w:rsid w:val="00C62255"/>
    <w:rsid w:val="00C62EE8"/>
    <w:rsid w:val="00C62F4B"/>
    <w:rsid w:val="00C65309"/>
    <w:rsid w:val="00C65AE5"/>
    <w:rsid w:val="00C66037"/>
    <w:rsid w:val="00C67262"/>
    <w:rsid w:val="00C6759B"/>
    <w:rsid w:val="00C67B3C"/>
    <w:rsid w:val="00C70F47"/>
    <w:rsid w:val="00C71AE0"/>
    <w:rsid w:val="00C720A5"/>
    <w:rsid w:val="00C74397"/>
    <w:rsid w:val="00C7569A"/>
    <w:rsid w:val="00C7683E"/>
    <w:rsid w:val="00C76916"/>
    <w:rsid w:val="00C774BE"/>
    <w:rsid w:val="00C77F33"/>
    <w:rsid w:val="00C81363"/>
    <w:rsid w:val="00C81DD1"/>
    <w:rsid w:val="00C82460"/>
    <w:rsid w:val="00C829AD"/>
    <w:rsid w:val="00C82D07"/>
    <w:rsid w:val="00C83302"/>
    <w:rsid w:val="00C83AEA"/>
    <w:rsid w:val="00C83AED"/>
    <w:rsid w:val="00C84C84"/>
    <w:rsid w:val="00C8544B"/>
    <w:rsid w:val="00C85DDD"/>
    <w:rsid w:val="00C85EC3"/>
    <w:rsid w:val="00C86547"/>
    <w:rsid w:val="00C86696"/>
    <w:rsid w:val="00C8688A"/>
    <w:rsid w:val="00C879B5"/>
    <w:rsid w:val="00C90367"/>
    <w:rsid w:val="00C905FD"/>
    <w:rsid w:val="00C9183B"/>
    <w:rsid w:val="00C9278F"/>
    <w:rsid w:val="00C93667"/>
    <w:rsid w:val="00C9477E"/>
    <w:rsid w:val="00C94E35"/>
    <w:rsid w:val="00CA02A6"/>
    <w:rsid w:val="00CA1323"/>
    <w:rsid w:val="00CA13CF"/>
    <w:rsid w:val="00CA30CE"/>
    <w:rsid w:val="00CA4698"/>
    <w:rsid w:val="00CA6200"/>
    <w:rsid w:val="00CA7FE9"/>
    <w:rsid w:val="00CB0B50"/>
    <w:rsid w:val="00CB2443"/>
    <w:rsid w:val="00CB2450"/>
    <w:rsid w:val="00CB2DDA"/>
    <w:rsid w:val="00CB3C5C"/>
    <w:rsid w:val="00CB5393"/>
    <w:rsid w:val="00CB5425"/>
    <w:rsid w:val="00CB6A46"/>
    <w:rsid w:val="00CB739F"/>
    <w:rsid w:val="00CB7481"/>
    <w:rsid w:val="00CC10D0"/>
    <w:rsid w:val="00CC24F3"/>
    <w:rsid w:val="00CC2D89"/>
    <w:rsid w:val="00CC3A8D"/>
    <w:rsid w:val="00CC4328"/>
    <w:rsid w:val="00CC4F66"/>
    <w:rsid w:val="00CC72E5"/>
    <w:rsid w:val="00CC761F"/>
    <w:rsid w:val="00CC7683"/>
    <w:rsid w:val="00CD328C"/>
    <w:rsid w:val="00CD4ADD"/>
    <w:rsid w:val="00CD4E80"/>
    <w:rsid w:val="00CD5038"/>
    <w:rsid w:val="00CD5A9A"/>
    <w:rsid w:val="00CD6160"/>
    <w:rsid w:val="00CD64E2"/>
    <w:rsid w:val="00CD661F"/>
    <w:rsid w:val="00CD7302"/>
    <w:rsid w:val="00CD7468"/>
    <w:rsid w:val="00CD7E0A"/>
    <w:rsid w:val="00CD7F21"/>
    <w:rsid w:val="00CE1DD5"/>
    <w:rsid w:val="00CE1FCE"/>
    <w:rsid w:val="00CE21E5"/>
    <w:rsid w:val="00CE33BE"/>
    <w:rsid w:val="00CE3541"/>
    <w:rsid w:val="00CE38A7"/>
    <w:rsid w:val="00CE3B39"/>
    <w:rsid w:val="00CE48A0"/>
    <w:rsid w:val="00CE4941"/>
    <w:rsid w:val="00CE662A"/>
    <w:rsid w:val="00CE671B"/>
    <w:rsid w:val="00CF1C5F"/>
    <w:rsid w:val="00CF1ECC"/>
    <w:rsid w:val="00CF21B9"/>
    <w:rsid w:val="00CF2411"/>
    <w:rsid w:val="00CF253E"/>
    <w:rsid w:val="00CF3097"/>
    <w:rsid w:val="00CF310B"/>
    <w:rsid w:val="00CF39C9"/>
    <w:rsid w:val="00CF4506"/>
    <w:rsid w:val="00CF47BB"/>
    <w:rsid w:val="00CF66CE"/>
    <w:rsid w:val="00CF68D0"/>
    <w:rsid w:val="00CF7B39"/>
    <w:rsid w:val="00D00450"/>
    <w:rsid w:val="00D04A4F"/>
    <w:rsid w:val="00D04F3A"/>
    <w:rsid w:val="00D05A96"/>
    <w:rsid w:val="00D07243"/>
    <w:rsid w:val="00D072B8"/>
    <w:rsid w:val="00D10083"/>
    <w:rsid w:val="00D100DD"/>
    <w:rsid w:val="00D1098A"/>
    <w:rsid w:val="00D11945"/>
    <w:rsid w:val="00D119C6"/>
    <w:rsid w:val="00D1379E"/>
    <w:rsid w:val="00D14D8A"/>
    <w:rsid w:val="00D1587D"/>
    <w:rsid w:val="00D15E45"/>
    <w:rsid w:val="00D164FF"/>
    <w:rsid w:val="00D16F67"/>
    <w:rsid w:val="00D17630"/>
    <w:rsid w:val="00D212D5"/>
    <w:rsid w:val="00D2148D"/>
    <w:rsid w:val="00D217D6"/>
    <w:rsid w:val="00D21803"/>
    <w:rsid w:val="00D22691"/>
    <w:rsid w:val="00D244E3"/>
    <w:rsid w:val="00D24A55"/>
    <w:rsid w:val="00D24A72"/>
    <w:rsid w:val="00D2544B"/>
    <w:rsid w:val="00D2544E"/>
    <w:rsid w:val="00D259E1"/>
    <w:rsid w:val="00D25D07"/>
    <w:rsid w:val="00D26F10"/>
    <w:rsid w:val="00D303AE"/>
    <w:rsid w:val="00D30BF8"/>
    <w:rsid w:val="00D3282E"/>
    <w:rsid w:val="00D33A34"/>
    <w:rsid w:val="00D343F8"/>
    <w:rsid w:val="00D347EE"/>
    <w:rsid w:val="00D34F88"/>
    <w:rsid w:val="00D356D3"/>
    <w:rsid w:val="00D37DE2"/>
    <w:rsid w:val="00D40DA4"/>
    <w:rsid w:val="00D418B6"/>
    <w:rsid w:val="00D41E01"/>
    <w:rsid w:val="00D42D3C"/>
    <w:rsid w:val="00D43524"/>
    <w:rsid w:val="00D4463C"/>
    <w:rsid w:val="00D502DE"/>
    <w:rsid w:val="00D50640"/>
    <w:rsid w:val="00D50664"/>
    <w:rsid w:val="00D518AC"/>
    <w:rsid w:val="00D51D0E"/>
    <w:rsid w:val="00D536EF"/>
    <w:rsid w:val="00D53E9F"/>
    <w:rsid w:val="00D54482"/>
    <w:rsid w:val="00D5458A"/>
    <w:rsid w:val="00D548A9"/>
    <w:rsid w:val="00D57939"/>
    <w:rsid w:val="00D60DC3"/>
    <w:rsid w:val="00D6108F"/>
    <w:rsid w:val="00D61AE9"/>
    <w:rsid w:val="00D62962"/>
    <w:rsid w:val="00D63544"/>
    <w:rsid w:val="00D639C2"/>
    <w:rsid w:val="00D67DB5"/>
    <w:rsid w:val="00D712B9"/>
    <w:rsid w:val="00D7291D"/>
    <w:rsid w:val="00D72C8D"/>
    <w:rsid w:val="00D74785"/>
    <w:rsid w:val="00D7621B"/>
    <w:rsid w:val="00D8106D"/>
    <w:rsid w:val="00D81579"/>
    <w:rsid w:val="00D815E1"/>
    <w:rsid w:val="00D83977"/>
    <w:rsid w:val="00D85F7F"/>
    <w:rsid w:val="00D86569"/>
    <w:rsid w:val="00D8683C"/>
    <w:rsid w:val="00D869AE"/>
    <w:rsid w:val="00D87B2C"/>
    <w:rsid w:val="00D90F1C"/>
    <w:rsid w:val="00D910BA"/>
    <w:rsid w:val="00D9173C"/>
    <w:rsid w:val="00D918F0"/>
    <w:rsid w:val="00D91BD9"/>
    <w:rsid w:val="00D91D6D"/>
    <w:rsid w:val="00D936CA"/>
    <w:rsid w:val="00D936DC"/>
    <w:rsid w:val="00D94321"/>
    <w:rsid w:val="00D945FE"/>
    <w:rsid w:val="00D9482D"/>
    <w:rsid w:val="00D95A0A"/>
    <w:rsid w:val="00D96276"/>
    <w:rsid w:val="00D96970"/>
    <w:rsid w:val="00D969AB"/>
    <w:rsid w:val="00D97A5C"/>
    <w:rsid w:val="00DA05D6"/>
    <w:rsid w:val="00DA105F"/>
    <w:rsid w:val="00DA1E0B"/>
    <w:rsid w:val="00DA34E0"/>
    <w:rsid w:val="00DA3FEA"/>
    <w:rsid w:val="00DA4462"/>
    <w:rsid w:val="00DA559E"/>
    <w:rsid w:val="00DA6059"/>
    <w:rsid w:val="00DA67CF"/>
    <w:rsid w:val="00DA6CF9"/>
    <w:rsid w:val="00DA6CFF"/>
    <w:rsid w:val="00DA7300"/>
    <w:rsid w:val="00DA7966"/>
    <w:rsid w:val="00DB2244"/>
    <w:rsid w:val="00DB4AF8"/>
    <w:rsid w:val="00DB4D6F"/>
    <w:rsid w:val="00DB56D6"/>
    <w:rsid w:val="00DB5CF6"/>
    <w:rsid w:val="00DB7B82"/>
    <w:rsid w:val="00DC09D8"/>
    <w:rsid w:val="00DC1520"/>
    <w:rsid w:val="00DC2F4B"/>
    <w:rsid w:val="00DC4253"/>
    <w:rsid w:val="00DC52D0"/>
    <w:rsid w:val="00DC5628"/>
    <w:rsid w:val="00DC5E2D"/>
    <w:rsid w:val="00DC6880"/>
    <w:rsid w:val="00DC6993"/>
    <w:rsid w:val="00DD0984"/>
    <w:rsid w:val="00DD1174"/>
    <w:rsid w:val="00DD198B"/>
    <w:rsid w:val="00DD23EC"/>
    <w:rsid w:val="00DD5261"/>
    <w:rsid w:val="00DD65EE"/>
    <w:rsid w:val="00DD69CB"/>
    <w:rsid w:val="00DD7579"/>
    <w:rsid w:val="00DE086D"/>
    <w:rsid w:val="00DE08E5"/>
    <w:rsid w:val="00DE11D0"/>
    <w:rsid w:val="00DE2A2B"/>
    <w:rsid w:val="00DE47EA"/>
    <w:rsid w:val="00DE6221"/>
    <w:rsid w:val="00DE6C9C"/>
    <w:rsid w:val="00DE745D"/>
    <w:rsid w:val="00DF23E7"/>
    <w:rsid w:val="00DF2A50"/>
    <w:rsid w:val="00DF4572"/>
    <w:rsid w:val="00DF46C1"/>
    <w:rsid w:val="00DF4E66"/>
    <w:rsid w:val="00DF561B"/>
    <w:rsid w:val="00DF567A"/>
    <w:rsid w:val="00DF6C87"/>
    <w:rsid w:val="00DF7017"/>
    <w:rsid w:val="00DF7031"/>
    <w:rsid w:val="00DF7147"/>
    <w:rsid w:val="00E01E88"/>
    <w:rsid w:val="00E02657"/>
    <w:rsid w:val="00E03CB2"/>
    <w:rsid w:val="00E0560F"/>
    <w:rsid w:val="00E0651A"/>
    <w:rsid w:val="00E10D1F"/>
    <w:rsid w:val="00E131D8"/>
    <w:rsid w:val="00E1368D"/>
    <w:rsid w:val="00E138F1"/>
    <w:rsid w:val="00E13EE5"/>
    <w:rsid w:val="00E13F69"/>
    <w:rsid w:val="00E13FC6"/>
    <w:rsid w:val="00E14305"/>
    <w:rsid w:val="00E14D7A"/>
    <w:rsid w:val="00E1540F"/>
    <w:rsid w:val="00E167F2"/>
    <w:rsid w:val="00E16A66"/>
    <w:rsid w:val="00E17272"/>
    <w:rsid w:val="00E17321"/>
    <w:rsid w:val="00E17529"/>
    <w:rsid w:val="00E200D1"/>
    <w:rsid w:val="00E20917"/>
    <w:rsid w:val="00E21D6B"/>
    <w:rsid w:val="00E22740"/>
    <w:rsid w:val="00E25270"/>
    <w:rsid w:val="00E25626"/>
    <w:rsid w:val="00E279E3"/>
    <w:rsid w:val="00E31889"/>
    <w:rsid w:val="00E31CE8"/>
    <w:rsid w:val="00E31F2C"/>
    <w:rsid w:val="00E32157"/>
    <w:rsid w:val="00E3257A"/>
    <w:rsid w:val="00E33AAD"/>
    <w:rsid w:val="00E341E2"/>
    <w:rsid w:val="00E34639"/>
    <w:rsid w:val="00E35109"/>
    <w:rsid w:val="00E37AEB"/>
    <w:rsid w:val="00E37EBA"/>
    <w:rsid w:val="00E40785"/>
    <w:rsid w:val="00E40B0E"/>
    <w:rsid w:val="00E41CB5"/>
    <w:rsid w:val="00E42CDB"/>
    <w:rsid w:val="00E453AE"/>
    <w:rsid w:val="00E4612D"/>
    <w:rsid w:val="00E470AA"/>
    <w:rsid w:val="00E47446"/>
    <w:rsid w:val="00E47B0E"/>
    <w:rsid w:val="00E47FCE"/>
    <w:rsid w:val="00E5134D"/>
    <w:rsid w:val="00E53726"/>
    <w:rsid w:val="00E569FB"/>
    <w:rsid w:val="00E57080"/>
    <w:rsid w:val="00E6064B"/>
    <w:rsid w:val="00E60F2F"/>
    <w:rsid w:val="00E614DF"/>
    <w:rsid w:val="00E64B50"/>
    <w:rsid w:val="00E64BA6"/>
    <w:rsid w:val="00E66697"/>
    <w:rsid w:val="00E701E1"/>
    <w:rsid w:val="00E70833"/>
    <w:rsid w:val="00E71021"/>
    <w:rsid w:val="00E718E0"/>
    <w:rsid w:val="00E71E38"/>
    <w:rsid w:val="00E7259F"/>
    <w:rsid w:val="00E728F2"/>
    <w:rsid w:val="00E73FA8"/>
    <w:rsid w:val="00E73FF0"/>
    <w:rsid w:val="00E74C00"/>
    <w:rsid w:val="00E764F9"/>
    <w:rsid w:val="00E76F26"/>
    <w:rsid w:val="00E809E3"/>
    <w:rsid w:val="00E862AC"/>
    <w:rsid w:val="00E9040D"/>
    <w:rsid w:val="00E9046F"/>
    <w:rsid w:val="00E908AC"/>
    <w:rsid w:val="00E917DA"/>
    <w:rsid w:val="00E91BA4"/>
    <w:rsid w:val="00E91C90"/>
    <w:rsid w:val="00E922F7"/>
    <w:rsid w:val="00E950CF"/>
    <w:rsid w:val="00E962BB"/>
    <w:rsid w:val="00E97EC7"/>
    <w:rsid w:val="00EA09D5"/>
    <w:rsid w:val="00EA1629"/>
    <w:rsid w:val="00EA1C49"/>
    <w:rsid w:val="00EA3885"/>
    <w:rsid w:val="00EA40F5"/>
    <w:rsid w:val="00EA75DB"/>
    <w:rsid w:val="00EB0772"/>
    <w:rsid w:val="00EB3060"/>
    <w:rsid w:val="00EB5A2D"/>
    <w:rsid w:val="00EC3174"/>
    <w:rsid w:val="00EC3663"/>
    <w:rsid w:val="00EC4BFE"/>
    <w:rsid w:val="00EC4C91"/>
    <w:rsid w:val="00EC5CD6"/>
    <w:rsid w:val="00EC625C"/>
    <w:rsid w:val="00EC6E44"/>
    <w:rsid w:val="00EC7C32"/>
    <w:rsid w:val="00ED0A87"/>
    <w:rsid w:val="00ED0F4D"/>
    <w:rsid w:val="00ED2A66"/>
    <w:rsid w:val="00ED40ED"/>
    <w:rsid w:val="00ED424F"/>
    <w:rsid w:val="00ED48B4"/>
    <w:rsid w:val="00ED490C"/>
    <w:rsid w:val="00ED5114"/>
    <w:rsid w:val="00ED7DC2"/>
    <w:rsid w:val="00EE0183"/>
    <w:rsid w:val="00EE07E5"/>
    <w:rsid w:val="00EE136A"/>
    <w:rsid w:val="00EE15ED"/>
    <w:rsid w:val="00EE1DBF"/>
    <w:rsid w:val="00EE20DE"/>
    <w:rsid w:val="00EE2677"/>
    <w:rsid w:val="00EE2D6E"/>
    <w:rsid w:val="00EE2DE2"/>
    <w:rsid w:val="00EE4278"/>
    <w:rsid w:val="00EE4C9E"/>
    <w:rsid w:val="00EE53A8"/>
    <w:rsid w:val="00EE54B8"/>
    <w:rsid w:val="00EE6364"/>
    <w:rsid w:val="00EF0F7D"/>
    <w:rsid w:val="00EF195F"/>
    <w:rsid w:val="00EF559A"/>
    <w:rsid w:val="00EF5CBB"/>
    <w:rsid w:val="00EF669A"/>
    <w:rsid w:val="00EF69BF"/>
    <w:rsid w:val="00EF776F"/>
    <w:rsid w:val="00F00CD5"/>
    <w:rsid w:val="00F00F4F"/>
    <w:rsid w:val="00F02502"/>
    <w:rsid w:val="00F02FAA"/>
    <w:rsid w:val="00F05ED0"/>
    <w:rsid w:val="00F074B7"/>
    <w:rsid w:val="00F074EE"/>
    <w:rsid w:val="00F101C2"/>
    <w:rsid w:val="00F1135E"/>
    <w:rsid w:val="00F11B1C"/>
    <w:rsid w:val="00F11BD9"/>
    <w:rsid w:val="00F122B1"/>
    <w:rsid w:val="00F14035"/>
    <w:rsid w:val="00F16229"/>
    <w:rsid w:val="00F20590"/>
    <w:rsid w:val="00F20A2D"/>
    <w:rsid w:val="00F20BD6"/>
    <w:rsid w:val="00F2165A"/>
    <w:rsid w:val="00F21690"/>
    <w:rsid w:val="00F21FA0"/>
    <w:rsid w:val="00F22D33"/>
    <w:rsid w:val="00F25BF0"/>
    <w:rsid w:val="00F26349"/>
    <w:rsid w:val="00F27DDF"/>
    <w:rsid w:val="00F32C0E"/>
    <w:rsid w:val="00F32F88"/>
    <w:rsid w:val="00F33C9C"/>
    <w:rsid w:val="00F33D44"/>
    <w:rsid w:val="00F3623A"/>
    <w:rsid w:val="00F37C81"/>
    <w:rsid w:val="00F40C31"/>
    <w:rsid w:val="00F411D4"/>
    <w:rsid w:val="00F41491"/>
    <w:rsid w:val="00F42924"/>
    <w:rsid w:val="00F42B27"/>
    <w:rsid w:val="00F439DB"/>
    <w:rsid w:val="00F45273"/>
    <w:rsid w:val="00F46427"/>
    <w:rsid w:val="00F474C9"/>
    <w:rsid w:val="00F5090F"/>
    <w:rsid w:val="00F50F8A"/>
    <w:rsid w:val="00F514FC"/>
    <w:rsid w:val="00F51850"/>
    <w:rsid w:val="00F518EF"/>
    <w:rsid w:val="00F51BA6"/>
    <w:rsid w:val="00F5228D"/>
    <w:rsid w:val="00F5729F"/>
    <w:rsid w:val="00F57D51"/>
    <w:rsid w:val="00F61AEA"/>
    <w:rsid w:val="00F61E99"/>
    <w:rsid w:val="00F62600"/>
    <w:rsid w:val="00F6309C"/>
    <w:rsid w:val="00F63670"/>
    <w:rsid w:val="00F64C39"/>
    <w:rsid w:val="00F64E19"/>
    <w:rsid w:val="00F6523E"/>
    <w:rsid w:val="00F65364"/>
    <w:rsid w:val="00F65542"/>
    <w:rsid w:val="00F67F2F"/>
    <w:rsid w:val="00F70003"/>
    <w:rsid w:val="00F70960"/>
    <w:rsid w:val="00F711FB"/>
    <w:rsid w:val="00F71985"/>
    <w:rsid w:val="00F72B23"/>
    <w:rsid w:val="00F72E0B"/>
    <w:rsid w:val="00F73947"/>
    <w:rsid w:val="00F739FC"/>
    <w:rsid w:val="00F73BA8"/>
    <w:rsid w:val="00F74251"/>
    <w:rsid w:val="00F74F8A"/>
    <w:rsid w:val="00F74FEB"/>
    <w:rsid w:val="00F76670"/>
    <w:rsid w:val="00F76673"/>
    <w:rsid w:val="00F77179"/>
    <w:rsid w:val="00F77445"/>
    <w:rsid w:val="00F778DD"/>
    <w:rsid w:val="00F77A68"/>
    <w:rsid w:val="00F803C9"/>
    <w:rsid w:val="00F80735"/>
    <w:rsid w:val="00F808FF"/>
    <w:rsid w:val="00F82B1F"/>
    <w:rsid w:val="00F835B8"/>
    <w:rsid w:val="00F841D6"/>
    <w:rsid w:val="00F84BBF"/>
    <w:rsid w:val="00F851D5"/>
    <w:rsid w:val="00F86391"/>
    <w:rsid w:val="00F868AE"/>
    <w:rsid w:val="00F877C2"/>
    <w:rsid w:val="00F87B8B"/>
    <w:rsid w:val="00F90391"/>
    <w:rsid w:val="00F91C75"/>
    <w:rsid w:val="00F922BE"/>
    <w:rsid w:val="00F929C7"/>
    <w:rsid w:val="00F92A44"/>
    <w:rsid w:val="00F93401"/>
    <w:rsid w:val="00F93439"/>
    <w:rsid w:val="00F93965"/>
    <w:rsid w:val="00F93D96"/>
    <w:rsid w:val="00F9431E"/>
    <w:rsid w:val="00F94C80"/>
    <w:rsid w:val="00F94CD1"/>
    <w:rsid w:val="00F95092"/>
    <w:rsid w:val="00F967D5"/>
    <w:rsid w:val="00F96893"/>
    <w:rsid w:val="00F96C2E"/>
    <w:rsid w:val="00F97694"/>
    <w:rsid w:val="00F97A50"/>
    <w:rsid w:val="00FA362E"/>
    <w:rsid w:val="00FA3749"/>
    <w:rsid w:val="00FA44F5"/>
    <w:rsid w:val="00FA47C4"/>
    <w:rsid w:val="00FA49AD"/>
    <w:rsid w:val="00FA4E39"/>
    <w:rsid w:val="00FA5DFC"/>
    <w:rsid w:val="00FA600B"/>
    <w:rsid w:val="00FA68B2"/>
    <w:rsid w:val="00FA7315"/>
    <w:rsid w:val="00FA7FF4"/>
    <w:rsid w:val="00FB08F4"/>
    <w:rsid w:val="00FB14C3"/>
    <w:rsid w:val="00FB1781"/>
    <w:rsid w:val="00FB267C"/>
    <w:rsid w:val="00FB29B5"/>
    <w:rsid w:val="00FB3A7A"/>
    <w:rsid w:val="00FB4C58"/>
    <w:rsid w:val="00FB55C7"/>
    <w:rsid w:val="00FB5A1C"/>
    <w:rsid w:val="00FB6B33"/>
    <w:rsid w:val="00FB6F33"/>
    <w:rsid w:val="00FB7D5F"/>
    <w:rsid w:val="00FC02EC"/>
    <w:rsid w:val="00FC22C6"/>
    <w:rsid w:val="00FC2326"/>
    <w:rsid w:val="00FC25ED"/>
    <w:rsid w:val="00FC2985"/>
    <w:rsid w:val="00FC2D6B"/>
    <w:rsid w:val="00FC33C9"/>
    <w:rsid w:val="00FC4669"/>
    <w:rsid w:val="00FC4D2F"/>
    <w:rsid w:val="00FC6038"/>
    <w:rsid w:val="00FC6BA1"/>
    <w:rsid w:val="00FD0A02"/>
    <w:rsid w:val="00FD1315"/>
    <w:rsid w:val="00FD1B0E"/>
    <w:rsid w:val="00FD1FF4"/>
    <w:rsid w:val="00FD2066"/>
    <w:rsid w:val="00FD212F"/>
    <w:rsid w:val="00FD2805"/>
    <w:rsid w:val="00FD2905"/>
    <w:rsid w:val="00FD30DD"/>
    <w:rsid w:val="00FD316D"/>
    <w:rsid w:val="00FD3763"/>
    <w:rsid w:val="00FD4BCA"/>
    <w:rsid w:val="00FD5433"/>
    <w:rsid w:val="00FD5AB6"/>
    <w:rsid w:val="00FD6362"/>
    <w:rsid w:val="00FE0FB0"/>
    <w:rsid w:val="00FE1FBF"/>
    <w:rsid w:val="00FE2B8B"/>
    <w:rsid w:val="00FE66B1"/>
    <w:rsid w:val="00FE6C73"/>
    <w:rsid w:val="00FE77F0"/>
    <w:rsid w:val="00FE7EE5"/>
    <w:rsid w:val="00FF0FDC"/>
    <w:rsid w:val="00FF1B5D"/>
    <w:rsid w:val="00FF1D26"/>
    <w:rsid w:val="00FF28E4"/>
    <w:rsid w:val="00FF358F"/>
    <w:rsid w:val="00FF4AC4"/>
    <w:rsid w:val="00FF4C8B"/>
    <w:rsid w:val="00FF4D7F"/>
    <w:rsid w:val="00FF5027"/>
    <w:rsid w:val="00FF560E"/>
    <w:rsid w:val="00FF5888"/>
    <w:rsid w:val="00FF5896"/>
    <w:rsid w:val="00FF6472"/>
    <w:rsid w:val="00FF662B"/>
    <w:rsid w:val="00FF6991"/>
    <w:rsid w:val="00FF7C26"/>
    <w:rsid w:val="00FF7F30"/>
    <w:rsid w:val="051544E9"/>
    <w:rsid w:val="7480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07BACB"/>
  <w15:chartTrackingRefBased/>
  <w15:docId w15:val="{C7D7F3C8-CEB1-4303-BF9C-4F09B285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a5"/>
    <w:qFormat/>
    <w:pPr>
      <w:jc w:val="left"/>
    </w:pPr>
  </w:style>
  <w:style w:type="paragraph" w:styleId="a6">
    <w:name w:val="Normal Indent"/>
    <w:basedOn w:val="a"/>
    <w:qFormat/>
    <w:pPr>
      <w:ind w:firstLineChars="200" w:firstLine="420"/>
    </w:pPr>
  </w:style>
  <w:style w:type="paragraph" w:styleId="a7">
    <w:name w:val="Document Map"/>
    <w:basedOn w:val="a"/>
    <w:qFormat/>
    <w:pPr>
      <w:shd w:val="clear" w:color="auto" w:fill="000080"/>
    </w:pPr>
  </w:style>
  <w:style w:type="paragraph" w:styleId="a8">
    <w:name w:val="Body Text"/>
    <w:basedOn w:val="a"/>
    <w:link w:val="a9"/>
    <w:pPr>
      <w:autoSpaceDE w:val="0"/>
      <w:autoSpaceDN w:val="0"/>
      <w:adjustRightInd w:val="0"/>
      <w:spacing w:line="360" w:lineRule="auto"/>
      <w:jc w:val="left"/>
    </w:pPr>
    <w:rPr>
      <w:rFonts w:ascii="宋体"/>
      <w:kern w:val="0"/>
      <w:sz w:val="20"/>
    </w:rPr>
  </w:style>
  <w:style w:type="paragraph" w:styleId="aa">
    <w:name w:val="Body Text Indent"/>
    <w:basedOn w:val="a"/>
    <w:link w:val="ab"/>
    <w:uiPriority w:val="99"/>
    <w:unhideWhenUsed/>
    <w:qFormat/>
    <w:pPr>
      <w:spacing w:after="120"/>
      <w:ind w:leftChars="200" w:left="420"/>
    </w:pPr>
  </w:style>
  <w:style w:type="paragraph" w:styleId="30">
    <w:name w:val="toc 3"/>
    <w:basedOn w:val="a"/>
    <w:next w:val="a"/>
    <w:qFormat/>
    <w:pPr>
      <w:ind w:leftChars="400" w:left="840"/>
    </w:pPr>
  </w:style>
  <w:style w:type="paragraph" w:styleId="ac">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d">
    <w:name w:val="Balloon Text"/>
    <w:basedOn w:val="a"/>
    <w:qFormat/>
    <w:rPr>
      <w:sz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4">
    <w:name w:val="toc 4"/>
    <w:basedOn w:val="a"/>
    <w:next w:val="a"/>
    <w:semiHidden/>
    <w:qFormat/>
    <w:pPr>
      <w:ind w:leftChars="600" w:left="1260"/>
    </w:pPr>
    <w:rPr>
      <w:szCs w:val="24"/>
    </w:rPr>
  </w:style>
  <w:style w:type="paragraph" w:styleId="af2">
    <w:name w:val="footnote text"/>
    <w:basedOn w:val="a"/>
    <w:qFormat/>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3">
    <w:name w:val="Title"/>
    <w:basedOn w:val="a"/>
    <w:next w:val="a"/>
    <w:link w:val="af4"/>
    <w:qFormat/>
    <w:pPr>
      <w:spacing w:before="240" w:after="60"/>
      <w:jc w:val="center"/>
      <w:outlineLvl w:val="0"/>
    </w:pPr>
    <w:rPr>
      <w:rFonts w:ascii="Cambria" w:hAnsi="Cambria"/>
      <w:b/>
      <w:sz w:val="32"/>
    </w:r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qFormat/>
    <w:rPr>
      <w:sz w:val="21"/>
    </w:rPr>
  </w:style>
  <w:style w:type="character" w:styleId="af8">
    <w:name w:val="footnote reference"/>
    <w:qFormat/>
    <w:rPr>
      <w:vertAlign w:val="superscript"/>
    </w:rPr>
  </w:style>
  <w:style w:type="character" w:customStyle="1" w:styleId="ab">
    <w:name w:val="正文文本缩进 字符"/>
    <w:link w:val="aa"/>
    <w:uiPriority w:val="99"/>
    <w:semiHidden/>
    <w:rPr>
      <w:kern w:val="2"/>
      <w:sz w:val="21"/>
    </w:rPr>
  </w:style>
  <w:style w:type="character" w:customStyle="1" w:styleId="af1">
    <w:name w:val="页眉 字符"/>
    <w:link w:val="af0"/>
    <w:rPr>
      <w:rFonts w:eastAsia="宋体"/>
      <w:kern w:val="2"/>
      <w:sz w:val="18"/>
      <w:lang w:val="en-US" w:eastAsia="zh-CN"/>
    </w:rPr>
  </w:style>
  <w:style w:type="character" w:customStyle="1" w:styleId="a5">
    <w:name w:val="批注文字 字符"/>
    <w:link w:val="a4"/>
    <w:qFormat/>
    <w:rPr>
      <w:kern w:val="2"/>
      <w:sz w:val="21"/>
    </w:rPr>
  </w:style>
  <w:style w:type="character" w:customStyle="1" w:styleId="af4">
    <w:name w:val="标题 字符"/>
    <w:link w:val="af3"/>
    <w:qFormat/>
    <w:rPr>
      <w:rFonts w:ascii="Cambria" w:hAnsi="Cambria"/>
      <w:b/>
      <w:kern w:val="2"/>
      <w:sz w:val="32"/>
    </w:rPr>
  </w:style>
  <w:style w:type="character" w:customStyle="1" w:styleId="a9">
    <w:name w:val="正文文本 字符"/>
    <w:link w:val="a8"/>
    <w:qFormat/>
    <w:rPr>
      <w:rFonts w:ascii="宋体"/>
    </w:rPr>
  </w:style>
  <w:style w:type="character" w:customStyle="1" w:styleId="unnamed11">
    <w:name w:val="unnamed11"/>
    <w:qFormat/>
    <w:rPr>
      <w:rFonts w:ascii="宋体" w:eastAsia="宋体" w:hAnsi="宋体" w:hint="eastAsia"/>
      <w:sz w:val="18"/>
    </w:rPr>
  </w:style>
  <w:style w:type="character" w:customStyle="1" w:styleId="af">
    <w:name w:val="页脚 字符"/>
    <w:link w:val="ae"/>
    <w:uiPriority w:val="99"/>
    <w:qFormat/>
    <w:rPr>
      <w:kern w:val="2"/>
      <w:sz w:val="18"/>
    </w:rPr>
  </w:style>
  <w:style w:type="character" w:customStyle="1" w:styleId="read">
    <w:name w:val="read"/>
    <w:basedOn w:val="a0"/>
    <w:qFormat/>
  </w:style>
  <w:style w:type="paragraph" w:customStyle="1" w:styleId="11">
    <w:name w:val="修订1"/>
    <w:uiPriority w:val="99"/>
    <w:semiHidden/>
    <w:qFormat/>
    <w:rPr>
      <w:kern w:val="2"/>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
    <w:name w:val="Char"/>
    <w:basedOn w:val="a"/>
    <w:qFormat/>
  </w:style>
  <w:style w:type="paragraph" w:customStyle="1" w:styleId="Char1">
    <w:name w:val="Char1"/>
    <w:basedOn w:val="a"/>
    <w:qFormat/>
  </w:style>
  <w:style w:type="paragraph" w:customStyle="1" w:styleId="CharChar1">
    <w:name w:val="Char Char1"/>
    <w:basedOn w:val="a"/>
    <w:qFormat/>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msonormal1">
    <w:name w:val="msonormal1"/>
    <w:qFormat/>
    <w:pPr>
      <w:widowControl w:val="0"/>
      <w:jc w:val="both"/>
    </w:pPr>
    <w:rPr>
      <w:kern w:val="2"/>
      <w:sz w:val="21"/>
    </w:rPr>
  </w:style>
  <w:style w:type="paragraph" w:customStyle="1" w:styleId="InfoBlue">
    <w:name w:val="InfoBlue"/>
    <w:basedOn w:val="a"/>
    <w:next w:val="a8"/>
    <w:qFormat/>
    <w:pPr>
      <w:tabs>
        <w:tab w:val="left" w:pos="420"/>
      </w:tabs>
      <w:spacing w:after="120" w:line="240" w:lineRule="atLeast"/>
      <w:ind w:left="420" w:hanging="420"/>
      <w:jc w:val="left"/>
    </w:pPr>
    <w:rPr>
      <w:rFonts w:ascii="宋体" w:hAnsi="宋体"/>
    </w:rPr>
  </w:style>
  <w:style w:type="paragraph" w:customStyle="1" w:styleId="CharCharChar">
    <w:name w:val="Char Char Char"/>
    <w:basedOn w:val="a"/>
  </w:style>
  <w:style w:type="paragraph" w:customStyle="1" w:styleId="af9">
    <w:name w:val="正文正文"/>
    <w:basedOn w:val="a"/>
    <w:pPr>
      <w:spacing w:afterLines="25" w:after="78" w:line="360" w:lineRule="auto"/>
      <w:ind w:firstLineChars="200" w:firstLine="200"/>
    </w:pPr>
    <w:rPr>
      <w:sz w:val="24"/>
    </w:rPr>
  </w:style>
  <w:style w:type="paragraph" w:customStyle="1" w:styleId="CharChar">
    <w:name w:val="Char Char"/>
    <w:basedOn w:val="a"/>
  </w:style>
  <w:style w:type="paragraph" w:customStyle="1" w:styleId="Listbullet">
    <w:name w:val="List_bullet"/>
    <w:basedOn w:val="a"/>
    <w:pPr>
      <w:widowControl/>
      <w:numPr>
        <w:numId w:val="1"/>
      </w:numPr>
      <w:jc w:val="left"/>
    </w:pPr>
    <w:rPr>
      <w:kern w:val="0"/>
      <w:sz w:val="24"/>
    </w:rPr>
  </w:style>
  <w:style w:type="paragraph" w:customStyle="1" w:styleId="CharCharCharChar">
    <w:name w:val="Char Char Char Char"/>
    <w:basedOn w:val="a"/>
    <w:qFormat/>
    <w:pPr>
      <w:tabs>
        <w:tab w:val="left" w:pos="360"/>
      </w:tabs>
    </w:pPr>
  </w:style>
  <w:style w:type="paragraph" w:customStyle="1" w:styleId="afa">
    <w:name w:val="正文所"/>
    <w:basedOn w:val="a"/>
    <w:qFormat/>
    <w:pPr>
      <w:spacing w:line="360" w:lineRule="auto"/>
      <w:ind w:firstLineChars="200" w:firstLine="420"/>
    </w:pPr>
    <w:rPr>
      <w:rFonts w:ascii="宋体"/>
    </w:rPr>
  </w:style>
  <w:style w:type="character" w:customStyle="1" w:styleId="Char0">
    <w:name w:val="批注文字 Char"/>
    <w:semiHidden/>
    <w:qFormat/>
    <w:rsid w:val="00973730"/>
    <w:rPr>
      <w:kern w:val="2"/>
      <w:sz w:val="21"/>
      <w:szCs w:val="24"/>
    </w:rPr>
  </w:style>
  <w:style w:type="paragraph" w:styleId="afb">
    <w:name w:val="Revision"/>
    <w:hidden/>
    <w:uiPriority w:val="99"/>
    <w:semiHidden/>
    <w:rsid w:val="00552AD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4416">
      <w:bodyDiv w:val="1"/>
      <w:marLeft w:val="0"/>
      <w:marRight w:val="0"/>
      <w:marTop w:val="0"/>
      <w:marBottom w:val="0"/>
      <w:divBdr>
        <w:top w:val="none" w:sz="0" w:space="0" w:color="auto"/>
        <w:left w:val="none" w:sz="0" w:space="0" w:color="auto"/>
        <w:bottom w:val="none" w:sz="0" w:space="0" w:color="auto"/>
        <w:right w:val="none" w:sz="0" w:space="0" w:color="auto"/>
      </w:divBdr>
    </w:div>
    <w:div w:id="804004480">
      <w:bodyDiv w:val="1"/>
      <w:marLeft w:val="0"/>
      <w:marRight w:val="0"/>
      <w:marTop w:val="0"/>
      <w:marBottom w:val="0"/>
      <w:divBdr>
        <w:top w:val="none" w:sz="0" w:space="0" w:color="auto"/>
        <w:left w:val="none" w:sz="0" w:space="0" w:color="auto"/>
        <w:bottom w:val="none" w:sz="0" w:space="0" w:color="auto"/>
        <w:right w:val="none" w:sz="0" w:space="0" w:color="auto"/>
      </w:divBdr>
    </w:div>
    <w:div w:id="1065182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numbering" Target="numbering.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0BD8FC-19F1-4555-9985-2B0C2F0B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116</Pages>
  <Words>11648</Words>
  <Characters>66395</Characters>
  <Application>Microsoft Office Word</Application>
  <DocSecurity>0</DocSecurity>
  <Lines>553</Lines>
  <Paragraphs>155</Paragraphs>
  <ScaleCrop>false</ScaleCrop>
  <Company/>
  <LinksUpToDate>false</LinksUpToDate>
  <CharactersWithSpaces>77888</CharactersWithSpaces>
  <SharedDoc>false</SharedDoc>
  <HLinks>
    <vt:vector size="144" baseType="variant">
      <vt:variant>
        <vt:i4>1310770</vt:i4>
      </vt:variant>
      <vt:variant>
        <vt:i4>140</vt:i4>
      </vt:variant>
      <vt:variant>
        <vt:i4>0</vt:i4>
      </vt:variant>
      <vt:variant>
        <vt:i4>5</vt:i4>
      </vt:variant>
      <vt:variant>
        <vt:lpwstr/>
      </vt:variant>
      <vt:variant>
        <vt:lpwstr>_Toc24034642</vt:lpwstr>
      </vt:variant>
      <vt:variant>
        <vt:i4>1507378</vt:i4>
      </vt:variant>
      <vt:variant>
        <vt:i4>134</vt:i4>
      </vt:variant>
      <vt:variant>
        <vt:i4>0</vt:i4>
      </vt:variant>
      <vt:variant>
        <vt:i4>5</vt:i4>
      </vt:variant>
      <vt:variant>
        <vt:lpwstr/>
      </vt:variant>
      <vt:variant>
        <vt:lpwstr>_Toc24034641</vt:lpwstr>
      </vt:variant>
      <vt:variant>
        <vt:i4>1441842</vt:i4>
      </vt:variant>
      <vt:variant>
        <vt:i4>128</vt:i4>
      </vt:variant>
      <vt:variant>
        <vt:i4>0</vt:i4>
      </vt:variant>
      <vt:variant>
        <vt:i4>5</vt:i4>
      </vt:variant>
      <vt:variant>
        <vt:lpwstr/>
      </vt:variant>
      <vt:variant>
        <vt:lpwstr>_Toc24034640</vt:lpwstr>
      </vt:variant>
      <vt:variant>
        <vt:i4>2031669</vt:i4>
      </vt:variant>
      <vt:variant>
        <vt:i4>122</vt:i4>
      </vt:variant>
      <vt:variant>
        <vt:i4>0</vt:i4>
      </vt:variant>
      <vt:variant>
        <vt:i4>5</vt:i4>
      </vt:variant>
      <vt:variant>
        <vt:lpwstr/>
      </vt:variant>
      <vt:variant>
        <vt:lpwstr>_Toc24034639</vt:lpwstr>
      </vt:variant>
      <vt:variant>
        <vt:i4>1966133</vt:i4>
      </vt:variant>
      <vt:variant>
        <vt:i4>116</vt:i4>
      </vt:variant>
      <vt:variant>
        <vt:i4>0</vt:i4>
      </vt:variant>
      <vt:variant>
        <vt:i4>5</vt:i4>
      </vt:variant>
      <vt:variant>
        <vt:lpwstr/>
      </vt:variant>
      <vt:variant>
        <vt:lpwstr>_Toc24034638</vt:lpwstr>
      </vt:variant>
      <vt:variant>
        <vt:i4>1114165</vt:i4>
      </vt:variant>
      <vt:variant>
        <vt:i4>110</vt:i4>
      </vt:variant>
      <vt:variant>
        <vt:i4>0</vt:i4>
      </vt:variant>
      <vt:variant>
        <vt:i4>5</vt:i4>
      </vt:variant>
      <vt:variant>
        <vt:lpwstr/>
      </vt:variant>
      <vt:variant>
        <vt:lpwstr>_Toc24034637</vt:lpwstr>
      </vt:variant>
      <vt:variant>
        <vt:i4>1048629</vt:i4>
      </vt:variant>
      <vt:variant>
        <vt:i4>104</vt:i4>
      </vt:variant>
      <vt:variant>
        <vt:i4>0</vt:i4>
      </vt:variant>
      <vt:variant>
        <vt:i4>5</vt:i4>
      </vt:variant>
      <vt:variant>
        <vt:lpwstr/>
      </vt:variant>
      <vt:variant>
        <vt:lpwstr>_Toc24034636</vt:lpwstr>
      </vt:variant>
      <vt:variant>
        <vt:i4>1245237</vt:i4>
      </vt:variant>
      <vt:variant>
        <vt:i4>98</vt:i4>
      </vt:variant>
      <vt:variant>
        <vt:i4>0</vt:i4>
      </vt:variant>
      <vt:variant>
        <vt:i4>5</vt:i4>
      </vt:variant>
      <vt:variant>
        <vt:lpwstr/>
      </vt:variant>
      <vt:variant>
        <vt:lpwstr>_Toc24034635</vt:lpwstr>
      </vt:variant>
      <vt:variant>
        <vt:i4>1179701</vt:i4>
      </vt:variant>
      <vt:variant>
        <vt:i4>92</vt:i4>
      </vt:variant>
      <vt:variant>
        <vt:i4>0</vt:i4>
      </vt:variant>
      <vt:variant>
        <vt:i4>5</vt:i4>
      </vt:variant>
      <vt:variant>
        <vt:lpwstr/>
      </vt:variant>
      <vt:variant>
        <vt:lpwstr>_Toc24034634</vt:lpwstr>
      </vt:variant>
      <vt:variant>
        <vt:i4>1376309</vt:i4>
      </vt:variant>
      <vt:variant>
        <vt:i4>86</vt:i4>
      </vt:variant>
      <vt:variant>
        <vt:i4>0</vt:i4>
      </vt:variant>
      <vt:variant>
        <vt:i4>5</vt:i4>
      </vt:variant>
      <vt:variant>
        <vt:lpwstr/>
      </vt:variant>
      <vt:variant>
        <vt:lpwstr>_Toc24034633</vt:lpwstr>
      </vt:variant>
      <vt:variant>
        <vt:i4>1310773</vt:i4>
      </vt:variant>
      <vt:variant>
        <vt:i4>80</vt:i4>
      </vt:variant>
      <vt:variant>
        <vt:i4>0</vt:i4>
      </vt:variant>
      <vt:variant>
        <vt:i4>5</vt:i4>
      </vt:variant>
      <vt:variant>
        <vt:lpwstr/>
      </vt:variant>
      <vt:variant>
        <vt:lpwstr>_Toc24034632</vt:lpwstr>
      </vt:variant>
      <vt:variant>
        <vt:i4>1507381</vt:i4>
      </vt:variant>
      <vt:variant>
        <vt:i4>74</vt:i4>
      </vt:variant>
      <vt:variant>
        <vt:i4>0</vt:i4>
      </vt:variant>
      <vt:variant>
        <vt:i4>5</vt:i4>
      </vt:variant>
      <vt:variant>
        <vt:lpwstr/>
      </vt:variant>
      <vt:variant>
        <vt:lpwstr>_Toc24034631</vt:lpwstr>
      </vt:variant>
      <vt:variant>
        <vt:i4>1441845</vt:i4>
      </vt:variant>
      <vt:variant>
        <vt:i4>68</vt:i4>
      </vt:variant>
      <vt:variant>
        <vt:i4>0</vt:i4>
      </vt:variant>
      <vt:variant>
        <vt:i4>5</vt:i4>
      </vt:variant>
      <vt:variant>
        <vt:lpwstr/>
      </vt:variant>
      <vt:variant>
        <vt:lpwstr>_Toc24034630</vt:lpwstr>
      </vt:variant>
      <vt:variant>
        <vt:i4>2031668</vt:i4>
      </vt:variant>
      <vt:variant>
        <vt:i4>62</vt:i4>
      </vt:variant>
      <vt:variant>
        <vt:i4>0</vt:i4>
      </vt:variant>
      <vt:variant>
        <vt:i4>5</vt:i4>
      </vt:variant>
      <vt:variant>
        <vt:lpwstr/>
      </vt:variant>
      <vt:variant>
        <vt:lpwstr>_Toc24034629</vt:lpwstr>
      </vt:variant>
      <vt:variant>
        <vt:i4>1966132</vt:i4>
      </vt:variant>
      <vt:variant>
        <vt:i4>56</vt:i4>
      </vt:variant>
      <vt:variant>
        <vt:i4>0</vt:i4>
      </vt:variant>
      <vt:variant>
        <vt:i4>5</vt:i4>
      </vt:variant>
      <vt:variant>
        <vt:lpwstr/>
      </vt:variant>
      <vt:variant>
        <vt:lpwstr>_Toc24034628</vt:lpwstr>
      </vt:variant>
      <vt:variant>
        <vt:i4>1114164</vt:i4>
      </vt:variant>
      <vt:variant>
        <vt:i4>50</vt:i4>
      </vt:variant>
      <vt:variant>
        <vt:i4>0</vt:i4>
      </vt:variant>
      <vt:variant>
        <vt:i4>5</vt:i4>
      </vt:variant>
      <vt:variant>
        <vt:lpwstr/>
      </vt:variant>
      <vt:variant>
        <vt:lpwstr>_Toc24034627</vt:lpwstr>
      </vt:variant>
      <vt:variant>
        <vt:i4>1048628</vt:i4>
      </vt:variant>
      <vt:variant>
        <vt:i4>44</vt:i4>
      </vt:variant>
      <vt:variant>
        <vt:i4>0</vt:i4>
      </vt:variant>
      <vt:variant>
        <vt:i4>5</vt:i4>
      </vt:variant>
      <vt:variant>
        <vt:lpwstr/>
      </vt:variant>
      <vt:variant>
        <vt:lpwstr>_Toc24034626</vt:lpwstr>
      </vt:variant>
      <vt:variant>
        <vt:i4>1245236</vt:i4>
      </vt:variant>
      <vt:variant>
        <vt:i4>38</vt:i4>
      </vt:variant>
      <vt:variant>
        <vt:i4>0</vt:i4>
      </vt:variant>
      <vt:variant>
        <vt:i4>5</vt:i4>
      </vt:variant>
      <vt:variant>
        <vt:lpwstr/>
      </vt:variant>
      <vt:variant>
        <vt:lpwstr>_Toc24034625</vt:lpwstr>
      </vt:variant>
      <vt:variant>
        <vt:i4>1179700</vt:i4>
      </vt:variant>
      <vt:variant>
        <vt:i4>32</vt:i4>
      </vt:variant>
      <vt:variant>
        <vt:i4>0</vt:i4>
      </vt:variant>
      <vt:variant>
        <vt:i4>5</vt:i4>
      </vt:variant>
      <vt:variant>
        <vt:lpwstr/>
      </vt:variant>
      <vt:variant>
        <vt:lpwstr>_Toc24034624</vt:lpwstr>
      </vt:variant>
      <vt:variant>
        <vt:i4>1376308</vt:i4>
      </vt:variant>
      <vt:variant>
        <vt:i4>26</vt:i4>
      </vt:variant>
      <vt:variant>
        <vt:i4>0</vt:i4>
      </vt:variant>
      <vt:variant>
        <vt:i4>5</vt:i4>
      </vt:variant>
      <vt:variant>
        <vt:lpwstr/>
      </vt:variant>
      <vt:variant>
        <vt:lpwstr>_Toc24034623</vt:lpwstr>
      </vt:variant>
      <vt:variant>
        <vt:i4>1310772</vt:i4>
      </vt:variant>
      <vt:variant>
        <vt:i4>20</vt:i4>
      </vt:variant>
      <vt:variant>
        <vt:i4>0</vt:i4>
      </vt:variant>
      <vt:variant>
        <vt:i4>5</vt:i4>
      </vt:variant>
      <vt:variant>
        <vt:lpwstr/>
      </vt:variant>
      <vt:variant>
        <vt:lpwstr>_Toc24034622</vt:lpwstr>
      </vt:variant>
      <vt:variant>
        <vt:i4>1507380</vt:i4>
      </vt:variant>
      <vt:variant>
        <vt:i4>14</vt:i4>
      </vt:variant>
      <vt:variant>
        <vt:i4>0</vt:i4>
      </vt:variant>
      <vt:variant>
        <vt:i4>5</vt:i4>
      </vt:variant>
      <vt:variant>
        <vt:lpwstr/>
      </vt:variant>
      <vt:variant>
        <vt:lpwstr>_Toc24034621</vt:lpwstr>
      </vt:variant>
      <vt:variant>
        <vt:i4>1441844</vt:i4>
      </vt:variant>
      <vt:variant>
        <vt:i4>8</vt:i4>
      </vt:variant>
      <vt:variant>
        <vt:i4>0</vt:i4>
      </vt:variant>
      <vt:variant>
        <vt:i4>5</vt:i4>
      </vt:variant>
      <vt:variant>
        <vt:lpwstr/>
      </vt:variant>
      <vt:variant>
        <vt:lpwstr>_Toc24034620</vt:lpwstr>
      </vt:variant>
      <vt:variant>
        <vt:i4>2031671</vt:i4>
      </vt:variant>
      <vt:variant>
        <vt:i4>2</vt:i4>
      </vt:variant>
      <vt:variant>
        <vt:i4>0</vt:i4>
      </vt:variant>
      <vt:variant>
        <vt:i4>5</vt:i4>
      </vt:variant>
      <vt:variant>
        <vt:lpwstr/>
      </vt:variant>
      <vt:variant>
        <vt:lpwstr>_Toc24034619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heym</dc:creator>
  <cp:keywords/>
  <cp:lastModifiedBy>徐宪岚</cp:lastModifiedBy>
  <cp:revision>7</cp:revision>
  <cp:lastPrinted>2020-11-27T02:30:00Z</cp:lastPrinted>
  <dcterms:created xsi:type="dcterms:W3CDTF">2020-09-18T06:41:00Z</dcterms:created>
  <dcterms:modified xsi:type="dcterms:W3CDTF">2021-03-24T06:45:00Z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