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D79EB93" w14:textId="35261CC6" w:rsidR="00C551AB" w:rsidRDefault="00C551AB">
      <w:pPr>
        <w:jc w:val="left"/>
        <w:rPr>
          <w:bCs/>
          <w:sz w:val="44"/>
        </w:rPr>
      </w:pPr>
      <w:bookmarkStart w:id="0" w:name="_GoBack"/>
      <w:bookmarkEnd w:id="0"/>
    </w:p>
    <w:p w14:paraId="294F49C2" w14:textId="77777777" w:rsidR="00C551AB" w:rsidRDefault="00C551AB">
      <w:pPr>
        <w:spacing w:line="360" w:lineRule="auto"/>
        <w:jc w:val="center"/>
        <w:rPr>
          <w:bCs/>
          <w:sz w:val="24"/>
        </w:rPr>
      </w:pPr>
    </w:p>
    <w:p w14:paraId="61CD6BC5" w14:textId="77777777" w:rsidR="00C551AB" w:rsidRDefault="00C551AB">
      <w:pPr>
        <w:jc w:val="center"/>
        <w:rPr>
          <w:b/>
          <w:sz w:val="52"/>
        </w:rPr>
      </w:pPr>
    </w:p>
    <w:p w14:paraId="20AC4BAC" w14:textId="122AA303" w:rsidR="00C551AB" w:rsidRDefault="00C551AB">
      <w:pPr>
        <w:jc w:val="center"/>
        <w:rPr>
          <w:b/>
          <w:sz w:val="52"/>
        </w:rPr>
      </w:pPr>
      <w:r>
        <w:rPr>
          <w:rFonts w:hint="eastAsia"/>
          <w:b/>
          <w:sz w:val="52"/>
        </w:rPr>
        <w:t>恒生</w:t>
      </w:r>
      <w:r>
        <w:rPr>
          <w:b/>
          <w:sz w:val="52"/>
        </w:rPr>
        <w:t>前海基金管理有限公司</w:t>
      </w:r>
    </w:p>
    <w:p w14:paraId="0CDFB691" w14:textId="77777777" w:rsidR="00C551AB" w:rsidRDefault="00C551AB">
      <w:pPr>
        <w:rPr>
          <w:b/>
        </w:rPr>
      </w:pPr>
    </w:p>
    <w:p w14:paraId="7D6B8B2D" w14:textId="77777777" w:rsidR="00C551AB" w:rsidRDefault="00C551AB">
      <w:pPr>
        <w:jc w:val="center"/>
        <w:rPr>
          <w:b/>
          <w:sz w:val="52"/>
        </w:rPr>
      </w:pPr>
    </w:p>
    <w:p w14:paraId="21C72786" w14:textId="3D641517" w:rsidR="00C551AB" w:rsidRDefault="00C551AB">
      <w:pPr>
        <w:jc w:val="center"/>
        <w:rPr>
          <w:b/>
          <w:sz w:val="48"/>
        </w:rPr>
      </w:pPr>
      <w:bookmarkStart w:id="1" w:name="_Toc123112222"/>
      <w:bookmarkStart w:id="2" w:name="_Toc123112261"/>
      <w:bookmarkStart w:id="3" w:name="_Toc123701381"/>
      <w:bookmarkStart w:id="4" w:name="_Toc139991724"/>
      <w:bookmarkStart w:id="5" w:name="_Toc139992299"/>
      <w:r>
        <w:rPr>
          <w:rFonts w:hint="eastAsia"/>
          <w:b/>
          <w:sz w:val="48"/>
        </w:rPr>
        <w:t>恒生</w:t>
      </w:r>
      <w:r>
        <w:rPr>
          <w:b/>
          <w:sz w:val="48"/>
        </w:rPr>
        <w:t>前海</w:t>
      </w:r>
      <w:r w:rsidR="00C755BB">
        <w:rPr>
          <w:rFonts w:hint="eastAsia"/>
          <w:b/>
          <w:sz w:val="48"/>
        </w:rPr>
        <w:t>中证质量成长低波动</w:t>
      </w:r>
      <w:r>
        <w:rPr>
          <w:rFonts w:hint="eastAsia"/>
          <w:b/>
          <w:sz w:val="48"/>
        </w:rPr>
        <w:t>指数</w:t>
      </w:r>
    </w:p>
    <w:p w14:paraId="704401FD" w14:textId="4389E481" w:rsidR="00C551AB" w:rsidRDefault="00C551AB">
      <w:pPr>
        <w:jc w:val="center"/>
        <w:rPr>
          <w:b/>
          <w:sz w:val="48"/>
        </w:rPr>
      </w:pPr>
      <w:r>
        <w:rPr>
          <w:b/>
          <w:sz w:val="48"/>
        </w:rPr>
        <w:t>证券投资基金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Pr>
          <w:rFonts w:hint="eastAsia"/>
          <w:b/>
          <w:sz w:val="48"/>
        </w:rPr>
        <w:t xml:space="preserve">                  </w:t>
      </w:r>
    </w:p>
    <w:p w14:paraId="7C0D3D98" w14:textId="2D2D9C3A" w:rsidR="00C551AB" w:rsidRDefault="00C551AB">
      <w:pPr>
        <w:jc w:val="center"/>
        <w:rPr>
          <w:b/>
          <w:sz w:val="48"/>
        </w:rPr>
      </w:pPr>
      <w:r>
        <w:rPr>
          <w:b/>
          <w:sz w:val="48"/>
        </w:rPr>
        <w:t>基金合同</w:t>
      </w:r>
      <w:bookmarkEnd w:id="6"/>
      <w:bookmarkEnd w:id="7"/>
      <w:bookmarkEnd w:id="8"/>
      <w:bookmarkEnd w:id="9"/>
      <w:bookmarkEnd w:id="10"/>
    </w:p>
    <w:p w14:paraId="2300E5A2" w14:textId="77777777" w:rsidR="00C551AB" w:rsidRDefault="00C551AB">
      <w:pPr>
        <w:jc w:val="center"/>
        <w:rPr>
          <w:b/>
          <w:sz w:val="52"/>
        </w:rPr>
      </w:pPr>
    </w:p>
    <w:p w14:paraId="7476439A" w14:textId="77777777" w:rsidR="00C551AB" w:rsidRDefault="00C551AB">
      <w:pPr>
        <w:jc w:val="center"/>
        <w:rPr>
          <w:b/>
          <w:sz w:val="52"/>
        </w:rPr>
      </w:pPr>
    </w:p>
    <w:p w14:paraId="780C5D48" w14:textId="77777777" w:rsidR="00C551AB" w:rsidRPr="00F221CA" w:rsidRDefault="00C551AB">
      <w:pPr>
        <w:jc w:val="center"/>
        <w:rPr>
          <w:b/>
          <w:sz w:val="52"/>
        </w:rPr>
      </w:pPr>
    </w:p>
    <w:p w14:paraId="0D639A8E" w14:textId="77777777" w:rsidR="00C551AB" w:rsidRDefault="00C551AB">
      <w:pPr>
        <w:jc w:val="center"/>
        <w:rPr>
          <w:b/>
          <w:sz w:val="52"/>
        </w:rPr>
      </w:pPr>
    </w:p>
    <w:p w14:paraId="412CF5C1" w14:textId="77777777" w:rsidR="00C551AB" w:rsidRDefault="00C551AB">
      <w:pPr>
        <w:jc w:val="center"/>
        <w:rPr>
          <w:b/>
          <w:sz w:val="52"/>
        </w:rPr>
      </w:pPr>
    </w:p>
    <w:p w14:paraId="74DCC17B" w14:textId="77777777" w:rsidR="00C551AB" w:rsidRDefault="00C551AB">
      <w:pPr>
        <w:rPr>
          <w:b/>
        </w:rPr>
      </w:pPr>
    </w:p>
    <w:p w14:paraId="53F779C1" w14:textId="4CC7B5A2" w:rsidR="00C551AB" w:rsidRDefault="00C551AB">
      <w:pPr>
        <w:jc w:val="center"/>
        <w:rPr>
          <w:b/>
          <w:sz w:val="36"/>
        </w:rPr>
      </w:pPr>
      <w:bookmarkStart w:id="11" w:name="_Toc139992301"/>
      <w:bookmarkStart w:id="12" w:name="_Toc139991726"/>
      <w:bookmarkStart w:id="13" w:name="_Toc123701383"/>
      <w:bookmarkStart w:id="14" w:name="_Toc123112263"/>
      <w:bookmarkStart w:id="15" w:name="_Toc123112224"/>
      <w:r>
        <w:rPr>
          <w:b/>
          <w:sz w:val="36"/>
        </w:rPr>
        <w:t>基金管理人：</w:t>
      </w:r>
      <w:bookmarkEnd w:id="11"/>
      <w:bookmarkEnd w:id="12"/>
      <w:bookmarkEnd w:id="13"/>
      <w:bookmarkEnd w:id="14"/>
      <w:bookmarkEnd w:id="15"/>
      <w:r>
        <w:rPr>
          <w:rFonts w:hint="eastAsia"/>
          <w:b/>
          <w:sz w:val="36"/>
        </w:rPr>
        <w:t>恒生前海</w:t>
      </w:r>
      <w:r>
        <w:rPr>
          <w:b/>
          <w:sz w:val="36"/>
        </w:rPr>
        <w:t>基金管理有限公司</w:t>
      </w:r>
      <w:r>
        <w:rPr>
          <w:b/>
          <w:sz w:val="36"/>
        </w:rPr>
        <w:t xml:space="preserve">   </w:t>
      </w:r>
    </w:p>
    <w:p w14:paraId="5806B482" w14:textId="77777777" w:rsidR="003F78D2" w:rsidRPr="00554491" w:rsidRDefault="00C551AB" w:rsidP="003F78D2">
      <w:pPr>
        <w:jc w:val="center"/>
        <w:rPr>
          <w:b/>
          <w:sz w:val="36"/>
        </w:rPr>
      </w:pPr>
      <w:bookmarkStart w:id="16" w:name="_Toc123112225"/>
      <w:bookmarkStart w:id="17" w:name="_Toc123112264"/>
      <w:bookmarkStart w:id="18" w:name="_Toc123701384"/>
      <w:bookmarkStart w:id="19" w:name="_Toc139991727"/>
      <w:bookmarkStart w:id="20" w:name="_Toc139992302"/>
      <w:r>
        <w:rPr>
          <w:b/>
          <w:sz w:val="36"/>
        </w:rPr>
        <w:t>基金托管人：</w:t>
      </w:r>
      <w:r w:rsidR="003F78D2" w:rsidRPr="00554491">
        <w:rPr>
          <w:rFonts w:hint="eastAsia"/>
          <w:b/>
          <w:sz w:val="36"/>
        </w:rPr>
        <w:t>中国建设银行股份有限公司</w:t>
      </w:r>
    </w:p>
    <w:p w14:paraId="1447BF70" w14:textId="77777777" w:rsidR="00C551AB" w:rsidRDefault="00C551AB">
      <w:pPr>
        <w:jc w:val="center"/>
        <w:rPr>
          <w:b/>
          <w:sz w:val="36"/>
        </w:rPr>
      </w:pPr>
      <w:r>
        <w:rPr>
          <w:b/>
          <w:sz w:val="36"/>
        </w:rPr>
        <w:t xml:space="preserve">        </w:t>
      </w:r>
      <w:bookmarkEnd w:id="16"/>
      <w:bookmarkEnd w:id="17"/>
      <w:bookmarkEnd w:id="18"/>
      <w:bookmarkEnd w:id="19"/>
      <w:bookmarkEnd w:id="20"/>
      <w:r>
        <w:rPr>
          <w:b/>
          <w:sz w:val="36"/>
        </w:rPr>
        <w:t xml:space="preserve"> </w:t>
      </w:r>
    </w:p>
    <w:p w14:paraId="3BD690EE" w14:textId="77777777" w:rsidR="00C551AB" w:rsidRDefault="00C551AB">
      <w:pPr>
        <w:jc w:val="center"/>
        <w:rPr>
          <w:bCs/>
          <w:sz w:val="28"/>
        </w:rPr>
      </w:pPr>
      <w:bookmarkStart w:id="21" w:name="_Toc123112227"/>
      <w:bookmarkStart w:id="22" w:name="_Toc123112266"/>
      <w:bookmarkStart w:id="23" w:name="_Toc123701386"/>
      <w:bookmarkStart w:id="24" w:name="_Toc139991729"/>
    </w:p>
    <w:p w14:paraId="3182C22B" w14:textId="2A6F5D5E" w:rsidR="00C551AB" w:rsidRDefault="0031487D">
      <w:pPr>
        <w:jc w:val="center"/>
        <w:rPr>
          <w:bCs/>
          <w:sz w:val="28"/>
        </w:rPr>
        <w:sectPr w:rsidR="00C551A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r>
        <w:rPr>
          <w:rFonts w:ascii="宋体" w:hint="eastAsia"/>
          <w:b/>
          <w:bCs/>
          <w:sz w:val="30"/>
        </w:rPr>
        <w:t>二零一九年四</w:t>
      </w:r>
      <w:r w:rsidR="004C0790">
        <w:rPr>
          <w:rFonts w:ascii="宋体" w:hint="eastAsia"/>
          <w:b/>
          <w:bCs/>
          <w:sz w:val="30"/>
        </w:rPr>
        <w:t>月</w:t>
      </w:r>
    </w:p>
    <w:p w14:paraId="005FBEF2" w14:textId="77777777" w:rsidR="00C551AB" w:rsidRDefault="00C551AB">
      <w:pPr>
        <w:jc w:val="center"/>
        <w:rPr>
          <w:bCs/>
          <w:sz w:val="28"/>
        </w:rPr>
      </w:pPr>
      <w:r>
        <w:rPr>
          <w:bCs/>
          <w:sz w:val="28"/>
        </w:rPr>
        <w:lastRenderedPageBreak/>
        <w:t>目</w:t>
      </w:r>
      <w:r>
        <w:rPr>
          <w:bCs/>
          <w:sz w:val="28"/>
        </w:rPr>
        <w:t xml:space="preserve">    </w:t>
      </w:r>
      <w:r>
        <w:rPr>
          <w:bCs/>
          <w:sz w:val="28"/>
        </w:rPr>
        <w:t>录</w:t>
      </w:r>
      <w:bookmarkEnd w:id="21"/>
      <w:bookmarkEnd w:id="22"/>
      <w:bookmarkEnd w:id="23"/>
      <w:bookmarkEnd w:id="24"/>
    </w:p>
    <w:p w14:paraId="742CFCCA" w14:textId="77777777" w:rsidR="00C551AB" w:rsidRDefault="00C551AB">
      <w:pPr>
        <w:pStyle w:val="10"/>
        <w:tabs>
          <w:tab w:val="clear" w:pos="8296"/>
          <w:tab w:val="right" w:leader="dot" w:pos="8306"/>
        </w:tabs>
        <w:rPr>
          <w:rFonts w:ascii="宋体"/>
          <w:noProof/>
          <w:color w:val="000000"/>
          <w:kern w:val="0"/>
          <w:sz w:val="24"/>
        </w:rPr>
      </w:pPr>
      <w:r>
        <w:rPr>
          <w:bCs/>
          <w:sz w:val="24"/>
        </w:rPr>
        <w:fldChar w:fldCharType="begin"/>
      </w:r>
      <w:r>
        <w:rPr>
          <w:bCs/>
          <w:sz w:val="24"/>
        </w:rPr>
        <w:instrText xml:space="preserve"> TOC \o "1-1" \h \z \u </w:instrText>
      </w:r>
      <w:r>
        <w:rPr>
          <w:bCs/>
          <w:sz w:val="24"/>
        </w:rPr>
        <w:fldChar w:fldCharType="separate"/>
      </w:r>
      <w:hyperlink w:anchor="_Toc11660" w:history="1">
        <w:r>
          <w:rPr>
            <w:noProof/>
            <w:kern w:val="0"/>
            <w:sz w:val="24"/>
          </w:rPr>
          <w:t>第一部分</w:t>
        </w:r>
        <w:r>
          <w:rPr>
            <w:noProof/>
            <w:kern w:val="0"/>
            <w:sz w:val="24"/>
          </w:rPr>
          <w:t xml:space="preserve">  </w:t>
        </w:r>
        <w:r>
          <w:rPr>
            <w:noProof/>
            <w:kern w:val="0"/>
            <w:sz w:val="24"/>
          </w:rPr>
          <w:t>前言</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_Toc11660 </w:instrText>
        </w:r>
        <w:r>
          <w:rPr>
            <w:rFonts w:ascii="宋体"/>
            <w:noProof/>
            <w:kern w:val="0"/>
            <w:sz w:val="24"/>
          </w:rPr>
          <w:fldChar w:fldCharType="separate"/>
        </w:r>
        <w:r w:rsidR="0045456A">
          <w:rPr>
            <w:rFonts w:ascii="宋体"/>
            <w:noProof/>
            <w:kern w:val="0"/>
            <w:sz w:val="24"/>
          </w:rPr>
          <w:t>1</w:t>
        </w:r>
        <w:r>
          <w:rPr>
            <w:rFonts w:ascii="宋体"/>
            <w:noProof/>
            <w:kern w:val="0"/>
            <w:sz w:val="24"/>
          </w:rPr>
          <w:fldChar w:fldCharType="end"/>
        </w:r>
      </w:hyperlink>
    </w:p>
    <w:p w14:paraId="7CEAB808" w14:textId="61A67B0C" w:rsidR="00C551AB" w:rsidRDefault="00042562">
      <w:pPr>
        <w:pStyle w:val="10"/>
        <w:tabs>
          <w:tab w:val="clear" w:pos="8296"/>
          <w:tab w:val="right" w:leader="dot" w:pos="8306"/>
        </w:tabs>
        <w:rPr>
          <w:rFonts w:ascii="宋体"/>
          <w:noProof/>
          <w:color w:val="000000"/>
          <w:kern w:val="0"/>
          <w:sz w:val="24"/>
        </w:rPr>
      </w:pPr>
      <w:hyperlink w:anchor="_Toc31551" w:history="1">
        <w:r w:rsidR="00C551AB">
          <w:rPr>
            <w:noProof/>
            <w:kern w:val="0"/>
            <w:sz w:val="24"/>
          </w:rPr>
          <w:t>第二部分</w:t>
        </w:r>
        <w:r w:rsidR="00C551AB">
          <w:rPr>
            <w:noProof/>
            <w:kern w:val="0"/>
            <w:sz w:val="24"/>
          </w:rPr>
          <w:t xml:space="preserve"> </w:t>
        </w:r>
        <w:r w:rsidR="00C551AB">
          <w:rPr>
            <w:rFonts w:hint="eastAsia"/>
            <w:noProof/>
            <w:kern w:val="0"/>
            <w:sz w:val="24"/>
          </w:rPr>
          <w:t xml:space="preserve"> </w:t>
        </w:r>
        <w:r w:rsidR="00C551AB">
          <w:rPr>
            <w:noProof/>
            <w:kern w:val="0"/>
            <w:sz w:val="24"/>
          </w:rPr>
          <w:t>释义</w:t>
        </w:r>
        <w:r w:rsidR="00C551AB">
          <w:rPr>
            <w:rFonts w:ascii="宋体"/>
            <w:noProof/>
            <w:kern w:val="0"/>
            <w:sz w:val="24"/>
          </w:rPr>
          <w:tab/>
        </w:r>
        <w:r w:rsidR="00C551AB">
          <w:rPr>
            <w:rFonts w:ascii="宋体"/>
            <w:noProof/>
            <w:kern w:val="0"/>
            <w:sz w:val="24"/>
          </w:rPr>
          <w:fldChar w:fldCharType="begin"/>
        </w:r>
        <w:r w:rsidR="00C551AB">
          <w:rPr>
            <w:rFonts w:ascii="宋体"/>
            <w:noProof/>
            <w:kern w:val="0"/>
            <w:sz w:val="24"/>
          </w:rPr>
          <w:instrText xml:space="preserve"> PAGEREF _Toc31551 </w:instrText>
        </w:r>
        <w:r w:rsidR="00C551AB">
          <w:rPr>
            <w:rFonts w:ascii="宋体"/>
            <w:noProof/>
            <w:kern w:val="0"/>
            <w:sz w:val="24"/>
          </w:rPr>
          <w:fldChar w:fldCharType="separate"/>
        </w:r>
        <w:r w:rsidR="0045456A">
          <w:rPr>
            <w:rFonts w:ascii="宋体"/>
            <w:noProof/>
            <w:kern w:val="0"/>
            <w:sz w:val="24"/>
          </w:rPr>
          <w:t>3</w:t>
        </w:r>
        <w:r w:rsidR="00C551AB">
          <w:rPr>
            <w:rFonts w:ascii="宋体"/>
            <w:noProof/>
            <w:kern w:val="0"/>
            <w:sz w:val="24"/>
          </w:rPr>
          <w:fldChar w:fldCharType="end"/>
        </w:r>
      </w:hyperlink>
    </w:p>
    <w:p w14:paraId="53A313A6" w14:textId="0399C2B7" w:rsidR="00C551AB" w:rsidRDefault="00042562">
      <w:pPr>
        <w:pStyle w:val="10"/>
        <w:tabs>
          <w:tab w:val="clear" w:pos="8296"/>
          <w:tab w:val="right" w:leader="dot" w:pos="8306"/>
        </w:tabs>
        <w:rPr>
          <w:rFonts w:ascii="宋体"/>
          <w:noProof/>
          <w:color w:val="000000"/>
          <w:kern w:val="0"/>
          <w:sz w:val="24"/>
        </w:rPr>
      </w:pPr>
      <w:hyperlink w:anchor="_Toc5246" w:history="1">
        <w:r w:rsidR="00C551AB">
          <w:rPr>
            <w:noProof/>
            <w:kern w:val="0"/>
            <w:sz w:val="24"/>
          </w:rPr>
          <w:t>第三部分</w:t>
        </w:r>
        <w:r w:rsidR="00C551AB">
          <w:rPr>
            <w:noProof/>
            <w:kern w:val="0"/>
            <w:sz w:val="24"/>
          </w:rPr>
          <w:t xml:space="preserve">  </w:t>
        </w:r>
        <w:r w:rsidR="00C551AB">
          <w:rPr>
            <w:noProof/>
            <w:kern w:val="0"/>
            <w:sz w:val="24"/>
          </w:rPr>
          <w:t>基金的基本情况</w:t>
        </w:r>
        <w:r w:rsidR="00C551AB">
          <w:rPr>
            <w:rFonts w:ascii="宋体"/>
            <w:noProof/>
            <w:kern w:val="0"/>
            <w:sz w:val="24"/>
          </w:rPr>
          <w:tab/>
        </w:r>
        <w:r w:rsidR="00C551AB">
          <w:rPr>
            <w:rFonts w:ascii="宋体"/>
            <w:noProof/>
            <w:kern w:val="0"/>
            <w:sz w:val="24"/>
          </w:rPr>
          <w:fldChar w:fldCharType="begin"/>
        </w:r>
        <w:r w:rsidR="00C551AB">
          <w:rPr>
            <w:rFonts w:ascii="宋体"/>
            <w:noProof/>
            <w:kern w:val="0"/>
            <w:sz w:val="24"/>
          </w:rPr>
          <w:instrText xml:space="preserve"> PAGEREF _Toc5246 </w:instrText>
        </w:r>
        <w:r w:rsidR="00C551AB">
          <w:rPr>
            <w:rFonts w:ascii="宋体"/>
            <w:noProof/>
            <w:kern w:val="0"/>
            <w:sz w:val="24"/>
          </w:rPr>
          <w:fldChar w:fldCharType="separate"/>
        </w:r>
        <w:r w:rsidR="0045456A">
          <w:rPr>
            <w:rFonts w:ascii="宋体"/>
            <w:noProof/>
            <w:kern w:val="0"/>
            <w:sz w:val="24"/>
          </w:rPr>
          <w:t>8</w:t>
        </w:r>
        <w:r w:rsidR="00C551AB">
          <w:rPr>
            <w:rFonts w:ascii="宋体"/>
            <w:noProof/>
            <w:kern w:val="0"/>
            <w:sz w:val="24"/>
          </w:rPr>
          <w:fldChar w:fldCharType="end"/>
        </w:r>
      </w:hyperlink>
    </w:p>
    <w:p w14:paraId="3235B42D" w14:textId="624C94FF" w:rsidR="00C551AB" w:rsidRDefault="00042562">
      <w:pPr>
        <w:pStyle w:val="10"/>
        <w:tabs>
          <w:tab w:val="clear" w:pos="8296"/>
          <w:tab w:val="right" w:leader="dot" w:pos="8306"/>
        </w:tabs>
        <w:rPr>
          <w:rFonts w:ascii="宋体"/>
          <w:noProof/>
          <w:color w:val="000000"/>
          <w:kern w:val="0"/>
          <w:sz w:val="24"/>
        </w:rPr>
      </w:pPr>
      <w:hyperlink w:anchor="_Toc24682" w:history="1">
        <w:r w:rsidR="00C551AB">
          <w:rPr>
            <w:noProof/>
            <w:kern w:val="0"/>
            <w:sz w:val="24"/>
          </w:rPr>
          <w:t>第四部分</w:t>
        </w:r>
        <w:r w:rsidR="00C551AB">
          <w:rPr>
            <w:noProof/>
            <w:kern w:val="0"/>
            <w:sz w:val="24"/>
          </w:rPr>
          <w:t xml:space="preserve">  </w:t>
        </w:r>
        <w:r w:rsidR="00C551AB">
          <w:rPr>
            <w:noProof/>
            <w:kern w:val="0"/>
            <w:sz w:val="24"/>
          </w:rPr>
          <w:t>基金份额的发售</w:t>
        </w:r>
        <w:r w:rsidR="00C551AB">
          <w:rPr>
            <w:rFonts w:ascii="宋体"/>
            <w:noProof/>
            <w:kern w:val="0"/>
            <w:sz w:val="24"/>
          </w:rPr>
          <w:tab/>
        </w:r>
        <w:r w:rsidR="00C551AB">
          <w:rPr>
            <w:rFonts w:ascii="宋体"/>
            <w:noProof/>
            <w:kern w:val="0"/>
            <w:sz w:val="24"/>
          </w:rPr>
          <w:fldChar w:fldCharType="begin"/>
        </w:r>
        <w:r w:rsidR="00C551AB">
          <w:rPr>
            <w:rFonts w:ascii="宋体"/>
            <w:noProof/>
            <w:kern w:val="0"/>
            <w:sz w:val="24"/>
          </w:rPr>
          <w:instrText xml:space="preserve"> PAGEREF _Toc24682 </w:instrText>
        </w:r>
        <w:r w:rsidR="00C551AB">
          <w:rPr>
            <w:rFonts w:ascii="宋体"/>
            <w:noProof/>
            <w:kern w:val="0"/>
            <w:sz w:val="24"/>
          </w:rPr>
          <w:fldChar w:fldCharType="separate"/>
        </w:r>
        <w:r w:rsidR="0045456A">
          <w:rPr>
            <w:rFonts w:ascii="宋体"/>
            <w:noProof/>
            <w:kern w:val="0"/>
            <w:sz w:val="24"/>
          </w:rPr>
          <w:t>10</w:t>
        </w:r>
        <w:r w:rsidR="00C551AB">
          <w:rPr>
            <w:rFonts w:ascii="宋体"/>
            <w:noProof/>
            <w:kern w:val="0"/>
            <w:sz w:val="24"/>
          </w:rPr>
          <w:fldChar w:fldCharType="end"/>
        </w:r>
      </w:hyperlink>
    </w:p>
    <w:p w14:paraId="514DF944" w14:textId="5802225E" w:rsidR="00C551AB" w:rsidRDefault="00042562">
      <w:pPr>
        <w:pStyle w:val="10"/>
        <w:tabs>
          <w:tab w:val="clear" w:pos="8296"/>
          <w:tab w:val="right" w:leader="dot" w:pos="8306"/>
        </w:tabs>
        <w:rPr>
          <w:rFonts w:ascii="宋体"/>
          <w:noProof/>
          <w:color w:val="000000"/>
          <w:kern w:val="0"/>
          <w:sz w:val="24"/>
        </w:rPr>
      </w:pPr>
      <w:hyperlink w:anchor="_Toc6559" w:history="1">
        <w:r w:rsidR="00C551AB">
          <w:rPr>
            <w:noProof/>
            <w:kern w:val="0"/>
            <w:sz w:val="24"/>
          </w:rPr>
          <w:t>第五部分</w:t>
        </w:r>
        <w:r w:rsidR="00C551AB">
          <w:rPr>
            <w:noProof/>
            <w:kern w:val="0"/>
            <w:sz w:val="24"/>
          </w:rPr>
          <w:t xml:space="preserve">  </w:t>
        </w:r>
        <w:r w:rsidR="00C551AB">
          <w:rPr>
            <w:noProof/>
            <w:kern w:val="0"/>
            <w:sz w:val="24"/>
          </w:rPr>
          <w:t>基金备案</w:t>
        </w:r>
        <w:r w:rsidR="00C551AB">
          <w:rPr>
            <w:rFonts w:ascii="宋体"/>
            <w:noProof/>
            <w:kern w:val="0"/>
            <w:sz w:val="24"/>
          </w:rPr>
          <w:tab/>
        </w:r>
        <w:r w:rsidR="00C551AB">
          <w:rPr>
            <w:rFonts w:ascii="宋体"/>
            <w:noProof/>
            <w:kern w:val="0"/>
            <w:sz w:val="24"/>
          </w:rPr>
          <w:fldChar w:fldCharType="begin"/>
        </w:r>
        <w:r w:rsidR="00C551AB">
          <w:rPr>
            <w:rFonts w:ascii="宋体"/>
            <w:noProof/>
            <w:kern w:val="0"/>
            <w:sz w:val="24"/>
          </w:rPr>
          <w:instrText xml:space="preserve"> PAGEREF _Toc6559 </w:instrText>
        </w:r>
        <w:r w:rsidR="00C551AB">
          <w:rPr>
            <w:rFonts w:ascii="宋体"/>
            <w:noProof/>
            <w:kern w:val="0"/>
            <w:sz w:val="24"/>
          </w:rPr>
          <w:fldChar w:fldCharType="separate"/>
        </w:r>
        <w:r w:rsidR="0045456A">
          <w:rPr>
            <w:rFonts w:ascii="宋体"/>
            <w:noProof/>
            <w:kern w:val="0"/>
            <w:sz w:val="24"/>
          </w:rPr>
          <w:t>12</w:t>
        </w:r>
        <w:r w:rsidR="00C551AB">
          <w:rPr>
            <w:rFonts w:ascii="宋体"/>
            <w:noProof/>
            <w:kern w:val="0"/>
            <w:sz w:val="24"/>
          </w:rPr>
          <w:fldChar w:fldCharType="end"/>
        </w:r>
      </w:hyperlink>
    </w:p>
    <w:p w14:paraId="37607427" w14:textId="5EC5BEFC" w:rsidR="00C551AB" w:rsidRDefault="00042562">
      <w:pPr>
        <w:pStyle w:val="10"/>
        <w:tabs>
          <w:tab w:val="clear" w:pos="8296"/>
          <w:tab w:val="right" w:leader="dot" w:pos="8306"/>
        </w:tabs>
        <w:rPr>
          <w:rFonts w:ascii="宋体"/>
          <w:noProof/>
          <w:color w:val="000000"/>
          <w:kern w:val="0"/>
          <w:sz w:val="24"/>
        </w:rPr>
      </w:pPr>
      <w:hyperlink w:anchor="_Toc11081" w:history="1">
        <w:r w:rsidR="00C551AB">
          <w:rPr>
            <w:noProof/>
            <w:kern w:val="0"/>
            <w:sz w:val="24"/>
          </w:rPr>
          <w:t>第六部分</w:t>
        </w:r>
        <w:r w:rsidR="00C551AB">
          <w:rPr>
            <w:noProof/>
            <w:kern w:val="0"/>
            <w:sz w:val="24"/>
          </w:rPr>
          <w:t xml:space="preserve">  </w:t>
        </w:r>
        <w:r w:rsidR="00C551AB">
          <w:rPr>
            <w:noProof/>
            <w:kern w:val="0"/>
            <w:sz w:val="24"/>
          </w:rPr>
          <w:t>基金份额的申购与赎回</w:t>
        </w:r>
        <w:r w:rsidR="00C551AB">
          <w:rPr>
            <w:rFonts w:ascii="宋体"/>
            <w:noProof/>
            <w:kern w:val="0"/>
            <w:sz w:val="24"/>
          </w:rPr>
          <w:tab/>
        </w:r>
        <w:r w:rsidR="00C551AB">
          <w:rPr>
            <w:rFonts w:ascii="宋体"/>
            <w:noProof/>
            <w:kern w:val="0"/>
            <w:sz w:val="24"/>
          </w:rPr>
          <w:fldChar w:fldCharType="begin"/>
        </w:r>
        <w:r w:rsidR="00C551AB">
          <w:rPr>
            <w:rFonts w:ascii="宋体"/>
            <w:noProof/>
            <w:kern w:val="0"/>
            <w:sz w:val="24"/>
          </w:rPr>
          <w:instrText xml:space="preserve"> PAGEREF _Toc11081 </w:instrText>
        </w:r>
        <w:r w:rsidR="00C551AB">
          <w:rPr>
            <w:rFonts w:ascii="宋体"/>
            <w:noProof/>
            <w:kern w:val="0"/>
            <w:sz w:val="24"/>
          </w:rPr>
          <w:fldChar w:fldCharType="separate"/>
        </w:r>
        <w:r w:rsidR="0045456A">
          <w:rPr>
            <w:rFonts w:ascii="宋体"/>
            <w:noProof/>
            <w:kern w:val="0"/>
            <w:sz w:val="24"/>
          </w:rPr>
          <w:t>13</w:t>
        </w:r>
        <w:r w:rsidR="00C551AB">
          <w:rPr>
            <w:rFonts w:ascii="宋体"/>
            <w:noProof/>
            <w:kern w:val="0"/>
            <w:sz w:val="24"/>
          </w:rPr>
          <w:fldChar w:fldCharType="end"/>
        </w:r>
      </w:hyperlink>
    </w:p>
    <w:p w14:paraId="0A54DCD4" w14:textId="60A298CB" w:rsidR="00C551AB" w:rsidRDefault="00042562">
      <w:pPr>
        <w:pStyle w:val="10"/>
        <w:tabs>
          <w:tab w:val="clear" w:pos="8296"/>
          <w:tab w:val="right" w:leader="dot" w:pos="8306"/>
        </w:tabs>
        <w:rPr>
          <w:rFonts w:ascii="宋体"/>
          <w:noProof/>
          <w:color w:val="000000"/>
          <w:kern w:val="0"/>
          <w:sz w:val="24"/>
        </w:rPr>
      </w:pPr>
      <w:hyperlink w:anchor="_Toc16859" w:history="1">
        <w:r w:rsidR="00C551AB">
          <w:rPr>
            <w:noProof/>
            <w:kern w:val="0"/>
            <w:sz w:val="24"/>
          </w:rPr>
          <w:t>第七部分</w:t>
        </w:r>
        <w:r w:rsidR="00C551AB">
          <w:rPr>
            <w:noProof/>
            <w:kern w:val="0"/>
            <w:sz w:val="24"/>
          </w:rPr>
          <w:t xml:space="preserve">  </w:t>
        </w:r>
        <w:r w:rsidR="00C551AB">
          <w:rPr>
            <w:noProof/>
            <w:kern w:val="0"/>
            <w:sz w:val="24"/>
          </w:rPr>
          <w:t>基金合同当事人及权利义务</w:t>
        </w:r>
        <w:r w:rsidR="00C551AB">
          <w:rPr>
            <w:rFonts w:ascii="宋体"/>
            <w:noProof/>
            <w:kern w:val="0"/>
            <w:sz w:val="24"/>
          </w:rPr>
          <w:tab/>
        </w:r>
        <w:r w:rsidR="00C551AB">
          <w:rPr>
            <w:rFonts w:ascii="宋体"/>
            <w:noProof/>
            <w:kern w:val="0"/>
            <w:sz w:val="24"/>
          </w:rPr>
          <w:fldChar w:fldCharType="begin"/>
        </w:r>
        <w:r w:rsidR="00C551AB">
          <w:rPr>
            <w:rFonts w:ascii="宋体"/>
            <w:noProof/>
            <w:kern w:val="0"/>
            <w:sz w:val="24"/>
          </w:rPr>
          <w:instrText xml:space="preserve"> PAGEREF _Toc16859 </w:instrText>
        </w:r>
        <w:r w:rsidR="00C551AB">
          <w:rPr>
            <w:rFonts w:ascii="宋体"/>
            <w:noProof/>
            <w:kern w:val="0"/>
            <w:sz w:val="24"/>
          </w:rPr>
          <w:fldChar w:fldCharType="separate"/>
        </w:r>
        <w:r w:rsidR="0045456A">
          <w:rPr>
            <w:rFonts w:ascii="宋体"/>
            <w:noProof/>
            <w:kern w:val="0"/>
            <w:sz w:val="24"/>
          </w:rPr>
          <w:t>22</w:t>
        </w:r>
        <w:r w:rsidR="00C551AB">
          <w:rPr>
            <w:rFonts w:ascii="宋体"/>
            <w:noProof/>
            <w:kern w:val="0"/>
            <w:sz w:val="24"/>
          </w:rPr>
          <w:fldChar w:fldCharType="end"/>
        </w:r>
      </w:hyperlink>
    </w:p>
    <w:p w14:paraId="74A870A0" w14:textId="7FEA258D" w:rsidR="00C551AB" w:rsidRDefault="00042562">
      <w:pPr>
        <w:pStyle w:val="10"/>
        <w:tabs>
          <w:tab w:val="clear" w:pos="8296"/>
          <w:tab w:val="right" w:leader="dot" w:pos="8306"/>
        </w:tabs>
        <w:rPr>
          <w:rFonts w:ascii="宋体"/>
          <w:noProof/>
          <w:color w:val="000000"/>
          <w:kern w:val="0"/>
          <w:sz w:val="24"/>
        </w:rPr>
      </w:pPr>
      <w:hyperlink w:anchor="_Toc20768" w:history="1">
        <w:r w:rsidR="00C551AB">
          <w:rPr>
            <w:noProof/>
            <w:kern w:val="0"/>
            <w:sz w:val="24"/>
          </w:rPr>
          <w:t>第八部分</w:t>
        </w:r>
        <w:r w:rsidR="00C551AB">
          <w:rPr>
            <w:noProof/>
            <w:kern w:val="0"/>
            <w:sz w:val="24"/>
          </w:rPr>
          <w:t xml:space="preserve">  </w:t>
        </w:r>
        <w:r w:rsidR="00C551AB">
          <w:rPr>
            <w:noProof/>
            <w:kern w:val="0"/>
            <w:sz w:val="24"/>
          </w:rPr>
          <w:t>基金份额持有人大会</w:t>
        </w:r>
        <w:r w:rsidR="00C551AB">
          <w:rPr>
            <w:rFonts w:ascii="宋体"/>
            <w:noProof/>
            <w:kern w:val="0"/>
            <w:sz w:val="24"/>
          </w:rPr>
          <w:tab/>
        </w:r>
        <w:r w:rsidR="00C551AB">
          <w:rPr>
            <w:rFonts w:ascii="宋体"/>
            <w:noProof/>
            <w:kern w:val="0"/>
            <w:sz w:val="24"/>
          </w:rPr>
          <w:fldChar w:fldCharType="begin"/>
        </w:r>
        <w:r w:rsidR="00C551AB">
          <w:rPr>
            <w:rFonts w:ascii="宋体"/>
            <w:noProof/>
            <w:kern w:val="0"/>
            <w:sz w:val="24"/>
          </w:rPr>
          <w:instrText xml:space="preserve"> PAGEREF _Toc20768 </w:instrText>
        </w:r>
        <w:r w:rsidR="00C551AB">
          <w:rPr>
            <w:rFonts w:ascii="宋体"/>
            <w:noProof/>
            <w:kern w:val="0"/>
            <w:sz w:val="24"/>
          </w:rPr>
          <w:fldChar w:fldCharType="separate"/>
        </w:r>
        <w:r w:rsidR="0045456A">
          <w:rPr>
            <w:rFonts w:ascii="宋体"/>
            <w:noProof/>
            <w:kern w:val="0"/>
            <w:sz w:val="24"/>
          </w:rPr>
          <w:t>29</w:t>
        </w:r>
        <w:r w:rsidR="00C551AB">
          <w:rPr>
            <w:rFonts w:ascii="宋体"/>
            <w:noProof/>
            <w:kern w:val="0"/>
            <w:sz w:val="24"/>
          </w:rPr>
          <w:fldChar w:fldCharType="end"/>
        </w:r>
      </w:hyperlink>
    </w:p>
    <w:p w14:paraId="7CF5B27E" w14:textId="12A7DFBA" w:rsidR="00C551AB" w:rsidRDefault="00042562">
      <w:pPr>
        <w:pStyle w:val="10"/>
        <w:tabs>
          <w:tab w:val="clear" w:pos="8296"/>
          <w:tab w:val="right" w:leader="dot" w:pos="8306"/>
        </w:tabs>
        <w:rPr>
          <w:rFonts w:ascii="宋体"/>
          <w:noProof/>
          <w:color w:val="000000"/>
          <w:kern w:val="0"/>
          <w:sz w:val="24"/>
        </w:rPr>
      </w:pPr>
      <w:hyperlink w:anchor="_Toc18769" w:history="1">
        <w:r w:rsidR="00C551AB">
          <w:rPr>
            <w:noProof/>
            <w:kern w:val="0"/>
            <w:sz w:val="24"/>
          </w:rPr>
          <w:t>第九部分</w:t>
        </w:r>
        <w:r w:rsidR="00C551AB">
          <w:rPr>
            <w:noProof/>
            <w:kern w:val="0"/>
            <w:sz w:val="24"/>
          </w:rPr>
          <w:t xml:space="preserve">  </w:t>
        </w:r>
        <w:r w:rsidR="00C551AB">
          <w:rPr>
            <w:noProof/>
            <w:kern w:val="0"/>
            <w:sz w:val="24"/>
          </w:rPr>
          <w:t>基金管理人、基金托管人的更换条件和程序</w:t>
        </w:r>
        <w:r w:rsidR="00C551AB">
          <w:rPr>
            <w:rFonts w:ascii="宋体"/>
            <w:noProof/>
            <w:kern w:val="0"/>
            <w:sz w:val="24"/>
          </w:rPr>
          <w:tab/>
        </w:r>
        <w:r w:rsidR="00C551AB">
          <w:rPr>
            <w:rFonts w:ascii="宋体"/>
            <w:noProof/>
            <w:kern w:val="0"/>
            <w:sz w:val="24"/>
          </w:rPr>
          <w:fldChar w:fldCharType="begin"/>
        </w:r>
        <w:r w:rsidR="00C551AB">
          <w:rPr>
            <w:rFonts w:ascii="宋体"/>
            <w:noProof/>
            <w:kern w:val="0"/>
            <w:sz w:val="24"/>
          </w:rPr>
          <w:instrText xml:space="preserve"> PAGEREF _Toc18769 </w:instrText>
        </w:r>
        <w:r w:rsidR="00C551AB">
          <w:rPr>
            <w:rFonts w:ascii="宋体"/>
            <w:noProof/>
            <w:kern w:val="0"/>
            <w:sz w:val="24"/>
          </w:rPr>
          <w:fldChar w:fldCharType="separate"/>
        </w:r>
        <w:r w:rsidR="0045456A">
          <w:rPr>
            <w:rFonts w:ascii="宋体"/>
            <w:noProof/>
            <w:kern w:val="0"/>
            <w:sz w:val="24"/>
          </w:rPr>
          <w:t>37</w:t>
        </w:r>
        <w:r w:rsidR="00C551AB">
          <w:rPr>
            <w:rFonts w:ascii="宋体"/>
            <w:noProof/>
            <w:kern w:val="0"/>
            <w:sz w:val="24"/>
          </w:rPr>
          <w:fldChar w:fldCharType="end"/>
        </w:r>
      </w:hyperlink>
    </w:p>
    <w:p w14:paraId="78CD7C16" w14:textId="4E18BF4B" w:rsidR="00C551AB" w:rsidRDefault="00042562">
      <w:pPr>
        <w:pStyle w:val="10"/>
        <w:tabs>
          <w:tab w:val="clear" w:pos="8296"/>
          <w:tab w:val="right" w:leader="dot" w:pos="8306"/>
        </w:tabs>
        <w:rPr>
          <w:rFonts w:ascii="宋体"/>
          <w:noProof/>
          <w:color w:val="000000"/>
          <w:kern w:val="0"/>
          <w:sz w:val="24"/>
        </w:rPr>
      </w:pPr>
      <w:hyperlink w:anchor="_Toc20976" w:history="1">
        <w:r w:rsidR="00C551AB">
          <w:rPr>
            <w:noProof/>
            <w:kern w:val="0"/>
            <w:sz w:val="24"/>
          </w:rPr>
          <w:t>第十部分</w:t>
        </w:r>
        <w:r w:rsidR="00C551AB">
          <w:rPr>
            <w:noProof/>
            <w:kern w:val="0"/>
            <w:sz w:val="24"/>
          </w:rPr>
          <w:t xml:space="preserve">  </w:t>
        </w:r>
        <w:r w:rsidR="00C551AB">
          <w:rPr>
            <w:noProof/>
            <w:kern w:val="0"/>
            <w:sz w:val="24"/>
          </w:rPr>
          <w:t>基金的托管</w:t>
        </w:r>
        <w:r w:rsidR="00C551AB">
          <w:rPr>
            <w:rFonts w:ascii="宋体"/>
            <w:noProof/>
            <w:kern w:val="0"/>
            <w:sz w:val="24"/>
          </w:rPr>
          <w:tab/>
        </w:r>
        <w:r w:rsidR="00C551AB">
          <w:rPr>
            <w:rFonts w:ascii="宋体"/>
            <w:noProof/>
            <w:kern w:val="0"/>
            <w:sz w:val="24"/>
          </w:rPr>
          <w:fldChar w:fldCharType="begin"/>
        </w:r>
        <w:r w:rsidR="00C551AB">
          <w:rPr>
            <w:rFonts w:ascii="宋体"/>
            <w:noProof/>
            <w:kern w:val="0"/>
            <w:sz w:val="24"/>
          </w:rPr>
          <w:instrText xml:space="preserve"> PAGEREF _Toc20976 </w:instrText>
        </w:r>
        <w:r w:rsidR="00C551AB">
          <w:rPr>
            <w:rFonts w:ascii="宋体"/>
            <w:noProof/>
            <w:kern w:val="0"/>
            <w:sz w:val="24"/>
          </w:rPr>
          <w:fldChar w:fldCharType="separate"/>
        </w:r>
        <w:r w:rsidR="0045456A">
          <w:rPr>
            <w:rFonts w:ascii="宋体"/>
            <w:noProof/>
            <w:kern w:val="0"/>
            <w:sz w:val="24"/>
          </w:rPr>
          <w:t>40</w:t>
        </w:r>
        <w:r w:rsidR="00C551AB">
          <w:rPr>
            <w:rFonts w:ascii="宋体"/>
            <w:noProof/>
            <w:kern w:val="0"/>
            <w:sz w:val="24"/>
          </w:rPr>
          <w:fldChar w:fldCharType="end"/>
        </w:r>
      </w:hyperlink>
    </w:p>
    <w:p w14:paraId="7E1E62FB" w14:textId="335B5DFE" w:rsidR="00C551AB" w:rsidRDefault="00042562">
      <w:pPr>
        <w:pStyle w:val="10"/>
        <w:tabs>
          <w:tab w:val="clear" w:pos="8296"/>
          <w:tab w:val="right" w:leader="dot" w:pos="8306"/>
        </w:tabs>
        <w:rPr>
          <w:rFonts w:ascii="宋体"/>
          <w:noProof/>
          <w:color w:val="000000"/>
          <w:kern w:val="0"/>
          <w:sz w:val="24"/>
        </w:rPr>
      </w:pPr>
      <w:hyperlink w:anchor="_Toc31469" w:history="1">
        <w:r w:rsidR="00C551AB">
          <w:rPr>
            <w:noProof/>
            <w:kern w:val="0"/>
            <w:sz w:val="24"/>
          </w:rPr>
          <w:t>第十一部分</w:t>
        </w:r>
        <w:r w:rsidR="00C551AB">
          <w:rPr>
            <w:noProof/>
            <w:kern w:val="0"/>
            <w:sz w:val="24"/>
          </w:rPr>
          <w:t xml:space="preserve">  </w:t>
        </w:r>
        <w:r w:rsidR="00C551AB">
          <w:rPr>
            <w:noProof/>
            <w:kern w:val="0"/>
            <w:sz w:val="24"/>
          </w:rPr>
          <w:t>基金份额的登记</w:t>
        </w:r>
        <w:r w:rsidR="00C551AB">
          <w:rPr>
            <w:rFonts w:ascii="宋体"/>
            <w:noProof/>
            <w:kern w:val="0"/>
            <w:sz w:val="24"/>
          </w:rPr>
          <w:tab/>
        </w:r>
        <w:r w:rsidR="00C551AB">
          <w:rPr>
            <w:rFonts w:ascii="宋体"/>
            <w:noProof/>
            <w:kern w:val="0"/>
            <w:sz w:val="24"/>
          </w:rPr>
          <w:fldChar w:fldCharType="begin"/>
        </w:r>
        <w:r w:rsidR="00C551AB">
          <w:rPr>
            <w:rFonts w:ascii="宋体"/>
            <w:noProof/>
            <w:kern w:val="0"/>
            <w:sz w:val="24"/>
          </w:rPr>
          <w:instrText xml:space="preserve"> PAGEREF _Toc31469 </w:instrText>
        </w:r>
        <w:r w:rsidR="00C551AB">
          <w:rPr>
            <w:rFonts w:ascii="宋体"/>
            <w:noProof/>
            <w:kern w:val="0"/>
            <w:sz w:val="24"/>
          </w:rPr>
          <w:fldChar w:fldCharType="separate"/>
        </w:r>
        <w:r w:rsidR="0045456A">
          <w:rPr>
            <w:rFonts w:ascii="宋体"/>
            <w:noProof/>
            <w:kern w:val="0"/>
            <w:sz w:val="24"/>
          </w:rPr>
          <w:t>41</w:t>
        </w:r>
        <w:r w:rsidR="00C551AB">
          <w:rPr>
            <w:rFonts w:ascii="宋体"/>
            <w:noProof/>
            <w:kern w:val="0"/>
            <w:sz w:val="24"/>
          </w:rPr>
          <w:fldChar w:fldCharType="end"/>
        </w:r>
      </w:hyperlink>
    </w:p>
    <w:p w14:paraId="6EC83549" w14:textId="205A11D2" w:rsidR="00C551AB" w:rsidRDefault="00042562">
      <w:pPr>
        <w:pStyle w:val="10"/>
        <w:tabs>
          <w:tab w:val="clear" w:pos="8296"/>
          <w:tab w:val="right" w:leader="dot" w:pos="8306"/>
        </w:tabs>
        <w:rPr>
          <w:rFonts w:ascii="宋体"/>
          <w:noProof/>
          <w:color w:val="000000"/>
          <w:kern w:val="0"/>
          <w:sz w:val="24"/>
        </w:rPr>
      </w:pPr>
      <w:hyperlink w:anchor="_Toc13343" w:history="1">
        <w:r w:rsidR="00C551AB">
          <w:rPr>
            <w:noProof/>
            <w:kern w:val="0"/>
            <w:sz w:val="24"/>
          </w:rPr>
          <w:t>第十二部分</w:t>
        </w:r>
        <w:r w:rsidR="00C551AB">
          <w:rPr>
            <w:noProof/>
            <w:kern w:val="0"/>
            <w:sz w:val="24"/>
          </w:rPr>
          <w:t xml:space="preserve">  </w:t>
        </w:r>
        <w:r w:rsidR="00C551AB">
          <w:rPr>
            <w:noProof/>
            <w:kern w:val="0"/>
            <w:sz w:val="24"/>
          </w:rPr>
          <w:t>基金的投资</w:t>
        </w:r>
        <w:r w:rsidR="00C551AB">
          <w:rPr>
            <w:rFonts w:ascii="宋体"/>
            <w:noProof/>
            <w:kern w:val="0"/>
            <w:sz w:val="24"/>
          </w:rPr>
          <w:tab/>
        </w:r>
        <w:r w:rsidR="00C551AB">
          <w:rPr>
            <w:rFonts w:ascii="宋体"/>
            <w:noProof/>
            <w:kern w:val="0"/>
            <w:sz w:val="24"/>
          </w:rPr>
          <w:fldChar w:fldCharType="begin"/>
        </w:r>
        <w:r w:rsidR="00C551AB">
          <w:rPr>
            <w:rFonts w:ascii="宋体"/>
            <w:noProof/>
            <w:kern w:val="0"/>
            <w:sz w:val="24"/>
          </w:rPr>
          <w:instrText xml:space="preserve"> PAGEREF _Toc13343 </w:instrText>
        </w:r>
        <w:r w:rsidR="00C551AB">
          <w:rPr>
            <w:rFonts w:ascii="宋体"/>
            <w:noProof/>
            <w:kern w:val="0"/>
            <w:sz w:val="24"/>
          </w:rPr>
          <w:fldChar w:fldCharType="separate"/>
        </w:r>
        <w:r w:rsidR="0045456A">
          <w:rPr>
            <w:rFonts w:ascii="宋体"/>
            <w:noProof/>
            <w:kern w:val="0"/>
            <w:sz w:val="24"/>
          </w:rPr>
          <w:t>43</w:t>
        </w:r>
        <w:r w:rsidR="00C551AB">
          <w:rPr>
            <w:rFonts w:ascii="宋体"/>
            <w:noProof/>
            <w:kern w:val="0"/>
            <w:sz w:val="24"/>
          </w:rPr>
          <w:fldChar w:fldCharType="end"/>
        </w:r>
      </w:hyperlink>
    </w:p>
    <w:p w14:paraId="11B12656" w14:textId="62993893" w:rsidR="00C551AB" w:rsidRDefault="00042562">
      <w:pPr>
        <w:pStyle w:val="10"/>
        <w:tabs>
          <w:tab w:val="clear" w:pos="8296"/>
          <w:tab w:val="right" w:leader="dot" w:pos="8306"/>
        </w:tabs>
        <w:rPr>
          <w:rFonts w:ascii="宋体"/>
          <w:noProof/>
          <w:color w:val="000000"/>
          <w:kern w:val="0"/>
          <w:sz w:val="24"/>
        </w:rPr>
      </w:pPr>
      <w:hyperlink w:anchor="_Toc13819" w:history="1">
        <w:r w:rsidR="00C551AB">
          <w:rPr>
            <w:noProof/>
            <w:kern w:val="0"/>
            <w:sz w:val="24"/>
          </w:rPr>
          <w:t>第十三部分</w:t>
        </w:r>
        <w:r w:rsidR="00C551AB">
          <w:rPr>
            <w:noProof/>
            <w:kern w:val="0"/>
            <w:sz w:val="24"/>
          </w:rPr>
          <w:t xml:space="preserve">  </w:t>
        </w:r>
        <w:r w:rsidR="00C551AB">
          <w:rPr>
            <w:noProof/>
            <w:kern w:val="0"/>
            <w:sz w:val="24"/>
          </w:rPr>
          <w:t>基金的财产</w:t>
        </w:r>
        <w:r w:rsidR="00C551AB">
          <w:rPr>
            <w:rFonts w:ascii="宋体"/>
            <w:noProof/>
            <w:kern w:val="0"/>
            <w:sz w:val="24"/>
          </w:rPr>
          <w:tab/>
        </w:r>
        <w:r w:rsidR="00C551AB">
          <w:rPr>
            <w:rFonts w:ascii="宋体"/>
            <w:noProof/>
            <w:kern w:val="0"/>
            <w:sz w:val="24"/>
          </w:rPr>
          <w:fldChar w:fldCharType="begin"/>
        </w:r>
        <w:r w:rsidR="00C551AB">
          <w:rPr>
            <w:rFonts w:ascii="宋体"/>
            <w:noProof/>
            <w:kern w:val="0"/>
            <w:sz w:val="24"/>
          </w:rPr>
          <w:instrText xml:space="preserve"> PAGEREF _Toc13819 </w:instrText>
        </w:r>
        <w:r w:rsidR="00C551AB">
          <w:rPr>
            <w:rFonts w:ascii="宋体"/>
            <w:noProof/>
            <w:kern w:val="0"/>
            <w:sz w:val="24"/>
          </w:rPr>
          <w:fldChar w:fldCharType="separate"/>
        </w:r>
        <w:r w:rsidR="0045456A">
          <w:rPr>
            <w:rFonts w:ascii="宋体"/>
            <w:noProof/>
            <w:kern w:val="0"/>
            <w:sz w:val="24"/>
          </w:rPr>
          <w:t>50</w:t>
        </w:r>
        <w:r w:rsidR="00C551AB">
          <w:rPr>
            <w:rFonts w:ascii="宋体"/>
            <w:noProof/>
            <w:kern w:val="0"/>
            <w:sz w:val="24"/>
          </w:rPr>
          <w:fldChar w:fldCharType="end"/>
        </w:r>
      </w:hyperlink>
    </w:p>
    <w:p w14:paraId="54186B9C" w14:textId="4C354C96" w:rsidR="00C551AB" w:rsidRDefault="00042562">
      <w:pPr>
        <w:pStyle w:val="10"/>
        <w:tabs>
          <w:tab w:val="clear" w:pos="8296"/>
          <w:tab w:val="right" w:leader="dot" w:pos="8306"/>
        </w:tabs>
        <w:rPr>
          <w:rFonts w:ascii="宋体"/>
          <w:noProof/>
          <w:color w:val="000000"/>
          <w:kern w:val="0"/>
          <w:sz w:val="24"/>
        </w:rPr>
      </w:pPr>
      <w:hyperlink w:anchor="_Toc2623" w:history="1">
        <w:r w:rsidR="00C551AB">
          <w:rPr>
            <w:noProof/>
            <w:kern w:val="0"/>
            <w:sz w:val="24"/>
          </w:rPr>
          <w:t>第十四部分</w:t>
        </w:r>
        <w:r w:rsidR="00C551AB">
          <w:rPr>
            <w:noProof/>
            <w:kern w:val="0"/>
            <w:sz w:val="24"/>
          </w:rPr>
          <w:t xml:space="preserve">  </w:t>
        </w:r>
        <w:r w:rsidR="00C551AB">
          <w:rPr>
            <w:noProof/>
            <w:kern w:val="0"/>
            <w:sz w:val="24"/>
          </w:rPr>
          <w:t>基金资产估值</w:t>
        </w:r>
        <w:r w:rsidR="00C551AB">
          <w:rPr>
            <w:rFonts w:ascii="宋体"/>
            <w:noProof/>
            <w:kern w:val="0"/>
            <w:sz w:val="24"/>
          </w:rPr>
          <w:tab/>
        </w:r>
        <w:r w:rsidR="00C551AB">
          <w:rPr>
            <w:rFonts w:ascii="宋体"/>
            <w:noProof/>
            <w:kern w:val="0"/>
            <w:sz w:val="24"/>
          </w:rPr>
          <w:fldChar w:fldCharType="begin"/>
        </w:r>
        <w:r w:rsidR="00C551AB">
          <w:rPr>
            <w:rFonts w:ascii="宋体"/>
            <w:noProof/>
            <w:kern w:val="0"/>
            <w:sz w:val="24"/>
          </w:rPr>
          <w:instrText xml:space="preserve"> PAGEREF _Toc2623 </w:instrText>
        </w:r>
        <w:r w:rsidR="00C551AB">
          <w:rPr>
            <w:rFonts w:ascii="宋体"/>
            <w:noProof/>
            <w:kern w:val="0"/>
            <w:sz w:val="24"/>
          </w:rPr>
          <w:fldChar w:fldCharType="separate"/>
        </w:r>
        <w:r w:rsidR="0045456A">
          <w:rPr>
            <w:rFonts w:ascii="宋体"/>
            <w:noProof/>
            <w:kern w:val="0"/>
            <w:sz w:val="24"/>
          </w:rPr>
          <w:t>51</w:t>
        </w:r>
        <w:r w:rsidR="00C551AB">
          <w:rPr>
            <w:rFonts w:ascii="宋体"/>
            <w:noProof/>
            <w:kern w:val="0"/>
            <w:sz w:val="24"/>
          </w:rPr>
          <w:fldChar w:fldCharType="end"/>
        </w:r>
      </w:hyperlink>
    </w:p>
    <w:p w14:paraId="47E52C9E" w14:textId="41C4BF6E" w:rsidR="00C551AB" w:rsidRDefault="00042562">
      <w:pPr>
        <w:pStyle w:val="10"/>
        <w:tabs>
          <w:tab w:val="clear" w:pos="8296"/>
          <w:tab w:val="right" w:leader="dot" w:pos="8306"/>
        </w:tabs>
        <w:rPr>
          <w:rFonts w:ascii="宋体"/>
          <w:noProof/>
          <w:color w:val="000000"/>
          <w:kern w:val="0"/>
          <w:sz w:val="24"/>
        </w:rPr>
      </w:pPr>
      <w:hyperlink w:anchor="_Toc6493" w:history="1">
        <w:r w:rsidR="00C551AB">
          <w:rPr>
            <w:noProof/>
            <w:kern w:val="0"/>
            <w:sz w:val="24"/>
          </w:rPr>
          <w:t>第十五部分</w:t>
        </w:r>
        <w:r w:rsidR="00C551AB">
          <w:rPr>
            <w:noProof/>
            <w:kern w:val="0"/>
            <w:sz w:val="24"/>
          </w:rPr>
          <w:t xml:space="preserve">  </w:t>
        </w:r>
        <w:r w:rsidR="00C551AB">
          <w:rPr>
            <w:noProof/>
            <w:kern w:val="0"/>
            <w:sz w:val="24"/>
          </w:rPr>
          <w:t>基金费用与税收</w:t>
        </w:r>
        <w:r w:rsidR="00C551AB">
          <w:rPr>
            <w:rFonts w:ascii="宋体"/>
            <w:noProof/>
            <w:kern w:val="0"/>
            <w:sz w:val="24"/>
          </w:rPr>
          <w:tab/>
        </w:r>
        <w:r w:rsidR="00C551AB">
          <w:rPr>
            <w:rFonts w:ascii="宋体"/>
            <w:noProof/>
            <w:kern w:val="0"/>
            <w:sz w:val="24"/>
          </w:rPr>
          <w:fldChar w:fldCharType="begin"/>
        </w:r>
        <w:r w:rsidR="00C551AB">
          <w:rPr>
            <w:rFonts w:ascii="宋体"/>
            <w:noProof/>
            <w:kern w:val="0"/>
            <w:sz w:val="24"/>
          </w:rPr>
          <w:instrText xml:space="preserve"> PAGEREF _Toc6493 </w:instrText>
        </w:r>
        <w:r w:rsidR="00C551AB">
          <w:rPr>
            <w:rFonts w:ascii="宋体"/>
            <w:noProof/>
            <w:kern w:val="0"/>
            <w:sz w:val="24"/>
          </w:rPr>
          <w:fldChar w:fldCharType="separate"/>
        </w:r>
        <w:r w:rsidR="0045456A">
          <w:rPr>
            <w:rFonts w:ascii="宋体"/>
            <w:noProof/>
            <w:kern w:val="0"/>
            <w:sz w:val="24"/>
          </w:rPr>
          <w:t>56</w:t>
        </w:r>
        <w:r w:rsidR="00C551AB">
          <w:rPr>
            <w:rFonts w:ascii="宋体"/>
            <w:noProof/>
            <w:kern w:val="0"/>
            <w:sz w:val="24"/>
          </w:rPr>
          <w:fldChar w:fldCharType="end"/>
        </w:r>
      </w:hyperlink>
    </w:p>
    <w:p w14:paraId="3DED8749" w14:textId="5247D3D6" w:rsidR="00C551AB" w:rsidRDefault="00042562">
      <w:pPr>
        <w:pStyle w:val="10"/>
        <w:tabs>
          <w:tab w:val="clear" w:pos="8296"/>
          <w:tab w:val="right" w:leader="dot" w:pos="8306"/>
        </w:tabs>
        <w:rPr>
          <w:rFonts w:ascii="宋体"/>
          <w:noProof/>
          <w:color w:val="000000"/>
          <w:kern w:val="0"/>
          <w:sz w:val="24"/>
        </w:rPr>
      </w:pPr>
      <w:hyperlink w:anchor="_Toc15351" w:history="1">
        <w:r w:rsidR="00C551AB">
          <w:rPr>
            <w:noProof/>
            <w:kern w:val="0"/>
            <w:sz w:val="24"/>
          </w:rPr>
          <w:t>第十六部分</w:t>
        </w:r>
        <w:r w:rsidR="00C551AB">
          <w:rPr>
            <w:noProof/>
            <w:kern w:val="0"/>
            <w:sz w:val="24"/>
          </w:rPr>
          <w:t xml:space="preserve">  </w:t>
        </w:r>
        <w:r w:rsidR="00C551AB">
          <w:rPr>
            <w:noProof/>
            <w:kern w:val="0"/>
            <w:sz w:val="24"/>
          </w:rPr>
          <w:t>基金的收益与分配</w:t>
        </w:r>
        <w:r w:rsidR="00C551AB">
          <w:rPr>
            <w:rFonts w:ascii="宋体"/>
            <w:noProof/>
            <w:kern w:val="0"/>
            <w:sz w:val="24"/>
          </w:rPr>
          <w:tab/>
        </w:r>
        <w:r w:rsidR="00C551AB">
          <w:rPr>
            <w:rFonts w:ascii="宋体"/>
            <w:noProof/>
            <w:kern w:val="0"/>
            <w:sz w:val="24"/>
          </w:rPr>
          <w:fldChar w:fldCharType="begin"/>
        </w:r>
        <w:r w:rsidR="00C551AB">
          <w:rPr>
            <w:rFonts w:ascii="宋体"/>
            <w:noProof/>
            <w:kern w:val="0"/>
            <w:sz w:val="24"/>
          </w:rPr>
          <w:instrText xml:space="preserve"> PAGEREF _Toc15351 </w:instrText>
        </w:r>
        <w:r w:rsidR="00C551AB">
          <w:rPr>
            <w:rFonts w:ascii="宋体"/>
            <w:noProof/>
            <w:kern w:val="0"/>
            <w:sz w:val="24"/>
          </w:rPr>
          <w:fldChar w:fldCharType="separate"/>
        </w:r>
        <w:r w:rsidR="0045456A">
          <w:rPr>
            <w:rFonts w:ascii="宋体"/>
            <w:noProof/>
            <w:kern w:val="0"/>
            <w:sz w:val="24"/>
          </w:rPr>
          <w:t>59</w:t>
        </w:r>
        <w:r w:rsidR="00C551AB">
          <w:rPr>
            <w:rFonts w:ascii="宋体"/>
            <w:noProof/>
            <w:kern w:val="0"/>
            <w:sz w:val="24"/>
          </w:rPr>
          <w:fldChar w:fldCharType="end"/>
        </w:r>
      </w:hyperlink>
    </w:p>
    <w:p w14:paraId="5C6BC5D9" w14:textId="089908E7" w:rsidR="00C551AB" w:rsidRDefault="00042562">
      <w:pPr>
        <w:pStyle w:val="10"/>
        <w:tabs>
          <w:tab w:val="clear" w:pos="8296"/>
          <w:tab w:val="right" w:leader="dot" w:pos="8306"/>
        </w:tabs>
        <w:rPr>
          <w:rFonts w:ascii="宋体"/>
          <w:noProof/>
          <w:color w:val="000000"/>
          <w:kern w:val="0"/>
          <w:sz w:val="24"/>
        </w:rPr>
      </w:pPr>
      <w:hyperlink w:anchor="_Toc18747" w:history="1">
        <w:r w:rsidR="00C551AB">
          <w:rPr>
            <w:noProof/>
            <w:kern w:val="0"/>
            <w:sz w:val="24"/>
          </w:rPr>
          <w:t>第十七部分</w:t>
        </w:r>
        <w:r w:rsidR="00C551AB">
          <w:rPr>
            <w:noProof/>
            <w:kern w:val="0"/>
            <w:sz w:val="24"/>
          </w:rPr>
          <w:t xml:space="preserve">  </w:t>
        </w:r>
        <w:r w:rsidR="00C551AB">
          <w:rPr>
            <w:noProof/>
            <w:kern w:val="0"/>
            <w:sz w:val="24"/>
          </w:rPr>
          <w:t>基金的会计与审计</w:t>
        </w:r>
        <w:r w:rsidR="00C551AB">
          <w:rPr>
            <w:rFonts w:ascii="宋体"/>
            <w:noProof/>
            <w:kern w:val="0"/>
            <w:sz w:val="24"/>
          </w:rPr>
          <w:tab/>
        </w:r>
        <w:r w:rsidR="00C551AB">
          <w:rPr>
            <w:rFonts w:ascii="宋体"/>
            <w:noProof/>
            <w:kern w:val="0"/>
            <w:sz w:val="24"/>
          </w:rPr>
          <w:fldChar w:fldCharType="begin"/>
        </w:r>
        <w:r w:rsidR="00C551AB">
          <w:rPr>
            <w:rFonts w:ascii="宋体"/>
            <w:noProof/>
            <w:kern w:val="0"/>
            <w:sz w:val="24"/>
          </w:rPr>
          <w:instrText xml:space="preserve"> PAGEREF _Toc18747 </w:instrText>
        </w:r>
        <w:r w:rsidR="00C551AB">
          <w:rPr>
            <w:rFonts w:ascii="宋体"/>
            <w:noProof/>
            <w:kern w:val="0"/>
            <w:sz w:val="24"/>
          </w:rPr>
          <w:fldChar w:fldCharType="separate"/>
        </w:r>
        <w:r w:rsidR="0045456A">
          <w:rPr>
            <w:rFonts w:ascii="宋体"/>
            <w:noProof/>
            <w:kern w:val="0"/>
            <w:sz w:val="24"/>
          </w:rPr>
          <w:t>61</w:t>
        </w:r>
        <w:r w:rsidR="00C551AB">
          <w:rPr>
            <w:rFonts w:ascii="宋体"/>
            <w:noProof/>
            <w:kern w:val="0"/>
            <w:sz w:val="24"/>
          </w:rPr>
          <w:fldChar w:fldCharType="end"/>
        </w:r>
      </w:hyperlink>
    </w:p>
    <w:p w14:paraId="2D91F6DE" w14:textId="44FF3D5D" w:rsidR="00C551AB" w:rsidRDefault="00042562">
      <w:pPr>
        <w:pStyle w:val="10"/>
        <w:tabs>
          <w:tab w:val="clear" w:pos="8296"/>
          <w:tab w:val="right" w:leader="dot" w:pos="8306"/>
        </w:tabs>
        <w:rPr>
          <w:rFonts w:ascii="宋体"/>
          <w:noProof/>
          <w:color w:val="000000"/>
          <w:kern w:val="0"/>
          <w:sz w:val="24"/>
        </w:rPr>
      </w:pPr>
      <w:hyperlink w:anchor="_Toc21351" w:history="1">
        <w:r w:rsidR="00C551AB">
          <w:rPr>
            <w:noProof/>
            <w:kern w:val="0"/>
            <w:sz w:val="24"/>
          </w:rPr>
          <w:t>第十八部分</w:t>
        </w:r>
        <w:r w:rsidR="00C551AB">
          <w:rPr>
            <w:noProof/>
            <w:kern w:val="0"/>
            <w:sz w:val="24"/>
          </w:rPr>
          <w:t xml:space="preserve">  </w:t>
        </w:r>
        <w:r w:rsidR="00C551AB">
          <w:rPr>
            <w:noProof/>
            <w:kern w:val="0"/>
            <w:sz w:val="24"/>
          </w:rPr>
          <w:t>基金的信息披露</w:t>
        </w:r>
        <w:r w:rsidR="00C551AB">
          <w:rPr>
            <w:rFonts w:ascii="宋体"/>
            <w:noProof/>
            <w:kern w:val="0"/>
            <w:sz w:val="24"/>
          </w:rPr>
          <w:tab/>
        </w:r>
        <w:r w:rsidR="00C551AB">
          <w:rPr>
            <w:rFonts w:ascii="宋体"/>
            <w:noProof/>
            <w:kern w:val="0"/>
            <w:sz w:val="24"/>
          </w:rPr>
          <w:fldChar w:fldCharType="begin"/>
        </w:r>
        <w:r w:rsidR="00C551AB">
          <w:rPr>
            <w:rFonts w:ascii="宋体"/>
            <w:noProof/>
            <w:kern w:val="0"/>
            <w:sz w:val="24"/>
          </w:rPr>
          <w:instrText xml:space="preserve"> PAGEREF _Toc21351 </w:instrText>
        </w:r>
        <w:r w:rsidR="00C551AB">
          <w:rPr>
            <w:rFonts w:ascii="宋体"/>
            <w:noProof/>
            <w:kern w:val="0"/>
            <w:sz w:val="24"/>
          </w:rPr>
          <w:fldChar w:fldCharType="separate"/>
        </w:r>
        <w:r w:rsidR="0045456A">
          <w:rPr>
            <w:rFonts w:ascii="宋体"/>
            <w:noProof/>
            <w:kern w:val="0"/>
            <w:sz w:val="24"/>
          </w:rPr>
          <w:t>62</w:t>
        </w:r>
        <w:r w:rsidR="00C551AB">
          <w:rPr>
            <w:rFonts w:ascii="宋体"/>
            <w:noProof/>
            <w:kern w:val="0"/>
            <w:sz w:val="24"/>
          </w:rPr>
          <w:fldChar w:fldCharType="end"/>
        </w:r>
      </w:hyperlink>
    </w:p>
    <w:p w14:paraId="53B85EBD" w14:textId="697F0AD1" w:rsidR="00C551AB" w:rsidRDefault="00042562">
      <w:pPr>
        <w:pStyle w:val="10"/>
        <w:tabs>
          <w:tab w:val="clear" w:pos="8296"/>
          <w:tab w:val="right" w:leader="dot" w:pos="8306"/>
        </w:tabs>
        <w:rPr>
          <w:rFonts w:ascii="宋体"/>
          <w:noProof/>
          <w:color w:val="000000"/>
          <w:kern w:val="0"/>
          <w:sz w:val="24"/>
        </w:rPr>
      </w:pPr>
      <w:hyperlink w:anchor="_Toc11113" w:history="1">
        <w:r w:rsidR="00C551AB">
          <w:rPr>
            <w:noProof/>
            <w:kern w:val="0"/>
            <w:sz w:val="24"/>
          </w:rPr>
          <w:t>第十九部分</w:t>
        </w:r>
        <w:r w:rsidR="00C551AB">
          <w:rPr>
            <w:noProof/>
            <w:kern w:val="0"/>
            <w:sz w:val="24"/>
          </w:rPr>
          <w:t xml:space="preserve">  </w:t>
        </w:r>
        <w:r w:rsidR="00C551AB">
          <w:rPr>
            <w:noProof/>
            <w:kern w:val="0"/>
            <w:sz w:val="24"/>
          </w:rPr>
          <w:t>基金合同的变更、终止与基金财产的清算</w:t>
        </w:r>
        <w:r w:rsidR="00C551AB">
          <w:rPr>
            <w:rFonts w:ascii="宋体"/>
            <w:noProof/>
            <w:kern w:val="0"/>
            <w:sz w:val="24"/>
          </w:rPr>
          <w:tab/>
        </w:r>
        <w:r w:rsidR="00C551AB">
          <w:rPr>
            <w:rFonts w:ascii="宋体"/>
            <w:noProof/>
            <w:kern w:val="0"/>
            <w:sz w:val="24"/>
          </w:rPr>
          <w:fldChar w:fldCharType="begin"/>
        </w:r>
        <w:r w:rsidR="00C551AB">
          <w:rPr>
            <w:rFonts w:ascii="宋体"/>
            <w:noProof/>
            <w:kern w:val="0"/>
            <w:sz w:val="24"/>
          </w:rPr>
          <w:instrText xml:space="preserve"> PAGEREF _Toc11113 </w:instrText>
        </w:r>
        <w:r w:rsidR="00C551AB">
          <w:rPr>
            <w:rFonts w:ascii="宋体"/>
            <w:noProof/>
            <w:kern w:val="0"/>
            <w:sz w:val="24"/>
          </w:rPr>
          <w:fldChar w:fldCharType="separate"/>
        </w:r>
        <w:r w:rsidR="0045456A">
          <w:rPr>
            <w:rFonts w:ascii="宋体"/>
            <w:noProof/>
            <w:kern w:val="0"/>
            <w:sz w:val="24"/>
          </w:rPr>
          <w:t>68</w:t>
        </w:r>
        <w:r w:rsidR="00C551AB">
          <w:rPr>
            <w:rFonts w:ascii="宋体"/>
            <w:noProof/>
            <w:kern w:val="0"/>
            <w:sz w:val="24"/>
          </w:rPr>
          <w:fldChar w:fldCharType="end"/>
        </w:r>
      </w:hyperlink>
    </w:p>
    <w:p w14:paraId="63176C6C" w14:textId="5C01625C" w:rsidR="00C551AB" w:rsidRDefault="00042562">
      <w:pPr>
        <w:pStyle w:val="10"/>
        <w:tabs>
          <w:tab w:val="clear" w:pos="8296"/>
          <w:tab w:val="right" w:leader="dot" w:pos="8306"/>
        </w:tabs>
        <w:rPr>
          <w:rFonts w:ascii="宋体"/>
          <w:noProof/>
          <w:color w:val="000000"/>
          <w:kern w:val="0"/>
          <w:sz w:val="24"/>
        </w:rPr>
      </w:pPr>
      <w:hyperlink w:anchor="_Toc23166" w:history="1">
        <w:r w:rsidR="00C551AB">
          <w:rPr>
            <w:noProof/>
            <w:kern w:val="0"/>
            <w:sz w:val="24"/>
          </w:rPr>
          <w:t>第二十部分</w:t>
        </w:r>
        <w:r w:rsidR="00C551AB">
          <w:rPr>
            <w:noProof/>
            <w:kern w:val="0"/>
            <w:sz w:val="24"/>
          </w:rPr>
          <w:t xml:space="preserve">  </w:t>
        </w:r>
        <w:r w:rsidR="00C551AB">
          <w:rPr>
            <w:noProof/>
            <w:kern w:val="0"/>
            <w:sz w:val="24"/>
          </w:rPr>
          <w:t>违约责任</w:t>
        </w:r>
        <w:r w:rsidR="00C551AB">
          <w:rPr>
            <w:rFonts w:ascii="宋体"/>
            <w:noProof/>
            <w:kern w:val="0"/>
            <w:sz w:val="24"/>
          </w:rPr>
          <w:tab/>
        </w:r>
        <w:r w:rsidR="00C551AB">
          <w:rPr>
            <w:rFonts w:ascii="宋体"/>
            <w:noProof/>
            <w:kern w:val="0"/>
            <w:sz w:val="24"/>
          </w:rPr>
          <w:fldChar w:fldCharType="begin"/>
        </w:r>
        <w:r w:rsidR="00C551AB">
          <w:rPr>
            <w:rFonts w:ascii="宋体"/>
            <w:noProof/>
            <w:kern w:val="0"/>
            <w:sz w:val="24"/>
          </w:rPr>
          <w:instrText xml:space="preserve"> PAGEREF _Toc23166 </w:instrText>
        </w:r>
        <w:r w:rsidR="00C551AB">
          <w:rPr>
            <w:rFonts w:ascii="宋体"/>
            <w:noProof/>
            <w:kern w:val="0"/>
            <w:sz w:val="24"/>
          </w:rPr>
          <w:fldChar w:fldCharType="separate"/>
        </w:r>
        <w:r w:rsidR="0045456A">
          <w:rPr>
            <w:rFonts w:ascii="宋体"/>
            <w:noProof/>
            <w:kern w:val="0"/>
            <w:sz w:val="24"/>
          </w:rPr>
          <w:t>70</w:t>
        </w:r>
        <w:r w:rsidR="00C551AB">
          <w:rPr>
            <w:rFonts w:ascii="宋体"/>
            <w:noProof/>
            <w:kern w:val="0"/>
            <w:sz w:val="24"/>
          </w:rPr>
          <w:fldChar w:fldCharType="end"/>
        </w:r>
      </w:hyperlink>
    </w:p>
    <w:p w14:paraId="14A75D6E" w14:textId="027EDD6A" w:rsidR="00C551AB" w:rsidRDefault="00042562">
      <w:pPr>
        <w:pStyle w:val="10"/>
        <w:tabs>
          <w:tab w:val="clear" w:pos="8296"/>
          <w:tab w:val="right" w:leader="dot" w:pos="8306"/>
        </w:tabs>
        <w:rPr>
          <w:rFonts w:ascii="宋体"/>
          <w:noProof/>
          <w:color w:val="000000"/>
          <w:kern w:val="0"/>
          <w:sz w:val="24"/>
        </w:rPr>
      </w:pPr>
      <w:hyperlink w:anchor="_Toc6110" w:history="1">
        <w:r w:rsidR="00C551AB">
          <w:rPr>
            <w:noProof/>
            <w:kern w:val="0"/>
            <w:sz w:val="24"/>
          </w:rPr>
          <w:t>第二十一部分</w:t>
        </w:r>
        <w:r w:rsidR="00C551AB">
          <w:rPr>
            <w:noProof/>
            <w:kern w:val="0"/>
            <w:sz w:val="24"/>
          </w:rPr>
          <w:t xml:space="preserve">  </w:t>
        </w:r>
        <w:r w:rsidR="00C551AB">
          <w:rPr>
            <w:noProof/>
            <w:kern w:val="0"/>
            <w:sz w:val="24"/>
          </w:rPr>
          <w:t>争议的处理和适用的法律</w:t>
        </w:r>
        <w:r w:rsidR="00C551AB">
          <w:rPr>
            <w:rFonts w:ascii="宋体"/>
            <w:noProof/>
            <w:kern w:val="0"/>
            <w:sz w:val="24"/>
          </w:rPr>
          <w:tab/>
        </w:r>
        <w:r w:rsidR="00C551AB">
          <w:rPr>
            <w:rFonts w:ascii="宋体"/>
            <w:noProof/>
            <w:kern w:val="0"/>
            <w:sz w:val="24"/>
          </w:rPr>
          <w:fldChar w:fldCharType="begin"/>
        </w:r>
        <w:r w:rsidR="00C551AB">
          <w:rPr>
            <w:rFonts w:ascii="宋体"/>
            <w:noProof/>
            <w:kern w:val="0"/>
            <w:sz w:val="24"/>
          </w:rPr>
          <w:instrText xml:space="preserve"> PAGEREF _Toc6110 </w:instrText>
        </w:r>
        <w:r w:rsidR="00C551AB">
          <w:rPr>
            <w:rFonts w:ascii="宋体"/>
            <w:noProof/>
            <w:kern w:val="0"/>
            <w:sz w:val="24"/>
          </w:rPr>
          <w:fldChar w:fldCharType="separate"/>
        </w:r>
        <w:r w:rsidR="0045456A">
          <w:rPr>
            <w:rFonts w:ascii="宋体"/>
            <w:noProof/>
            <w:kern w:val="0"/>
            <w:sz w:val="24"/>
          </w:rPr>
          <w:t>71</w:t>
        </w:r>
        <w:r w:rsidR="00C551AB">
          <w:rPr>
            <w:rFonts w:ascii="宋体"/>
            <w:noProof/>
            <w:kern w:val="0"/>
            <w:sz w:val="24"/>
          </w:rPr>
          <w:fldChar w:fldCharType="end"/>
        </w:r>
      </w:hyperlink>
    </w:p>
    <w:p w14:paraId="73B7F18A" w14:textId="4B10D64E" w:rsidR="00C551AB" w:rsidRDefault="00042562">
      <w:pPr>
        <w:pStyle w:val="10"/>
        <w:tabs>
          <w:tab w:val="clear" w:pos="8296"/>
          <w:tab w:val="right" w:leader="dot" w:pos="8306"/>
        </w:tabs>
        <w:rPr>
          <w:rFonts w:ascii="宋体"/>
          <w:noProof/>
          <w:color w:val="000000"/>
          <w:kern w:val="0"/>
          <w:sz w:val="24"/>
        </w:rPr>
      </w:pPr>
      <w:hyperlink w:anchor="_Toc28690" w:history="1">
        <w:r w:rsidR="00C551AB">
          <w:rPr>
            <w:noProof/>
            <w:kern w:val="0"/>
            <w:sz w:val="24"/>
          </w:rPr>
          <w:t>第二十二部分</w:t>
        </w:r>
        <w:r w:rsidR="00C551AB">
          <w:rPr>
            <w:noProof/>
            <w:kern w:val="0"/>
            <w:sz w:val="24"/>
          </w:rPr>
          <w:t xml:space="preserve">  </w:t>
        </w:r>
        <w:r w:rsidR="00C551AB">
          <w:rPr>
            <w:noProof/>
            <w:kern w:val="0"/>
            <w:sz w:val="24"/>
          </w:rPr>
          <w:t>基金合同的效力</w:t>
        </w:r>
        <w:r w:rsidR="00C551AB">
          <w:rPr>
            <w:rFonts w:ascii="宋体"/>
            <w:noProof/>
            <w:kern w:val="0"/>
            <w:sz w:val="24"/>
          </w:rPr>
          <w:tab/>
        </w:r>
        <w:r w:rsidR="00C551AB">
          <w:rPr>
            <w:rFonts w:ascii="宋体"/>
            <w:noProof/>
            <w:kern w:val="0"/>
            <w:sz w:val="24"/>
          </w:rPr>
          <w:fldChar w:fldCharType="begin"/>
        </w:r>
        <w:r w:rsidR="00C551AB">
          <w:rPr>
            <w:rFonts w:ascii="宋体"/>
            <w:noProof/>
            <w:kern w:val="0"/>
            <w:sz w:val="24"/>
          </w:rPr>
          <w:instrText xml:space="preserve"> PAGEREF _Toc28690 </w:instrText>
        </w:r>
        <w:r w:rsidR="00C551AB">
          <w:rPr>
            <w:rFonts w:ascii="宋体"/>
            <w:noProof/>
            <w:kern w:val="0"/>
            <w:sz w:val="24"/>
          </w:rPr>
          <w:fldChar w:fldCharType="separate"/>
        </w:r>
        <w:r w:rsidR="0045456A">
          <w:rPr>
            <w:rFonts w:ascii="宋体"/>
            <w:noProof/>
            <w:kern w:val="0"/>
            <w:sz w:val="24"/>
          </w:rPr>
          <w:t>72</w:t>
        </w:r>
        <w:r w:rsidR="00C551AB">
          <w:rPr>
            <w:rFonts w:ascii="宋体"/>
            <w:noProof/>
            <w:kern w:val="0"/>
            <w:sz w:val="24"/>
          </w:rPr>
          <w:fldChar w:fldCharType="end"/>
        </w:r>
      </w:hyperlink>
    </w:p>
    <w:p w14:paraId="72BA3E41" w14:textId="6802DC36" w:rsidR="00C551AB" w:rsidRDefault="00042562">
      <w:pPr>
        <w:pStyle w:val="10"/>
        <w:tabs>
          <w:tab w:val="clear" w:pos="8296"/>
          <w:tab w:val="right" w:leader="dot" w:pos="8306"/>
        </w:tabs>
        <w:rPr>
          <w:rFonts w:ascii="宋体"/>
          <w:noProof/>
          <w:color w:val="000000"/>
          <w:kern w:val="0"/>
          <w:sz w:val="24"/>
        </w:rPr>
      </w:pPr>
      <w:hyperlink w:anchor="_Toc9704" w:history="1">
        <w:r w:rsidR="00C551AB">
          <w:rPr>
            <w:rFonts w:hint="eastAsia"/>
            <w:noProof/>
            <w:kern w:val="0"/>
            <w:sz w:val="24"/>
          </w:rPr>
          <w:t>第二十三部分</w:t>
        </w:r>
        <w:r w:rsidR="00C551AB">
          <w:rPr>
            <w:rFonts w:hint="eastAsia"/>
            <w:noProof/>
            <w:kern w:val="0"/>
            <w:sz w:val="24"/>
          </w:rPr>
          <w:t xml:space="preserve">  </w:t>
        </w:r>
        <w:r w:rsidR="00C551AB">
          <w:rPr>
            <w:rFonts w:hint="eastAsia"/>
            <w:noProof/>
            <w:kern w:val="0"/>
            <w:sz w:val="24"/>
          </w:rPr>
          <w:t>其他事项</w:t>
        </w:r>
        <w:r w:rsidR="00C551AB">
          <w:rPr>
            <w:rFonts w:ascii="宋体"/>
            <w:noProof/>
            <w:kern w:val="0"/>
            <w:sz w:val="24"/>
          </w:rPr>
          <w:tab/>
        </w:r>
        <w:r w:rsidR="00C551AB">
          <w:rPr>
            <w:rFonts w:ascii="宋体"/>
            <w:noProof/>
            <w:kern w:val="0"/>
            <w:sz w:val="24"/>
          </w:rPr>
          <w:fldChar w:fldCharType="begin"/>
        </w:r>
        <w:r w:rsidR="00C551AB">
          <w:rPr>
            <w:rFonts w:ascii="宋体"/>
            <w:noProof/>
            <w:kern w:val="0"/>
            <w:sz w:val="24"/>
          </w:rPr>
          <w:instrText xml:space="preserve"> PAGEREF _Toc9704 </w:instrText>
        </w:r>
        <w:r w:rsidR="00C551AB">
          <w:rPr>
            <w:rFonts w:ascii="宋体"/>
            <w:noProof/>
            <w:kern w:val="0"/>
            <w:sz w:val="24"/>
          </w:rPr>
          <w:fldChar w:fldCharType="separate"/>
        </w:r>
        <w:r w:rsidR="0045456A">
          <w:rPr>
            <w:rFonts w:ascii="宋体"/>
            <w:noProof/>
            <w:kern w:val="0"/>
            <w:sz w:val="24"/>
          </w:rPr>
          <w:t>73</w:t>
        </w:r>
        <w:r w:rsidR="00C551AB">
          <w:rPr>
            <w:rFonts w:ascii="宋体"/>
            <w:noProof/>
            <w:kern w:val="0"/>
            <w:sz w:val="24"/>
          </w:rPr>
          <w:fldChar w:fldCharType="end"/>
        </w:r>
      </w:hyperlink>
    </w:p>
    <w:p w14:paraId="6DF33F05" w14:textId="4D5A00B3" w:rsidR="00C551AB" w:rsidRDefault="00042562">
      <w:pPr>
        <w:pStyle w:val="10"/>
        <w:tabs>
          <w:tab w:val="clear" w:pos="8296"/>
          <w:tab w:val="right" w:leader="dot" w:pos="8306"/>
        </w:tabs>
        <w:rPr>
          <w:rFonts w:ascii="宋体"/>
          <w:noProof/>
          <w:color w:val="000000"/>
          <w:kern w:val="0"/>
          <w:sz w:val="24"/>
        </w:rPr>
      </w:pPr>
      <w:hyperlink w:anchor="_Toc15045" w:history="1">
        <w:r w:rsidR="00C551AB">
          <w:rPr>
            <w:noProof/>
            <w:kern w:val="0"/>
            <w:sz w:val="24"/>
          </w:rPr>
          <w:t>第二十四部分</w:t>
        </w:r>
        <w:r w:rsidR="00C551AB">
          <w:rPr>
            <w:noProof/>
            <w:kern w:val="0"/>
            <w:sz w:val="24"/>
          </w:rPr>
          <w:t xml:space="preserve">  </w:t>
        </w:r>
        <w:r w:rsidR="00C551AB">
          <w:rPr>
            <w:noProof/>
            <w:kern w:val="0"/>
            <w:sz w:val="24"/>
          </w:rPr>
          <w:t>基金合同内容摘要</w:t>
        </w:r>
        <w:r w:rsidR="00C551AB">
          <w:rPr>
            <w:rFonts w:ascii="宋体"/>
            <w:noProof/>
            <w:kern w:val="0"/>
            <w:sz w:val="24"/>
          </w:rPr>
          <w:tab/>
        </w:r>
        <w:r w:rsidR="00C551AB">
          <w:rPr>
            <w:rFonts w:ascii="宋体"/>
            <w:noProof/>
            <w:kern w:val="0"/>
            <w:sz w:val="24"/>
          </w:rPr>
          <w:fldChar w:fldCharType="begin"/>
        </w:r>
        <w:r w:rsidR="00C551AB">
          <w:rPr>
            <w:rFonts w:ascii="宋体"/>
            <w:noProof/>
            <w:kern w:val="0"/>
            <w:sz w:val="24"/>
          </w:rPr>
          <w:instrText xml:space="preserve"> PAGEREF _Toc15045 </w:instrText>
        </w:r>
        <w:r w:rsidR="00C551AB">
          <w:rPr>
            <w:rFonts w:ascii="宋体"/>
            <w:noProof/>
            <w:kern w:val="0"/>
            <w:sz w:val="24"/>
          </w:rPr>
          <w:fldChar w:fldCharType="separate"/>
        </w:r>
        <w:r w:rsidR="0045456A">
          <w:rPr>
            <w:rFonts w:ascii="宋体"/>
            <w:noProof/>
            <w:kern w:val="0"/>
            <w:sz w:val="24"/>
          </w:rPr>
          <w:t>74</w:t>
        </w:r>
        <w:r w:rsidR="00C551AB">
          <w:rPr>
            <w:rFonts w:ascii="宋体"/>
            <w:noProof/>
            <w:kern w:val="0"/>
            <w:sz w:val="24"/>
          </w:rPr>
          <w:fldChar w:fldCharType="end"/>
        </w:r>
      </w:hyperlink>
    </w:p>
    <w:p w14:paraId="27C582F4" w14:textId="77777777" w:rsidR="00C551AB" w:rsidRDefault="00C551AB">
      <w:pPr>
        <w:pStyle w:val="1"/>
        <w:spacing w:before="0" w:after="0"/>
        <w:jc w:val="left"/>
        <w:rPr>
          <w:rFonts w:ascii="Times New Roman"/>
          <w:b w:val="0"/>
          <w:bCs/>
          <w:color w:val="auto"/>
          <w:kern w:val="2"/>
        </w:rPr>
        <w:sectPr w:rsidR="00C551AB">
          <w:headerReference w:type="default" r:id="rId14"/>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5F3D7FEA" w14:textId="77777777" w:rsidR="00C551AB" w:rsidRDefault="00C551AB">
      <w:pPr>
        <w:pStyle w:val="1"/>
        <w:spacing w:before="0" w:after="0"/>
        <w:jc w:val="center"/>
        <w:rPr>
          <w:rFonts w:ascii="Times New Roman"/>
          <w:color w:val="auto"/>
          <w:sz w:val="30"/>
        </w:rPr>
      </w:pPr>
      <w:bookmarkStart w:id="41"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55611377" w14:textId="77777777" w:rsidR="00C551AB" w:rsidRDefault="00C551AB">
      <w:pPr>
        <w:rPr>
          <w:bCs/>
        </w:rPr>
      </w:pPr>
      <w:bookmarkStart w:id="42" w:name="_Toc139991731"/>
    </w:p>
    <w:p w14:paraId="0834A5CF" w14:textId="77777777" w:rsidR="00C551AB" w:rsidRDefault="00C551AB">
      <w:pPr>
        <w:spacing w:line="360" w:lineRule="auto"/>
        <w:ind w:firstLineChars="200" w:firstLine="480"/>
        <w:rPr>
          <w:bCs/>
          <w:sz w:val="24"/>
        </w:rPr>
      </w:pPr>
      <w:bookmarkStart w:id="43" w:name="_Toc258829399"/>
      <w:bookmarkEnd w:id="37"/>
      <w:bookmarkEnd w:id="38"/>
      <w:bookmarkEnd w:id="39"/>
      <w:bookmarkEnd w:id="42"/>
      <w:r>
        <w:rPr>
          <w:rFonts w:hint="eastAsia"/>
          <w:bCs/>
          <w:sz w:val="24"/>
        </w:rPr>
        <w:t>一、</w:t>
      </w:r>
      <w:r>
        <w:rPr>
          <w:bCs/>
          <w:sz w:val="24"/>
        </w:rPr>
        <w:t>订立本基金合同的目的、依据和原则</w:t>
      </w:r>
    </w:p>
    <w:p w14:paraId="66C9A70D" w14:textId="77777777" w:rsidR="00C551AB" w:rsidRDefault="00C551AB">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611A880B" w14:textId="77777777" w:rsidR="00C551AB" w:rsidRDefault="00C551AB">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w:t>
      </w:r>
      <w:r>
        <w:rPr>
          <w:bCs/>
          <w:sz w:val="24"/>
        </w:rPr>
        <w:t>募集证券投资基金运作管理办法》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sidR="00397C7F" w:rsidRPr="00397C7F">
        <w:rPr>
          <w:rFonts w:hint="eastAsia"/>
          <w:bCs/>
          <w:sz w:val="24"/>
        </w:rPr>
        <w:t xml:space="preserve"> </w:t>
      </w:r>
      <w:r w:rsidR="00397C7F">
        <w:rPr>
          <w:rFonts w:hint="eastAsia"/>
          <w:bCs/>
          <w:sz w:val="24"/>
        </w:rPr>
        <w:t>、</w:t>
      </w:r>
      <w:r w:rsidR="00397C7F" w:rsidRPr="002C5844">
        <w:rPr>
          <w:rFonts w:hint="eastAsia"/>
          <w:bCs/>
          <w:sz w:val="24"/>
        </w:rPr>
        <w:t>《公开募集开放式证券投资基金流动性风险管理规定》</w:t>
      </w:r>
      <w:r w:rsidR="00397C7F">
        <w:rPr>
          <w:rFonts w:hint="eastAsia"/>
          <w:bCs/>
          <w:sz w:val="24"/>
        </w:rPr>
        <w:t>（</w:t>
      </w:r>
      <w:r w:rsidR="00397C7F">
        <w:rPr>
          <w:bCs/>
          <w:sz w:val="24"/>
        </w:rPr>
        <w:t>以下简称</w:t>
      </w:r>
      <w:r w:rsidR="00397C7F">
        <w:rPr>
          <w:bCs/>
          <w:sz w:val="24"/>
        </w:rPr>
        <w:t>“</w:t>
      </w:r>
      <w:r w:rsidR="00397C7F">
        <w:rPr>
          <w:bCs/>
          <w:sz w:val="24"/>
        </w:rPr>
        <w:t>《</w:t>
      </w:r>
      <w:r w:rsidR="00397C7F" w:rsidRPr="002C5844">
        <w:rPr>
          <w:rFonts w:hint="eastAsia"/>
          <w:bCs/>
          <w:sz w:val="24"/>
        </w:rPr>
        <w:t>流动性风险管理规定</w:t>
      </w:r>
      <w:r w:rsidR="00397C7F">
        <w:rPr>
          <w:bCs/>
          <w:sz w:val="24"/>
        </w:rPr>
        <w:t>》</w:t>
      </w:r>
      <w:r w:rsidR="00397C7F">
        <w:rPr>
          <w:bCs/>
          <w:sz w:val="24"/>
        </w:rPr>
        <w:t>”</w:t>
      </w:r>
      <w:r w:rsidR="00397C7F">
        <w:rPr>
          <w:bCs/>
          <w:sz w:val="24"/>
        </w:rPr>
        <w:t>）</w:t>
      </w:r>
      <w:r>
        <w:rPr>
          <w:bCs/>
          <w:sz w:val="24"/>
        </w:rPr>
        <w:t>和其他有关法律法规。</w:t>
      </w:r>
    </w:p>
    <w:p w14:paraId="51E20488" w14:textId="77777777" w:rsidR="00C551AB" w:rsidRDefault="00C551AB">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66D4BCE1" w14:textId="77777777" w:rsidR="00C551AB" w:rsidRDefault="00C551AB">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0A5EFE06" w14:textId="77777777" w:rsidR="00C551AB" w:rsidRDefault="00C551AB">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7943F070" w14:textId="24364DB1" w:rsidR="00C551AB" w:rsidRDefault="00C551AB">
      <w:pPr>
        <w:spacing w:line="360" w:lineRule="auto"/>
        <w:ind w:firstLineChars="200" w:firstLine="480"/>
        <w:rPr>
          <w:bCs/>
          <w:sz w:val="24"/>
        </w:rPr>
      </w:pPr>
      <w:r>
        <w:rPr>
          <w:rFonts w:hint="eastAsia"/>
          <w:bCs/>
          <w:sz w:val="24"/>
        </w:rPr>
        <w:t>三、恒生</w:t>
      </w:r>
      <w:r>
        <w:rPr>
          <w:bCs/>
          <w:sz w:val="24"/>
        </w:rPr>
        <w:t>前海</w:t>
      </w:r>
      <w:r w:rsidR="00397C7F">
        <w:rPr>
          <w:rFonts w:hint="eastAsia"/>
          <w:bCs/>
          <w:sz w:val="24"/>
        </w:rPr>
        <w:t>中证</w:t>
      </w:r>
      <w:r w:rsidR="00397C7F">
        <w:rPr>
          <w:bCs/>
          <w:sz w:val="24"/>
        </w:rPr>
        <w:t>质量成长</w:t>
      </w:r>
      <w:r>
        <w:rPr>
          <w:bCs/>
          <w:sz w:val="24"/>
        </w:rPr>
        <w:t>低波动指数证券投资基金由基金管理人依照《基金法》、基金合同及其他有关规定募集，并经中国证券监督管理委员会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3E6BE4BC" w14:textId="524F4655" w:rsidR="00C551AB" w:rsidRDefault="00C551AB">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，并不表明其对本基金的价值和收益做出实质性判断或保证，也不表明投资于本基金没有风险。</w:t>
      </w:r>
      <w:r>
        <w:rPr>
          <w:rFonts w:hint="eastAsia"/>
          <w:bCs/>
          <w:sz w:val="24"/>
        </w:rPr>
        <w:t>中国证监会不对基金的投资价值及市场前景等作出实质性判断或者保证。</w:t>
      </w:r>
    </w:p>
    <w:p w14:paraId="4C32D770" w14:textId="77777777" w:rsidR="00C551AB" w:rsidRDefault="00C551AB">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14:paraId="557FC70B" w14:textId="77777777" w:rsidR="00C551AB" w:rsidRDefault="00C551AB">
      <w:pPr>
        <w:spacing w:line="360" w:lineRule="auto"/>
        <w:ind w:firstLineChars="200" w:firstLine="480"/>
        <w:rPr>
          <w:bCs/>
          <w:sz w:val="24"/>
        </w:rPr>
      </w:pPr>
      <w:r>
        <w:rPr>
          <w:rFonts w:hint="eastAsia"/>
          <w:bCs/>
          <w:sz w:val="24"/>
        </w:rPr>
        <w:t>投资者应当认真阅读基金合同、基金招募说明书等信息披露文件，自主判断</w:t>
      </w:r>
      <w:r>
        <w:rPr>
          <w:rFonts w:hint="eastAsia"/>
          <w:bCs/>
          <w:sz w:val="24"/>
        </w:rPr>
        <w:lastRenderedPageBreak/>
        <w:t>基金的投资价值，自主做出投资决策，自行承担投资风险。</w:t>
      </w:r>
    </w:p>
    <w:p w14:paraId="2203C54B" w14:textId="77777777" w:rsidR="00C551AB" w:rsidRDefault="00C551AB">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05B48EFD" w14:textId="464A0C36" w:rsidR="00C551AB" w:rsidRDefault="00C551AB" w:rsidP="00F53B2F">
      <w:pPr>
        <w:spacing w:line="360" w:lineRule="auto"/>
        <w:ind w:firstLine="480"/>
        <w:rPr>
          <w:bCs/>
          <w:sz w:val="24"/>
        </w:rPr>
      </w:pPr>
      <w:r>
        <w:rPr>
          <w:rFonts w:hint="eastAsia"/>
          <w:bCs/>
          <w:sz w:val="24"/>
        </w:rPr>
        <w:t>五、本基金按照中国法律法规成立并运作，若</w:t>
      </w:r>
      <w:r>
        <w:rPr>
          <w:bCs/>
          <w:sz w:val="24"/>
        </w:rPr>
        <w:t>基金合同的内容与届时有效的法律法规的强制性规定不一致，应当以届时有效的法律法规的规定为准。</w:t>
      </w:r>
    </w:p>
    <w:p w14:paraId="390A32C7" w14:textId="005B95FF" w:rsidR="00C551AB" w:rsidRDefault="00654166" w:rsidP="00F53B2F">
      <w:pPr>
        <w:spacing w:line="360" w:lineRule="auto"/>
        <w:ind w:firstLine="480"/>
        <w:rPr>
          <w:bCs/>
          <w:sz w:val="24"/>
        </w:rPr>
      </w:pPr>
      <w:r>
        <w:rPr>
          <w:rFonts w:hint="eastAsia"/>
          <w:bCs/>
          <w:sz w:val="24"/>
        </w:rPr>
        <w:t>六、</w:t>
      </w:r>
      <w:r w:rsidRPr="00654166">
        <w:rPr>
          <w:rFonts w:hint="eastAsia"/>
          <w:bCs/>
          <w:sz w:val="24"/>
        </w:rPr>
        <w:t>本基金单一投资者持有基金份额数不得达到或超过基金份额总数的</w:t>
      </w:r>
      <w:r w:rsidRPr="00654166">
        <w:rPr>
          <w:rFonts w:hint="eastAsia"/>
          <w:bCs/>
          <w:sz w:val="24"/>
        </w:rPr>
        <w:t>50%</w:t>
      </w:r>
      <w:r w:rsidRPr="00654166">
        <w:rPr>
          <w:rFonts w:hint="eastAsia"/>
          <w:bCs/>
          <w:sz w:val="24"/>
        </w:rPr>
        <w:t>，但在基金运作过程中因基金份额赎回等基金管理人无法予以控制的情形导致达到或超过</w:t>
      </w:r>
      <w:r w:rsidRPr="00654166">
        <w:rPr>
          <w:rFonts w:hint="eastAsia"/>
          <w:bCs/>
          <w:sz w:val="24"/>
        </w:rPr>
        <w:t>50%</w:t>
      </w:r>
      <w:r w:rsidRPr="00654166">
        <w:rPr>
          <w:rFonts w:hint="eastAsia"/>
          <w:bCs/>
          <w:sz w:val="24"/>
        </w:rPr>
        <w:t>的除外。</w:t>
      </w:r>
    </w:p>
    <w:p w14:paraId="574AC040" w14:textId="77777777" w:rsidR="00C551AB" w:rsidRDefault="00C551AB">
      <w:pPr>
        <w:pStyle w:val="1"/>
        <w:spacing w:before="0" w:after="0"/>
        <w:jc w:val="center"/>
        <w:rPr>
          <w:rFonts w:ascii="Times New Roman"/>
          <w:color w:val="auto"/>
          <w:sz w:val="30"/>
        </w:rPr>
      </w:pPr>
      <w:r>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69BE4DC9" w14:textId="77777777" w:rsidR="00C551AB" w:rsidRDefault="00C551AB">
      <w:pPr>
        <w:autoSpaceDE w:val="0"/>
        <w:autoSpaceDN w:val="0"/>
        <w:adjustRightInd w:val="0"/>
        <w:spacing w:line="360" w:lineRule="auto"/>
        <w:ind w:firstLineChars="200" w:firstLine="420"/>
        <w:rPr>
          <w:bCs/>
        </w:rPr>
      </w:pPr>
    </w:p>
    <w:p w14:paraId="44BAFF7F" w14:textId="77777777" w:rsidR="00C551AB" w:rsidRDefault="00C551AB">
      <w:pPr>
        <w:spacing w:line="360" w:lineRule="auto"/>
        <w:ind w:firstLineChars="200" w:firstLine="480"/>
        <w:rPr>
          <w:bCs/>
          <w:sz w:val="24"/>
        </w:rPr>
      </w:pPr>
      <w:r>
        <w:rPr>
          <w:bCs/>
          <w:sz w:val="24"/>
        </w:rPr>
        <w:t>在本基金合同中，除非文意另有所指，下列词语或简称具有如下含义：</w:t>
      </w:r>
    </w:p>
    <w:p w14:paraId="54E87F0E" w14:textId="0AF5BA2E" w:rsidR="00C551AB" w:rsidRDefault="00C551AB">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恒生</w:t>
      </w:r>
      <w:r>
        <w:rPr>
          <w:bCs/>
          <w:sz w:val="24"/>
        </w:rPr>
        <w:t>前海</w:t>
      </w:r>
      <w:r w:rsidR="00397C7F">
        <w:rPr>
          <w:bCs/>
          <w:sz w:val="24"/>
        </w:rPr>
        <w:t>中证质量成长低波动指数</w:t>
      </w:r>
      <w:r>
        <w:rPr>
          <w:bCs/>
          <w:sz w:val="24"/>
        </w:rPr>
        <w:t>证券投资基金</w:t>
      </w:r>
    </w:p>
    <w:p w14:paraId="765F26B5" w14:textId="25C3DC72" w:rsidR="00C551AB" w:rsidRDefault="00C551AB">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恒生</w:t>
      </w:r>
      <w:r>
        <w:rPr>
          <w:bCs/>
          <w:sz w:val="24"/>
        </w:rPr>
        <w:t>前海</w:t>
      </w:r>
      <w:r>
        <w:rPr>
          <w:rFonts w:hint="eastAsia"/>
          <w:bCs/>
          <w:sz w:val="24"/>
        </w:rPr>
        <w:t>基金</w:t>
      </w:r>
      <w:r>
        <w:rPr>
          <w:bCs/>
          <w:sz w:val="24"/>
        </w:rPr>
        <w:t>管理有限公司</w:t>
      </w:r>
    </w:p>
    <w:p w14:paraId="3B5CD9CD" w14:textId="7DBC6D9B" w:rsidR="00C551AB" w:rsidRDefault="00C551AB">
      <w:pPr>
        <w:spacing w:line="360" w:lineRule="auto"/>
        <w:ind w:firstLineChars="200" w:firstLine="480"/>
        <w:rPr>
          <w:bCs/>
          <w:sz w:val="24"/>
        </w:rPr>
      </w:pPr>
      <w:r>
        <w:rPr>
          <w:bCs/>
          <w:sz w:val="24"/>
        </w:rPr>
        <w:t>3</w:t>
      </w:r>
      <w:r>
        <w:rPr>
          <w:rFonts w:hint="eastAsia"/>
          <w:bCs/>
          <w:sz w:val="24"/>
        </w:rPr>
        <w:t>、</w:t>
      </w:r>
      <w:r>
        <w:rPr>
          <w:bCs/>
          <w:sz w:val="24"/>
        </w:rPr>
        <w:t>基金托管人：指</w:t>
      </w:r>
      <w:r w:rsidR="000F3C20">
        <w:rPr>
          <w:rFonts w:hint="eastAsia"/>
          <w:bCs/>
          <w:sz w:val="24"/>
        </w:rPr>
        <w:t>中国建设银行股份有限公司</w:t>
      </w:r>
      <w:r>
        <w:rPr>
          <w:bCs/>
          <w:sz w:val="24"/>
        </w:rPr>
        <w:t xml:space="preserve">       </w:t>
      </w:r>
    </w:p>
    <w:p w14:paraId="741C649D" w14:textId="7E50715A" w:rsidR="00C551AB" w:rsidRDefault="00C551AB">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恒生</w:t>
      </w:r>
      <w:r>
        <w:rPr>
          <w:bCs/>
          <w:sz w:val="24"/>
        </w:rPr>
        <w:t>前海</w:t>
      </w:r>
      <w:r w:rsidR="00397C7F">
        <w:rPr>
          <w:bCs/>
          <w:sz w:val="24"/>
        </w:rPr>
        <w:t>中证质量成长低波动指数</w:t>
      </w:r>
      <w:r>
        <w:rPr>
          <w:bCs/>
          <w:sz w:val="24"/>
        </w:rPr>
        <w:t>证券投资基金基金合同》及对本基金合同的任何有效修订和补充</w:t>
      </w:r>
    </w:p>
    <w:p w14:paraId="004CBE65" w14:textId="43785AF5" w:rsidR="00C551AB" w:rsidRDefault="00C551AB">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恒生</w:t>
      </w:r>
      <w:r>
        <w:rPr>
          <w:bCs/>
          <w:sz w:val="24"/>
        </w:rPr>
        <w:t>前海</w:t>
      </w:r>
      <w:r w:rsidR="00397C7F">
        <w:rPr>
          <w:bCs/>
          <w:sz w:val="24"/>
        </w:rPr>
        <w:t>中证质量成长低波动指数</w:t>
      </w:r>
      <w:r>
        <w:rPr>
          <w:bCs/>
          <w:sz w:val="24"/>
        </w:rPr>
        <w:t>证券投资基金托管协议》及对该托管协议的任何有效修订和补充</w:t>
      </w:r>
    </w:p>
    <w:p w14:paraId="1B30D6C6" w14:textId="51682B2D" w:rsidR="00C551AB" w:rsidRDefault="00C551AB">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恒生</w:t>
      </w:r>
      <w:r>
        <w:rPr>
          <w:bCs/>
          <w:sz w:val="24"/>
        </w:rPr>
        <w:t>前海</w:t>
      </w:r>
      <w:r w:rsidR="00397C7F">
        <w:rPr>
          <w:bCs/>
          <w:sz w:val="24"/>
        </w:rPr>
        <w:t>中证质量成长低波动指数</w:t>
      </w:r>
      <w:r>
        <w:rPr>
          <w:bCs/>
          <w:sz w:val="24"/>
        </w:rPr>
        <w:t>证券投资基金招募说明书》及其定期的更新</w:t>
      </w:r>
    </w:p>
    <w:p w14:paraId="3BAC389B" w14:textId="381BE1DF" w:rsidR="00C551AB" w:rsidRDefault="00C551AB">
      <w:pPr>
        <w:spacing w:line="360" w:lineRule="auto"/>
        <w:ind w:firstLineChars="200" w:firstLine="480"/>
        <w:rPr>
          <w:bCs/>
          <w:sz w:val="24"/>
        </w:rPr>
      </w:pPr>
      <w:r>
        <w:rPr>
          <w:bCs/>
          <w:sz w:val="24"/>
        </w:rPr>
        <w:t>7</w:t>
      </w:r>
      <w:r>
        <w:rPr>
          <w:rFonts w:hint="eastAsia"/>
          <w:bCs/>
          <w:sz w:val="24"/>
        </w:rPr>
        <w:t>、</w:t>
      </w:r>
      <w:r>
        <w:rPr>
          <w:bCs/>
          <w:sz w:val="24"/>
        </w:rPr>
        <w:t>基金份额发售公告：指《</w:t>
      </w:r>
      <w:r>
        <w:rPr>
          <w:rFonts w:hint="eastAsia"/>
          <w:bCs/>
          <w:sz w:val="24"/>
        </w:rPr>
        <w:t>恒生</w:t>
      </w:r>
      <w:r>
        <w:rPr>
          <w:bCs/>
          <w:sz w:val="24"/>
        </w:rPr>
        <w:t>前海</w:t>
      </w:r>
      <w:r w:rsidR="00397C7F">
        <w:rPr>
          <w:bCs/>
          <w:sz w:val="24"/>
        </w:rPr>
        <w:t>中证质量成长低波动指数</w:t>
      </w:r>
      <w:r>
        <w:rPr>
          <w:bCs/>
          <w:sz w:val="24"/>
        </w:rPr>
        <w:t>证券投资基金基金份额发售公告》</w:t>
      </w:r>
    </w:p>
    <w:p w14:paraId="59046FE5" w14:textId="77777777" w:rsidR="00C551AB" w:rsidRDefault="00C551AB">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1A457903" w14:textId="20B50021" w:rsidR="00C551AB" w:rsidRDefault="00C551AB">
      <w:pPr>
        <w:spacing w:line="360" w:lineRule="auto"/>
        <w:ind w:firstLineChars="200" w:firstLine="480"/>
        <w:rPr>
          <w:bCs/>
          <w:sz w:val="24"/>
        </w:rPr>
      </w:pPr>
      <w:r>
        <w:rPr>
          <w:bCs/>
          <w:sz w:val="24"/>
        </w:rPr>
        <w:t>9</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w:t>
      </w:r>
      <w:r>
        <w:rPr>
          <w:rFonts w:hint="eastAsia"/>
          <w:bCs/>
          <w:sz w:val="24"/>
        </w:rPr>
        <w:t>经</w:t>
      </w:r>
      <w:r>
        <w:rPr>
          <w:rFonts w:hint="eastAsia"/>
          <w:bCs/>
          <w:sz w:val="24"/>
        </w:rPr>
        <w:t>2012</w:t>
      </w:r>
      <w:r>
        <w:rPr>
          <w:rFonts w:hint="eastAsia"/>
          <w:bCs/>
          <w:sz w:val="24"/>
        </w:rPr>
        <w:t>年</w:t>
      </w:r>
      <w:r>
        <w:rPr>
          <w:rFonts w:hint="eastAsia"/>
          <w:bCs/>
          <w:sz w:val="24"/>
        </w:rPr>
        <w:t>12</w:t>
      </w:r>
      <w:r>
        <w:rPr>
          <w:rFonts w:hint="eastAsia"/>
          <w:bCs/>
          <w:sz w:val="24"/>
        </w:rPr>
        <w:t>月</w:t>
      </w:r>
      <w:r>
        <w:rPr>
          <w:rFonts w:hint="eastAsia"/>
          <w:bCs/>
          <w:sz w:val="24"/>
        </w:rPr>
        <w:t>28</w:t>
      </w:r>
      <w:r>
        <w:rPr>
          <w:rFonts w:hint="eastAsia"/>
          <w:bCs/>
          <w:sz w:val="24"/>
        </w:rPr>
        <w:t>日</w:t>
      </w:r>
      <w:r>
        <w:rPr>
          <w:bCs/>
          <w:sz w:val="24"/>
        </w:rPr>
        <w:t>第十一届全国人民代表大会常务委员会第</w:t>
      </w:r>
      <w:r>
        <w:rPr>
          <w:rFonts w:hint="eastAsia"/>
          <w:bCs/>
          <w:sz w:val="24"/>
        </w:rPr>
        <w:t>三十</w:t>
      </w:r>
      <w:r>
        <w:rPr>
          <w:bCs/>
          <w:sz w:val="24"/>
        </w:rPr>
        <w:t>次会议修订，自</w:t>
      </w:r>
      <w:r>
        <w:rPr>
          <w:bCs/>
          <w:sz w:val="24"/>
        </w:rPr>
        <w:t>2013</w:t>
      </w:r>
      <w:r>
        <w:rPr>
          <w:bCs/>
          <w:sz w:val="24"/>
        </w:rPr>
        <w:t>年</w:t>
      </w:r>
      <w:r>
        <w:rPr>
          <w:bCs/>
          <w:sz w:val="24"/>
        </w:rPr>
        <w:t>6</w:t>
      </w:r>
      <w:r>
        <w:rPr>
          <w:bCs/>
          <w:sz w:val="24"/>
        </w:rPr>
        <w:t>月</w:t>
      </w:r>
      <w:r>
        <w:rPr>
          <w:bCs/>
          <w:sz w:val="24"/>
        </w:rPr>
        <w:t>1</w:t>
      </w:r>
      <w:r>
        <w:rPr>
          <w:bCs/>
          <w:sz w:val="24"/>
        </w:rPr>
        <w:t>日起实施</w:t>
      </w:r>
      <w:r>
        <w:rPr>
          <w:rFonts w:hint="eastAsia"/>
          <w:bCs/>
          <w:sz w:val="24"/>
        </w:rPr>
        <w:t>，并经</w:t>
      </w:r>
      <w:r>
        <w:rPr>
          <w:rFonts w:hint="eastAsia"/>
          <w:bCs/>
          <w:sz w:val="24"/>
        </w:rPr>
        <w:t>2015</w:t>
      </w:r>
      <w:r>
        <w:rPr>
          <w:rFonts w:hint="eastAsia"/>
          <w:bCs/>
          <w:sz w:val="24"/>
        </w:rPr>
        <w:t>年</w:t>
      </w:r>
      <w:r>
        <w:rPr>
          <w:rFonts w:hint="eastAsia"/>
          <w:bCs/>
          <w:sz w:val="24"/>
        </w:rPr>
        <w:t>4</w:t>
      </w:r>
      <w:r>
        <w:rPr>
          <w:rFonts w:hint="eastAsia"/>
          <w:bCs/>
          <w:sz w:val="24"/>
        </w:rPr>
        <w:t>月</w:t>
      </w:r>
      <w:r>
        <w:rPr>
          <w:rFonts w:hint="eastAsia"/>
          <w:bCs/>
          <w:sz w:val="24"/>
        </w:rPr>
        <w:t>24</w:t>
      </w:r>
      <w:r>
        <w:rPr>
          <w:rFonts w:hint="eastAsia"/>
          <w:bCs/>
          <w:sz w:val="24"/>
        </w:rPr>
        <w:t>日第十二届全国人民代表大会常务委员会第十四次会议《全国人民代表大会常务委员会关于修改</w:t>
      </w:r>
      <w:r>
        <w:rPr>
          <w:rFonts w:hint="eastAsia"/>
          <w:bCs/>
          <w:sz w:val="24"/>
        </w:rPr>
        <w:t>&lt;</w:t>
      </w:r>
      <w:r>
        <w:rPr>
          <w:rFonts w:hint="eastAsia"/>
          <w:bCs/>
          <w:sz w:val="24"/>
        </w:rPr>
        <w:t>中华人民共和国港口法</w:t>
      </w:r>
      <w:r>
        <w:rPr>
          <w:rFonts w:hint="eastAsia"/>
          <w:bCs/>
          <w:sz w:val="24"/>
        </w:rPr>
        <w:t>&gt;</w:t>
      </w:r>
      <w:r>
        <w:rPr>
          <w:rFonts w:hint="eastAsia"/>
          <w:bCs/>
          <w:sz w:val="24"/>
        </w:rPr>
        <w:t>等七部法律的决定》修改</w:t>
      </w:r>
      <w:r>
        <w:rPr>
          <w:bCs/>
          <w:sz w:val="24"/>
        </w:rPr>
        <w:t>的《中华人民共和国证券投资基金法》及颁布机关对其不时做出的修订</w:t>
      </w:r>
    </w:p>
    <w:p w14:paraId="7640333D" w14:textId="27A62E30" w:rsidR="00C551AB" w:rsidRDefault="00C551AB">
      <w:pPr>
        <w:spacing w:line="360" w:lineRule="auto"/>
        <w:ind w:firstLineChars="200" w:firstLine="480"/>
        <w:rPr>
          <w:bCs/>
          <w:sz w:val="24"/>
        </w:rPr>
      </w:pPr>
      <w:r>
        <w:rPr>
          <w:bCs/>
          <w:sz w:val="24"/>
        </w:rPr>
        <w:t>10</w:t>
      </w:r>
      <w:r>
        <w:rPr>
          <w:rFonts w:hint="eastAsia"/>
          <w:bCs/>
          <w:sz w:val="24"/>
        </w:rPr>
        <w:t>、</w:t>
      </w:r>
      <w:r>
        <w:rPr>
          <w:bCs/>
          <w:sz w:val="24"/>
        </w:rPr>
        <w:t>《销售办法》：指中国证监会</w:t>
      </w:r>
      <w:r>
        <w:rPr>
          <w:bCs/>
          <w:sz w:val="24"/>
        </w:rPr>
        <w:t>2013</w:t>
      </w:r>
      <w:r>
        <w:rPr>
          <w:bCs/>
          <w:sz w:val="24"/>
        </w:rPr>
        <w:t>年</w:t>
      </w:r>
      <w:r>
        <w:rPr>
          <w:bCs/>
          <w:sz w:val="24"/>
        </w:rPr>
        <w:t>3</w:t>
      </w:r>
      <w:r>
        <w:rPr>
          <w:bCs/>
          <w:sz w:val="24"/>
        </w:rPr>
        <w:t>月</w:t>
      </w:r>
      <w:r>
        <w:rPr>
          <w:bCs/>
          <w:sz w:val="24"/>
        </w:rPr>
        <w:t>15</w:t>
      </w:r>
      <w:r>
        <w:rPr>
          <w:bCs/>
          <w:sz w:val="24"/>
        </w:rPr>
        <w:t>日颁布、同年</w:t>
      </w:r>
      <w:r>
        <w:rPr>
          <w:bCs/>
          <w:sz w:val="24"/>
        </w:rPr>
        <w:t>6</w:t>
      </w:r>
      <w:r>
        <w:rPr>
          <w:bCs/>
          <w:sz w:val="24"/>
        </w:rPr>
        <w:t>月</w:t>
      </w:r>
      <w:r>
        <w:rPr>
          <w:bCs/>
          <w:sz w:val="24"/>
        </w:rPr>
        <w:t>1</w:t>
      </w:r>
      <w:r>
        <w:rPr>
          <w:bCs/>
          <w:sz w:val="24"/>
        </w:rPr>
        <w:t>日实施的《证券投资基金销售管理办法》及颁布机关对其不时做出的修订</w:t>
      </w:r>
    </w:p>
    <w:p w14:paraId="17FAB27C" w14:textId="77777777" w:rsidR="00C551AB" w:rsidRDefault="00C551AB">
      <w:pPr>
        <w:spacing w:line="360" w:lineRule="auto"/>
        <w:ind w:firstLineChars="200" w:firstLine="480"/>
        <w:rPr>
          <w:bCs/>
          <w:sz w:val="24"/>
        </w:rPr>
      </w:pPr>
      <w:r>
        <w:rPr>
          <w:bCs/>
          <w:sz w:val="24"/>
        </w:rPr>
        <w:t>11</w:t>
      </w:r>
      <w:r>
        <w:rPr>
          <w:rFonts w:hint="eastAsia"/>
          <w:bCs/>
          <w:sz w:val="24"/>
        </w:rPr>
        <w:t>、</w:t>
      </w:r>
      <w:r>
        <w:rPr>
          <w:bCs/>
          <w:sz w:val="24"/>
        </w:rPr>
        <w:t>《信息披露办法》：指中国证监会</w:t>
      </w:r>
      <w:r>
        <w:rPr>
          <w:bCs/>
          <w:sz w:val="24"/>
        </w:rPr>
        <w:t>2004</w:t>
      </w:r>
      <w:r>
        <w:rPr>
          <w:bCs/>
          <w:sz w:val="24"/>
        </w:rPr>
        <w:t>年</w:t>
      </w:r>
      <w:r>
        <w:rPr>
          <w:bCs/>
          <w:sz w:val="24"/>
        </w:rPr>
        <w:t>6</w:t>
      </w:r>
      <w:r>
        <w:rPr>
          <w:bCs/>
          <w:sz w:val="24"/>
        </w:rPr>
        <w:t>月</w:t>
      </w:r>
      <w:r>
        <w:rPr>
          <w:bCs/>
          <w:sz w:val="24"/>
        </w:rPr>
        <w:t>8</w:t>
      </w:r>
      <w:r>
        <w:rPr>
          <w:bCs/>
          <w:sz w:val="24"/>
        </w:rPr>
        <w:t>日颁布、同年</w:t>
      </w:r>
      <w:r>
        <w:rPr>
          <w:bCs/>
          <w:sz w:val="24"/>
        </w:rPr>
        <w:t>7</w:t>
      </w:r>
      <w:r>
        <w:rPr>
          <w:bCs/>
          <w:sz w:val="24"/>
        </w:rPr>
        <w:t>月</w:t>
      </w:r>
      <w:r>
        <w:rPr>
          <w:bCs/>
          <w:sz w:val="24"/>
        </w:rPr>
        <w:t>1</w:t>
      </w:r>
      <w:r>
        <w:rPr>
          <w:bCs/>
          <w:sz w:val="24"/>
        </w:rPr>
        <w:t>日实施的《证券投资基金信息披露管理办法》及颁布机关对其不时做出的修订</w:t>
      </w:r>
    </w:p>
    <w:p w14:paraId="079DF453" w14:textId="68B84D2F" w:rsidR="00C551AB" w:rsidRDefault="00C551AB">
      <w:pPr>
        <w:spacing w:line="360" w:lineRule="auto"/>
        <w:ind w:firstLineChars="200" w:firstLine="480"/>
        <w:rPr>
          <w:bCs/>
          <w:sz w:val="24"/>
        </w:rPr>
      </w:pPr>
      <w:r>
        <w:rPr>
          <w:bCs/>
          <w:sz w:val="24"/>
        </w:rPr>
        <w:t>12</w:t>
      </w:r>
      <w:r>
        <w:rPr>
          <w:rFonts w:hint="eastAsia"/>
          <w:bCs/>
          <w:sz w:val="24"/>
        </w:rPr>
        <w:t>、</w:t>
      </w:r>
      <w:r>
        <w:rPr>
          <w:bCs/>
          <w:sz w:val="24"/>
        </w:rPr>
        <w:t>《运作办法》：指中国证监会</w:t>
      </w:r>
      <w:r>
        <w:rPr>
          <w:bCs/>
          <w:sz w:val="24"/>
        </w:rPr>
        <w:t>2014</w:t>
      </w:r>
      <w:r>
        <w:rPr>
          <w:bCs/>
          <w:sz w:val="24"/>
        </w:rPr>
        <w:t>年</w:t>
      </w:r>
      <w:r>
        <w:rPr>
          <w:bCs/>
          <w:sz w:val="24"/>
        </w:rPr>
        <w:t>7</w:t>
      </w:r>
      <w:r>
        <w:rPr>
          <w:bCs/>
          <w:sz w:val="24"/>
        </w:rPr>
        <w:t>月</w:t>
      </w:r>
      <w:r>
        <w:rPr>
          <w:bCs/>
          <w:sz w:val="24"/>
        </w:rPr>
        <w:t>7</w:t>
      </w:r>
      <w:r>
        <w:rPr>
          <w:bCs/>
          <w:sz w:val="24"/>
        </w:rPr>
        <w:t>日颁布、同年</w:t>
      </w:r>
      <w:r>
        <w:rPr>
          <w:bCs/>
          <w:sz w:val="24"/>
        </w:rPr>
        <w:t>8</w:t>
      </w:r>
      <w:r>
        <w:rPr>
          <w:bCs/>
          <w:sz w:val="24"/>
        </w:rPr>
        <w:t>月</w:t>
      </w:r>
      <w:r>
        <w:rPr>
          <w:bCs/>
          <w:sz w:val="24"/>
        </w:rPr>
        <w:t>8</w:t>
      </w:r>
      <w:r>
        <w:rPr>
          <w:bCs/>
          <w:sz w:val="24"/>
        </w:rPr>
        <w:t>日实施的《公开募集证券投资基金运作管理办法》及颁布机关对其不时做出的修订</w:t>
      </w:r>
    </w:p>
    <w:p w14:paraId="51B2CD3F" w14:textId="77777777" w:rsidR="009D1F04" w:rsidRDefault="009D1F04" w:rsidP="009D1F04">
      <w:pPr>
        <w:spacing w:line="360" w:lineRule="auto"/>
        <w:ind w:firstLineChars="200" w:firstLine="480"/>
        <w:rPr>
          <w:bCs/>
          <w:sz w:val="24"/>
        </w:rPr>
      </w:pPr>
      <w:r>
        <w:rPr>
          <w:rFonts w:hint="eastAsia"/>
          <w:bCs/>
          <w:sz w:val="24"/>
        </w:rPr>
        <w:lastRenderedPageBreak/>
        <w:t>13</w:t>
      </w:r>
      <w:r>
        <w:rPr>
          <w:rFonts w:hint="eastAsia"/>
          <w:bCs/>
          <w:sz w:val="24"/>
        </w:rPr>
        <w:t>、《</w:t>
      </w:r>
      <w:r w:rsidRPr="002C5844">
        <w:rPr>
          <w:rFonts w:hint="eastAsia"/>
          <w:bCs/>
          <w:sz w:val="24"/>
        </w:rPr>
        <w:t>流动性风险管理规定</w:t>
      </w:r>
      <w:r>
        <w:rPr>
          <w:bCs/>
          <w:sz w:val="24"/>
        </w:rPr>
        <w:t>》：指中国证监会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w:t>
      </w:r>
      <w:r>
        <w:rPr>
          <w:bCs/>
          <w:sz w:val="24"/>
        </w:rPr>
        <w:t>颁布</w:t>
      </w:r>
      <w:r>
        <w:rPr>
          <w:rFonts w:hint="eastAsia"/>
          <w:bCs/>
          <w:sz w:val="24"/>
        </w:rPr>
        <w:t>、</w:t>
      </w:r>
      <w:r>
        <w:rPr>
          <w:bCs/>
          <w:sz w:val="24"/>
        </w:rPr>
        <w:t>同年</w:t>
      </w:r>
      <w:r>
        <w:rPr>
          <w:rFonts w:hint="eastAsia"/>
          <w:bCs/>
          <w:sz w:val="24"/>
        </w:rPr>
        <w:t>10</w:t>
      </w:r>
      <w:r>
        <w:rPr>
          <w:rFonts w:hint="eastAsia"/>
          <w:bCs/>
          <w:sz w:val="24"/>
        </w:rPr>
        <w:t>月</w:t>
      </w:r>
      <w:r>
        <w:rPr>
          <w:rFonts w:hint="eastAsia"/>
          <w:bCs/>
          <w:sz w:val="24"/>
        </w:rPr>
        <w:t>1</w:t>
      </w:r>
      <w:r>
        <w:rPr>
          <w:rFonts w:hint="eastAsia"/>
          <w:bCs/>
          <w:sz w:val="24"/>
        </w:rPr>
        <w:t>日</w:t>
      </w:r>
      <w:r>
        <w:rPr>
          <w:bCs/>
          <w:sz w:val="24"/>
        </w:rPr>
        <w:t>起实施</w:t>
      </w:r>
      <w:r>
        <w:rPr>
          <w:rFonts w:hint="eastAsia"/>
          <w:bCs/>
          <w:sz w:val="24"/>
        </w:rPr>
        <w:t>的</w:t>
      </w:r>
      <w:r w:rsidRPr="002C5844">
        <w:rPr>
          <w:rFonts w:hint="eastAsia"/>
          <w:bCs/>
          <w:sz w:val="24"/>
        </w:rPr>
        <w:t>《公开募集开放式证券投资基金流动性风险管理规定》</w:t>
      </w:r>
      <w:r>
        <w:rPr>
          <w:bCs/>
          <w:sz w:val="24"/>
        </w:rPr>
        <w:t>及颁布机关对其不时做出的修订</w:t>
      </w:r>
    </w:p>
    <w:p w14:paraId="5378D376" w14:textId="77777777" w:rsidR="009D1F04" w:rsidRDefault="009D1F04" w:rsidP="009D1F04">
      <w:pPr>
        <w:widowControl/>
        <w:autoSpaceDE w:val="0"/>
        <w:autoSpaceDN w:val="0"/>
        <w:adjustRightInd w:val="0"/>
        <w:spacing w:line="360" w:lineRule="auto"/>
        <w:ind w:firstLine="480"/>
        <w:jc w:val="left"/>
        <w:rPr>
          <w:bCs/>
          <w:sz w:val="24"/>
        </w:rPr>
      </w:pPr>
      <w:r>
        <w:rPr>
          <w:bCs/>
          <w:sz w:val="24"/>
        </w:rPr>
        <w:t>14</w:t>
      </w:r>
      <w:r>
        <w:rPr>
          <w:rFonts w:hint="eastAsia"/>
          <w:bCs/>
          <w:sz w:val="24"/>
        </w:rPr>
        <w:t>、</w:t>
      </w:r>
      <w:r w:rsidRPr="006844A5">
        <w:rPr>
          <w:rFonts w:hint="eastAsia"/>
          <w:bCs/>
          <w:sz w:val="24"/>
        </w:rPr>
        <w:t>流动性受限资产</w:t>
      </w:r>
      <w:r>
        <w:rPr>
          <w:rFonts w:hint="eastAsia"/>
          <w:bCs/>
          <w:sz w:val="24"/>
        </w:rPr>
        <w:t>：</w:t>
      </w:r>
      <w:r w:rsidRPr="006844A5">
        <w:rPr>
          <w:rFonts w:hint="eastAsia"/>
          <w:bCs/>
          <w:sz w:val="24"/>
        </w:rPr>
        <w:t>指由于法律法规、监管、合同或操作障碍等原因无法以合理价格予以变现的资产，包括但不限于到期日在</w:t>
      </w:r>
      <w:r w:rsidRPr="006844A5">
        <w:rPr>
          <w:bCs/>
          <w:sz w:val="24"/>
        </w:rPr>
        <w:t xml:space="preserve">10 </w:t>
      </w:r>
      <w:r w:rsidRPr="006844A5">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5D552D15" w14:textId="77777777" w:rsidR="009D1F04" w:rsidRPr="009138D9" w:rsidRDefault="009D1F04" w:rsidP="009D1F04">
      <w:pPr>
        <w:widowControl/>
        <w:autoSpaceDE w:val="0"/>
        <w:autoSpaceDN w:val="0"/>
        <w:adjustRightInd w:val="0"/>
        <w:spacing w:line="360" w:lineRule="auto"/>
        <w:jc w:val="left"/>
        <w:rPr>
          <w:bCs/>
          <w:sz w:val="24"/>
        </w:rPr>
      </w:pPr>
      <w:r>
        <w:rPr>
          <w:bCs/>
          <w:sz w:val="24"/>
        </w:rPr>
        <w:t xml:space="preserve">    15</w:t>
      </w:r>
      <w:r>
        <w:rPr>
          <w:rFonts w:hint="eastAsia"/>
          <w:bCs/>
          <w:sz w:val="24"/>
        </w:rPr>
        <w:t>、</w:t>
      </w:r>
      <w:r w:rsidRPr="006844A5">
        <w:rPr>
          <w:rFonts w:hint="eastAsia"/>
          <w:bCs/>
          <w:sz w:val="24"/>
        </w:rPr>
        <w:t>摆动定价机制</w:t>
      </w:r>
      <w:r>
        <w:rPr>
          <w:rFonts w:hint="eastAsia"/>
          <w:bCs/>
          <w:sz w:val="24"/>
        </w:rPr>
        <w:t>：</w:t>
      </w:r>
      <w:r w:rsidRPr="006844A5">
        <w:rPr>
          <w:rFonts w:hint="eastAsia"/>
          <w:bCs/>
          <w:sz w:val="24"/>
        </w:rPr>
        <w:t>指当开放式基金遭遇大额申购赎回时，通过调整基金份额净值的方式，将基金调整投资组合的市场冲击成本分配给实际申购、赎回的投资者，从而减少对存量基金份额持</w:t>
      </w:r>
      <w:r>
        <w:rPr>
          <w:rFonts w:hint="eastAsia"/>
          <w:bCs/>
          <w:sz w:val="24"/>
        </w:rPr>
        <w:t>有人利益的不利影响，确保投资者的合法权益不受损害并得到公平对待</w:t>
      </w:r>
    </w:p>
    <w:p w14:paraId="10DC9B0B" w14:textId="1DB38016" w:rsidR="00C551AB" w:rsidRDefault="00C551AB">
      <w:pPr>
        <w:spacing w:line="360" w:lineRule="auto"/>
        <w:ind w:firstLineChars="200" w:firstLine="480"/>
        <w:rPr>
          <w:bCs/>
          <w:sz w:val="24"/>
        </w:rPr>
      </w:pPr>
      <w:r>
        <w:rPr>
          <w:bCs/>
          <w:sz w:val="24"/>
        </w:rPr>
        <w:t>1</w:t>
      </w:r>
      <w:r w:rsidR="009D1F04">
        <w:rPr>
          <w:bCs/>
          <w:sz w:val="24"/>
        </w:rPr>
        <w:t>6</w:t>
      </w:r>
      <w:r>
        <w:rPr>
          <w:rFonts w:hint="eastAsia"/>
          <w:bCs/>
          <w:sz w:val="24"/>
        </w:rPr>
        <w:t>、</w:t>
      </w:r>
      <w:r>
        <w:rPr>
          <w:bCs/>
          <w:sz w:val="24"/>
        </w:rPr>
        <w:t>中国证监会：指中国证券监督管理委员会</w:t>
      </w:r>
    </w:p>
    <w:p w14:paraId="7A34A28D" w14:textId="2BDB1ADB" w:rsidR="00C551AB" w:rsidRDefault="00C551AB">
      <w:pPr>
        <w:spacing w:line="360" w:lineRule="auto"/>
        <w:ind w:firstLineChars="200" w:firstLine="480"/>
        <w:rPr>
          <w:bCs/>
          <w:sz w:val="24"/>
        </w:rPr>
      </w:pPr>
      <w:r>
        <w:rPr>
          <w:bCs/>
          <w:sz w:val="24"/>
        </w:rPr>
        <w:t>1</w:t>
      </w:r>
      <w:r w:rsidR="009D1F04">
        <w:rPr>
          <w:b/>
          <w:bCs/>
          <w:sz w:val="24"/>
        </w:rPr>
        <w:t>7</w:t>
      </w:r>
      <w:r>
        <w:rPr>
          <w:rFonts w:hint="eastAsia"/>
          <w:bCs/>
          <w:sz w:val="24"/>
        </w:rPr>
        <w:t>、</w:t>
      </w:r>
      <w:r>
        <w:rPr>
          <w:bCs/>
          <w:sz w:val="24"/>
        </w:rPr>
        <w:t>银行业监督管理机构：指中国人民银行和</w:t>
      </w:r>
      <w:r>
        <w:rPr>
          <w:bCs/>
          <w:sz w:val="24"/>
        </w:rPr>
        <w:t>/</w:t>
      </w:r>
      <w:r>
        <w:rPr>
          <w:bCs/>
          <w:sz w:val="24"/>
        </w:rPr>
        <w:t>或中国银行业监督管理委员会</w:t>
      </w:r>
    </w:p>
    <w:p w14:paraId="504CE5D8" w14:textId="5723DCAF" w:rsidR="00C551AB" w:rsidRDefault="00C551AB">
      <w:pPr>
        <w:spacing w:line="360" w:lineRule="auto"/>
        <w:ind w:firstLineChars="200" w:firstLine="480"/>
        <w:rPr>
          <w:bCs/>
          <w:sz w:val="24"/>
        </w:rPr>
      </w:pPr>
      <w:r>
        <w:rPr>
          <w:bCs/>
          <w:sz w:val="24"/>
        </w:rPr>
        <w:t>1</w:t>
      </w:r>
      <w:r w:rsidR="009D1F04">
        <w:rPr>
          <w:bCs/>
          <w:sz w:val="24"/>
        </w:rPr>
        <w:t>8</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311A7B97" w14:textId="51D90775" w:rsidR="00C551AB" w:rsidRDefault="00C551AB">
      <w:pPr>
        <w:spacing w:line="360" w:lineRule="auto"/>
        <w:ind w:firstLineChars="200" w:firstLine="480"/>
        <w:rPr>
          <w:bCs/>
          <w:sz w:val="24"/>
        </w:rPr>
      </w:pPr>
      <w:r>
        <w:rPr>
          <w:bCs/>
          <w:sz w:val="24"/>
        </w:rPr>
        <w:t>1</w:t>
      </w:r>
      <w:r w:rsidR="009D1F04">
        <w:rPr>
          <w:bCs/>
          <w:sz w:val="24"/>
        </w:rPr>
        <w:t>9</w:t>
      </w:r>
      <w:r>
        <w:rPr>
          <w:rFonts w:hint="eastAsia"/>
          <w:bCs/>
          <w:sz w:val="24"/>
        </w:rPr>
        <w:t>、</w:t>
      </w:r>
      <w:r>
        <w:rPr>
          <w:bCs/>
          <w:sz w:val="24"/>
        </w:rPr>
        <w:t>个人投资者：指依据有关法律法规规定可投资于证券投资基金的自然人</w:t>
      </w:r>
    </w:p>
    <w:p w14:paraId="60042DD0" w14:textId="2DE3E966" w:rsidR="00C551AB" w:rsidRDefault="009D1F04">
      <w:pPr>
        <w:spacing w:line="360" w:lineRule="auto"/>
        <w:ind w:firstLineChars="200" w:firstLine="480"/>
        <w:rPr>
          <w:bCs/>
          <w:sz w:val="24"/>
        </w:rPr>
      </w:pPr>
      <w:r>
        <w:rPr>
          <w:bCs/>
          <w:sz w:val="24"/>
        </w:rPr>
        <w:t>20</w:t>
      </w:r>
      <w:r w:rsidR="00C551AB">
        <w:rPr>
          <w:rFonts w:hint="eastAsia"/>
          <w:bCs/>
          <w:sz w:val="24"/>
        </w:rPr>
        <w:t>、</w:t>
      </w:r>
      <w:r w:rsidR="00C551AB">
        <w:rPr>
          <w:bCs/>
          <w:sz w:val="24"/>
        </w:rPr>
        <w:t>机构投资者：指依法可以投资证券投资基金的、在中华人民共和国境内合法登记并存续或经有关政府部门批准设立并存续的企业法人、事业法人、社会团体或其他组织</w:t>
      </w:r>
    </w:p>
    <w:p w14:paraId="1B5E7C3A" w14:textId="0EE817BB" w:rsidR="00C551AB" w:rsidRDefault="009D1F04">
      <w:pPr>
        <w:spacing w:line="360" w:lineRule="auto"/>
        <w:ind w:firstLineChars="200" w:firstLine="480"/>
        <w:rPr>
          <w:bCs/>
          <w:sz w:val="24"/>
        </w:rPr>
      </w:pPr>
      <w:r>
        <w:rPr>
          <w:bCs/>
          <w:sz w:val="24"/>
        </w:rPr>
        <w:t>21</w:t>
      </w:r>
      <w:r w:rsidR="00C551AB">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12D0739F" w14:textId="587C519D" w:rsidR="00C551AB" w:rsidRDefault="00C551AB">
      <w:pPr>
        <w:spacing w:line="360" w:lineRule="auto"/>
        <w:ind w:firstLineChars="200" w:firstLine="480"/>
        <w:rPr>
          <w:bCs/>
          <w:sz w:val="24"/>
        </w:rPr>
      </w:pPr>
      <w:r>
        <w:rPr>
          <w:bCs/>
          <w:sz w:val="24"/>
        </w:rPr>
        <w:t>2</w:t>
      </w:r>
      <w:r w:rsidR="009D1F04">
        <w:rPr>
          <w:bCs/>
          <w:sz w:val="24"/>
        </w:rPr>
        <w:t>2</w:t>
      </w:r>
      <w:r>
        <w:rPr>
          <w:rFonts w:hint="eastAsia"/>
          <w:bCs/>
          <w:sz w:val="24"/>
        </w:rPr>
        <w:t>、</w:t>
      </w:r>
      <w:r>
        <w:rPr>
          <w:bCs/>
          <w:sz w:val="24"/>
        </w:rPr>
        <w:t>人民币合格境外机构投资者：指按照《人民币合格境外机构投资者境内证券投资试点办法》（包括其不时修订）及相关法律法规规定，运用来自境外的人民币资金进行境内证券投资的境外机构投资者</w:t>
      </w:r>
    </w:p>
    <w:p w14:paraId="61F0573A" w14:textId="0EA91511" w:rsidR="00C551AB" w:rsidRDefault="00C551AB">
      <w:pPr>
        <w:spacing w:line="360" w:lineRule="auto"/>
        <w:ind w:firstLineChars="200" w:firstLine="480"/>
        <w:rPr>
          <w:bCs/>
          <w:sz w:val="24"/>
        </w:rPr>
      </w:pPr>
      <w:r>
        <w:rPr>
          <w:rFonts w:hint="eastAsia"/>
          <w:bCs/>
          <w:sz w:val="24"/>
        </w:rPr>
        <w:t>2</w:t>
      </w:r>
      <w:r w:rsidR="009D1F04">
        <w:rPr>
          <w:bCs/>
          <w:sz w:val="24"/>
        </w:rPr>
        <w:t>3</w:t>
      </w:r>
      <w:r>
        <w:rPr>
          <w:rFonts w:hint="eastAsia"/>
          <w:bCs/>
          <w:sz w:val="24"/>
        </w:rPr>
        <w:t>、</w:t>
      </w:r>
      <w:r>
        <w:rPr>
          <w:bCs/>
          <w:sz w:val="24"/>
        </w:rPr>
        <w:t>投资人：指个人投资者、机构投资者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w:t>
      </w:r>
      <w:r>
        <w:rPr>
          <w:bCs/>
          <w:sz w:val="24"/>
        </w:rPr>
        <w:lastRenderedPageBreak/>
        <w:t>资人的合称</w:t>
      </w:r>
    </w:p>
    <w:p w14:paraId="5C4F3C50" w14:textId="2281F080" w:rsidR="00C551AB" w:rsidRDefault="00C551AB">
      <w:pPr>
        <w:spacing w:line="360" w:lineRule="auto"/>
        <w:ind w:firstLineChars="200" w:firstLine="480"/>
        <w:rPr>
          <w:bCs/>
          <w:sz w:val="24"/>
        </w:rPr>
      </w:pPr>
      <w:r>
        <w:rPr>
          <w:rFonts w:hint="eastAsia"/>
          <w:bCs/>
          <w:sz w:val="24"/>
        </w:rPr>
        <w:t>2</w:t>
      </w:r>
      <w:r w:rsidR="009D1F04">
        <w:rPr>
          <w:bCs/>
          <w:sz w:val="24"/>
        </w:rPr>
        <w:t>4</w:t>
      </w:r>
      <w:r>
        <w:rPr>
          <w:rFonts w:hint="eastAsia"/>
          <w:bCs/>
          <w:sz w:val="24"/>
        </w:rPr>
        <w:t>、</w:t>
      </w:r>
      <w:r>
        <w:rPr>
          <w:bCs/>
          <w:sz w:val="24"/>
        </w:rPr>
        <w:t>基金份额持有人：指依基金合同和招募说明书合法取得基金份额的投资人</w:t>
      </w:r>
    </w:p>
    <w:p w14:paraId="66C9A6A5" w14:textId="1C8A669E" w:rsidR="00C551AB" w:rsidRDefault="00C551AB">
      <w:pPr>
        <w:spacing w:line="360" w:lineRule="auto"/>
        <w:ind w:firstLineChars="200" w:firstLine="480"/>
        <w:rPr>
          <w:bCs/>
          <w:sz w:val="24"/>
        </w:rPr>
      </w:pPr>
      <w:r>
        <w:rPr>
          <w:bCs/>
          <w:sz w:val="24"/>
        </w:rPr>
        <w:t>2</w:t>
      </w:r>
      <w:r w:rsidR="009D1F04">
        <w:rPr>
          <w:bCs/>
          <w:sz w:val="24"/>
        </w:rPr>
        <w:t>5</w:t>
      </w:r>
      <w:r>
        <w:rPr>
          <w:rFonts w:hint="eastAsia"/>
          <w:bCs/>
          <w:sz w:val="24"/>
        </w:rPr>
        <w:t>、</w:t>
      </w:r>
      <w:r>
        <w:rPr>
          <w:bCs/>
          <w:sz w:val="24"/>
        </w:rPr>
        <w:t>基金销售业务：指基金管理人或销售机构宣传推介基金，发售基金份额，办理基金份额的申购、赎回、转换、转托管及定期定额投资等业务</w:t>
      </w:r>
    </w:p>
    <w:p w14:paraId="610B031F" w14:textId="7EACCB51" w:rsidR="00C551AB" w:rsidRDefault="00C551AB">
      <w:pPr>
        <w:spacing w:line="360" w:lineRule="auto"/>
        <w:ind w:firstLineChars="200" w:firstLine="480"/>
        <w:rPr>
          <w:bCs/>
          <w:sz w:val="24"/>
        </w:rPr>
      </w:pPr>
      <w:r>
        <w:rPr>
          <w:bCs/>
          <w:sz w:val="24"/>
        </w:rPr>
        <w:t>2</w:t>
      </w:r>
      <w:r w:rsidR="009D1F04">
        <w:rPr>
          <w:bCs/>
          <w:sz w:val="24"/>
        </w:rPr>
        <w:t>6</w:t>
      </w:r>
      <w:r>
        <w:rPr>
          <w:rFonts w:hint="eastAsia"/>
          <w:bCs/>
          <w:sz w:val="24"/>
        </w:rPr>
        <w:t>、</w:t>
      </w:r>
      <w:r>
        <w:rPr>
          <w:bCs/>
          <w:sz w:val="24"/>
        </w:rPr>
        <w:t>销售机构：指</w:t>
      </w:r>
      <w:r>
        <w:rPr>
          <w:rFonts w:hint="eastAsia"/>
          <w:bCs/>
          <w:sz w:val="24"/>
        </w:rPr>
        <w:t>恒生</w:t>
      </w:r>
      <w:r>
        <w:rPr>
          <w:bCs/>
          <w:sz w:val="24"/>
        </w:rPr>
        <w:t>前海</w:t>
      </w:r>
      <w:r>
        <w:rPr>
          <w:rFonts w:hint="eastAsia"/>
          <w:bCs/>
          <w:sz w:val="24"/>
        </w:rPr>
        <w:t>基金</w:t>
      </w:r>
      <w:r>
        <w:rPr>
          <w:bCs/>
          <w:sz w:val="24"/>
        </w:rPr>
        <w:t>管理有限公司以及符合《销售办法》和中国证监会规定的其他条件，取得基金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14:paraId="7E83ADC6" w14:textId="3ABD09FD" w:rsidR="00C551AB" w:rsidRDefault="00C551AB">
      <w:pPr>
        <w:spacing w:line="360" w:lineRule="auto"/>
        <w:ind w:firstLineChars="200" w:firstLine="480"/>
        <w:rPr>
          <w:bCs/>
          <w:sz w:val="24"/>
        </w:rPr>
      </w:pPr>
      <w:r>
        <w:rPr>
          <w:rFonts w:hint="eastAsia"/>
          <w:bCs/>
          <w:sz w:val="24"/>
        </w:rPr>
        <w:t>2</w:t>
      </w:r>
      <w:r w:rsidR="009D1F04">
        <w:rPr>
          <w:bCs/>
          <w:sz w:val="24"/>
        </w:rPr>
        <w:t>7</w:t>
      </w:r>
      <w:r>
        <w:rPr>
          <w:rFonts w:hint="eastAsia"/>
          <w:bCs/>
          <w:sz w:val="24"/>
        </w:rPr>
        <w:t>、</w:t>
      </w:r>
      <w:r>
        <w:rPr>
          <w:bCs/>
          <w:sz w:val="24"/>
        </w:rPr>
        <w:t>登记业务：指基金登记、存管、</w:t>
      </w:r>
      <w:r w:rsidRPr="00F53B2F">
        <w:rPr>
          <w:rFonts w:hint="eastAsia"/>
          <w:bCs/>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14:paraId="6F474EE2" w14:textId="3E0E1675" w:rsidR="00C551AB" w:rsidRDefault="00C551AB">
      <w:pPr>
        <w:spacing w:line="360" w:lineRule="auto"/>
        <w:ind w:firstLineChars="200" w:firstLine="480"/>
        <w:rPr>
          <w:bCs/>
          <w:sz w:val="24"/>
        </w:rPr>
      </w:pPr>
      <w:r>
        <w:rPr>
          <w:bCs/>
          <w:sz w:val="24"/>
        </w:rPr>
        <w:t>2</w:t>
      </w:r>
      <w:r w:rsidR="009D1F04">
        <w:rPr>
          <w:bCs/>
          <w:sz w:val="24"/>
        </w:rPr>
        <w:t>8</w:t>
      </w:r>
      <w:r>
        <w:rPr>
          <w:rFonts w:hint="eastAsia"/>
          <w:bCs/>
          <w:sz w:val="24"/>
        </w:rPr>
        <w:t>、</w:t>
      </w:r>
      <w:r>
        <w:rPr>
          <w:bCs/>
          <w:sz w:val="24"/>
        </w:rPr>
        <w:t>登记机构：指办理登记业务的机构。基金的登记机构为</w:t>
      </w:r>
      <w:r>
        <w:rPr>
          <w:rFonts w:hint="eastAsia"/>
          <w:bCs/>
          <w:sz w:val="24"/>
        </w:rPr>
        <w:t>恒生</w:t>
      </w:r>
      <w:r>
        <w:rPr>
          <w:bCs/>
          <w:sz w:val="24"/>
        </w:rPr>
        <w:t>前海</w:t>
      </w:r>
      <w:r>
        <w:rPr>
          <w:rFonts w:hint="eastAsia"/>
          <w:bCs/>
          <w:sz w:val="24"/>
        </w:rPr>
        <w:t>基金</w:t>
      </w:r>
      <w:r>
        <w:rPr>
          <w:bCs/>
          <w:sz w:val="24"/>
        </w:rPr>
        <w:t>管理有限公司或接受</w:t>
      </w:r>
      <w:r>
        <w:rPr>
          <w:rFonts w:hint="eastAsia"/>
          <w:bCs/>
          <w:sz w:val="24"/>
        </w:rPr>
        <w:t>恒生</w:t>
      </w:r>
      <w:r>
        <w:rPr>
          <w:bCs/>
          <w:sz w:val="24"/>
        </w:rPr>
        <w:t>前海</w:t>
      </w:r>
      <w:r>
        <w:rPr>
          <w:rFonts w:hint="eastAsia"/>
          <w:bCs/>
          <w:sz w:val="24"/>
        </w:rPr>
        <w:t>基金</w:t>
      </w:r>
      <w:r>
        <w:rPr>
          <w:bCs/>
          <w:sz w:val="24"/>
        </w:rPr>
        <w:t>管理有限公司委托代为办理登记业务的机构</w:t>
      </w:r>
    </w:p>
    <w:p w14:paraId="1DAA39ED" w14:textId="59091883" w:rsidR="00C551AB" w:rsidRDefault="00C551AB">
      <w:pPr>
        <w:spacing w:line="360" w:lineRule="auto"/>
        <w:ind w:firstLineChars="200" w:firstLine="480"/>
        <w:rPr>
          <w:bCs/>
          <w:sz w:val="24"/>
        </w:rPr>
      </w:pPr>
      <w:r>
        <w:rPr>
          <w:bCs/>
          <w:sz w:val="24"/>
        </w:rPr>
        <w:t>2</w:t>
      </w:r>
      <w:r w:rsidR="009D1F04">
        <w:rPr>
          <w:bCs/>
          <w:sz w:val="24"/>
        </w:rPr>
        <w:t>9</w:t>
      </w:r>
      <w:r>
        <w:rPr>
          <w:rFonts w:hint="eastAsia"/>
          <w:bCs/>
          <w:sz w:val="24"/>
        </w:rPr>
        <w:t>、</w:t>
      </w:r>
      <w:r>
        <w:rPr>
          <w:bCs/>
          <w:sz w:val="24"/>
        </w:rPr>
        <w:t>基金账户：指登记机构为投资人开立的、记录其持有的、基金管理人所管理的基金份额余额及其变动情况的账户</w:t>
      </w:r>
    </w:p>
    <w:p w14:paraId="267CFC76" w14:textId="4880CB1B" w:rsidR="00C551AB" w:rsidRDefault="009D1F04">
      <w:pPr>
        <w:spacing w:line="360" w:lineRule="auto"/>
        <w:ind w:firstLineChars="200" w:firstLine="480"/>
        <w:rPr>
          <w:bCs/>
          <w:sz w:val="24"/>
        </w:rPr>
      </w:pPr>
      <w:r>
        <w:rPr>
          <w:bCs/>
          <w:sz w:val="24"/>
        </w:rPr>
        <w:t>30</w:t>
      </w:r>
      <w:r w:rsidR="00C551AB">
        <w:rPr>
          <w:rFonts w:hint="eastAsia"/>
          <w:bCs/>
          <w:sz w:val="24"/>
        </w:rPr>
        <w:t>、</w:t>
      </w:r>
      <w:r w:rsidR="00C551AB">
        <w:rPr>
          <w:bCs/>
          <w:sz w:val="24"/>
        </w:rPr>
        <w:t>基金交易账户：指销售机构为投资人开立的、记录投资人通过该销售机构</w:t>
      </w:r>
      <w:r w:rsidR="00C551AB">
        <w:rPr>
          <w:rFonts w:hint="eastAsia"/>
          <w:bCs/>
          <w:sz w:val="24"/>
        </w:rPr>
        <w:t>办理认购、申购、赎回、转换、转托管及定期定额投资等业务而引起</w:t>
      </w:r>
      <w:r w:rsidR="00C551AB">
        <w:rPr>
          <w:bCs/>
          <w:sz w:val="24"/>
        </w:rPr>
        <w:t>基金份额变动及结余情况的账户</w:t>
      </w:r>
    </w:p>
    <w:p w14:paraId="23EDF9A9" w14:textId="0405223E" w:rsidR="00C551AB" w:rsidRDefault="009D1F04">
      <w:pPr>
        <w:spacing w:line="360" w:lineRule="auto"/>
        <w:ind w:firstLineChars="200" w:firstLine="480"/>
        <w:rPr>
          <w:bCs/>
          <w:sz w:val="24"/>
        </w:rPr>
      </w:pPr>
      <w:r>
        <w:rPr>
          <w:bCs/>
          <w:sz w:val="24"/>
        </w:rPr>
        <w:t>31</w:t>
      </w:r>
      <w:r w:rsidR="00C551AB">
        <w:rPr>
          <w:rFonts w:hint="eastAsia"/>
          <w:bCs/>
          <w:sz w:val="24"/>
        </w:rPr>
        <w:t>、</w:t>
      </w:r>
      <w:r w:rsidR="00C551AB">
        <w:rPr>
          <w:bCs/>
          <w:sz w:val="24"/>
        </w:rPr>
        <w:t>基金合同生效日：指基金募集达到法律法规规定及基金合同规定的条件，基金管理人向中国证监会办理基金备案手续完毕，并获得中国证监会书面确认的日期</w:t>
      </w:r>
    </w:p>
    <w:p w14:paraId="7B8F841C" w14:textId="67FEFAD8" w:rsidR="00C551AB" w:rsidRDefault="00C551AB">
      <w:pPr>
        <w:spacing w:line="360" w:lineRule="auto"/>
        <w:ind w:firstLineChars="200" w:firstLine="480"/>
        <w:rPr>
          <w:bCs/>
          <w:sz w:val="24"/>
        </w:rPr>
      </w:pPr>
      <w:r>
        <w:rPr>
          <w:bCs/>
          <w:sz w:val="24"/>
        </w:rPr>
        <w:t>3</w:t>
      </w:r>
      <w:r w:rsidR="009D1F04">
        <w:rPr>
          <w:bCs/>
          <w:sz w:val="24"/>
        </w:rPr>
        <w:t>2</w:t>
      </w:r>
      <w:r>
        <w:rPr>
          <w:rFonts w:hint="eastAsia"/>
          <w:bCs/>
          <w:sz w:val="24"/>
        </w:rPr>
        <w:t>、</w:t>
      </w:r>
      <w:r>
        <w:rPr>
          <w:bCs/>
          <w:sz w:val="24"/>
        </w:rPr>
        <w:t>基金合同终止日：指基金合同规定的基金合同终止事由出现后，基金财产清算完毕，清算结果报中国证监会备案并予以公告的日期</w:t>
      </w:r>
    </w:p>
    <w:p w14:paraId="4BCC1D75" w14:textId="2AF0AF23" w:rsidR="00C551AB" w:rsidRDefault="00C551AB">
      <w:pPr>
        <w:spacing w:line="360" w:lineRule="auto"/>
        <w:ind w:firstLineChars="200" w:firstLine="480"/>
        <w:rPr>
          <w:bCs/>
          <w:sz w:val="24"/>
        </w:rPr>
      </w:pPr>
      <w:r>
        <w:rPr>
          <w:bCs/>
          <w:sz w:val="24"/>
        </w:rPr>
        <w:t>3</w:t>
      </w:r>
      <w:r w:rsidR="009D1F04">
        <w:rPr>
          <w:bCs/>
          <w:sz w:val="24"/>
        </w:rPr>
        <w:t>3</w:t>
      </w:r>
      <w:r>
        <w:rPr>
          <w:rFonts w:hint="eastAsia"/>
          <w:bCs/>
          <w:sz w:val="24"/>
        </w:rPr>
        <w:t>、</w:t>
      </w:r>
      <w:r>
        <w:rPr>
          <w:bCs/>
          <w:sz w:val="24"/>
        </w:rPr>
        <w:t>基金募集期：指自基金份额发售之日起至发售结束之日止的期间，最长不得超过</w:t>
      </w:r>
      <w:r>
        <w:rPr>
          <w:bCs/>
          <w:sz w:val="24"/>
        </w:rPr>
        <w:t>3</w:t>
      </w:r>
      <w:r>
        <w:rPr>
          <w:bCs/>
          <w:sz w:val="24"/>
        </w:rPr>
        <w:t>个月</w:t>
      </w:r>
    </w:p>
    <w:p w14:paraId="7092F1EF" w14:textId="6ABFC2DB" w:rsidR="00C551AB" w:rsidRDefault="00C551AB">
      <w:pPr>
        <w:spacing w:line="360" w:lineRule="auto"/>
        <w:ind w:firstLineChars="200" w:firstLine="480"/>
        <w:rPr>
          <w:bCs/>
          <w:sz w:val="24"/>
        </w:rPr>
      </w:pPr>
      <w:r>
        <w:rPr>
          <w:rFonts w:hint="eastAsia"/>
          <w:bCs/>
          <w:sz w:val="24"/>
        </w:rPr>
        <w:t>3</w:t>
      </w:r>
      <w:r w:rsidR="009D1F04">
        <w:rPr>
          <w:bCs/>
          <w:sz w:val="24"/>
        </w:rPr>
        <w:t>4</w:t>
      </w:r>
      <w:r>
        <w:rPr>
          <w:rFonts w:hint="eastAsia"/>
          <w:bCs/>
          <w:sz w:val="24"/>
        </w:rPr>
        <w:t>、</w:t>
      </w:r>
      <w:r>
        <w:rPr>
          <w:bCs/>
          <w:sz w:val="24"/>
        </w:rPr>
        <w:t>存续期：指基金合同生效至终止之间的不定期期限</w:t>
      </w:r>
    </w:p>
    <w:p w14:paraId="50585542" w14:textId="435385DC" w:rsidR="00C551AB" w:rsidRDefault="00C551AB">
      <w:pPr>
        <w:spacing w:line="360" w:lineRule="auto"/>
        <w:ind w:firstLineChars="200" w:firstLine="480"/>
        <w:rPr>
          <w:bCs/>
          <w:sz w:val="24"/>
        </w:rPr>
      </w:pPr>
      <w:r>
        <w:rPr>
          <w:bCs/>
          <w:sz w:val="24"/>
        </w:rPr>
        <w:t>3</w:t>
      </w:r>
      <w:r w:rsidR="009D1F04">
        <w:rPr>
          <w:bCs/>
          <w:sz w:val="24"/>
        </w:rPr>
        <w:t>5</w:t>
      </w:r>
      <w:r>
        <w:rPr>
          <w:rFonts w:hint="eastAsia"/>
          <w:bCs/>
          <w:sz w:val="24"/>
        </w:rPr>
        <w:t>、</w:t>
      </w:r>
      <w:r>
        <w:rPr>
          <w:bCs/>
          <w:sz w:val="24"/>
        </w:rPr>
        <w:t>工作日：指上海证券交易所、深圳证券交易所的正常交易日</w:t>
      </w:r>
    </w:p>
    <w:p w14:paraId="67CBB37E" w14:textId="28D9A764" w:rsidR="00C551AB" w:rsidRDefault="00C551AB">
      <w:pPr>
        <w:spacing w:line="360" w:lineRule="auto"/>
        <w:ind w:firstLineChars="200" w:firstLine="480"/>
        <w:rPr>
          <w:bCs/>
          <w:sz w:val="24"/>
        </w:rPr>
      </w:pPr>
      <w:r>
        <w:rPr>
          <w:bCs/>
          <w:sz w:val="24"/>
        </w:rPr>
        <w:t>3</w:t>
      </w:r>
      <w:r w:rsidR="009D1F04">
        <w:rPr>
          <w:bCs/>
          <w:sz w:val="24"/>
        </w:rPr>
        <w:t>6</w:t>
      </w:r>
      <w:r>
        <w:rPr>
          <w:rFonts w:hint="eastAsia"/>
          <w:bCs/>
          <w:sz w:val="24"/>
        </w:rPr>
        <w:t>、</w:t>
      </w:r>
      <w:r>
        <w:rPr>
          <w:bCs/>
          <w:sz w:val="24"/>
        </w:rPr>
        <w:t>T</w:t>
      </w:r>
      <w:r>
        <w:rPr>
          <w:bCs/>
          <w:sz w:val="24"/>
        </w:rPr>
        <w:t>日：指销售机构在规定时间受理投资人申购、赎回或其他业务申请的开放日</w:t>
      </w:r>
    </w:p>
    <w:p w14:paraId="0CB1E5E8" w14:textId="44EC0B9D" w:rsidR="00C551AB" w:rsidRDefault="00C551AB">
      <w:pPr>
        <w:spacing w:line="360" w:lineRule="auto"/>
        <w:ind w:firstLineChars="200" w:firstLine="480"/>
        <w:rPr>
          <w:bCs/>
          <w:sz w:val="24"/>
        </w:rPr>
      </w:pPr>
      <w:r>
        <w:rPr>
          <w:bCs/>
          <w:sz w:val="24"/>
        </w:rPr>
        <w:lastRenderedPageBreak/>
        <w:t>3</w:t>
      </w:r>
      <w:r w:rsidR="009D1F04">
        <w:rPr>
          <w:bCs/>
          <w:sz w:val="24"/>
        </w:rPr>
        <w:t>7</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Pr>
          <w:bCs/>
          <w:sz w:val="24"/>
        </w:rPr>
        <w:t>(</w:t>
      </w:r>
      <w:r>
        <w:rPr>
          <w:bCs/>
          <w:sz w:val="24"/>
        </w:rPr>
        <w:t>不包含</w:t>
      </w:r>
      <w:r>
        <w:rPr>
          <w:bCs/>
          <w:sz w:val="24"/>
        </w:rPr>
        <w:t>T</w:t>
      </w:r>
      <w:r>
        <w:rPr>
          <w:bCs/>
          <w:sz w:val="24"/>
        </w:rPr>
        <w:t>日</w:t>
      </w:r>
      <w:r>
        <w:rPr>
          <w:bCs/>
          <w:sz w:val="24"/>
        </w:rPr>
        <w:t>)</w:t>
      </w:r>
    </w:p>
    <w:p w14:paraId="1FCDB5CC" w14:textId="3CDA4FA2" w:rsidR="009D1F04" w:rsidRDefault="00C551AB">
      <w:pPr>
        <w:spacing w:line="360" w:lineRule="auto"/>
        <w:ind w:firstLineChars="200" w:firstLine="480"/>
        <w:rPr>
          <w:bCs/>
          <w:sz w:val="24"/>
        </w:rPr>
      </w:pPr>
      <w:r>
        <w:rPr>
          <w:bCs/>
          <w:sz w:val="24"/>
        </w:rPr>
        <w:t>3</w:t>
      </w:r>
      <w:r w:rsidR="009D1F04">
        <w:rPr>
          <w:bCs/>
          <w:sz w:val="24"/>
        </w:rPr>
        <w:t>8</w:t>
      </w:r>
      <w:r>
        <w:rPr>
          <w:rFonts w:hint="eastAsia"/>
          <w:bCs/>
          <w:sz w:val="24"/>
        </w:rPr>
        <w:t>、</w:t>
      </w:r>
      <w:r>
        <w:rPr>
          <w:bCs/>
          <w:sz w:val="24"/>
        </w:rPr>
        <w:t>开放日：指为投资人办理基金份额申购、赎回或其他业务的工作日</w:t>
      </w:r>
    </w:p>
    <w:p w14:paraId="4A7F402B" w14:textId="2E6ED1BF" w:rsidR="00C551AB" w:rsidRDefault="00C551AB">
      <w:pPr>
        <w:spacing w:line="360" w:lineRule="auto"/>
        <w:ind w:firstLineChars="200" w:firstLine="480"/>
        <w:rPr>
          <w:bCs/>
          <w:sz w:val="24"/>
        </w:rPr>
      </w:pPr>
      <w:r>
        <w:rPr>
          <w:bCs/>
          <w:sz w:val="24"/>
        </w:rPr>
        <w:t>3</w:t>
      </w:r>
      <w:r w:rsidR="009D1F04">
        <w:rPr>
          <w:bCs/>
          <w:sz w:val="24"/>
        </w:rPr>
        <w:t>9</w:t>
      </w:r>
      <w:r>
        <w:rPr>
          <w:rFonts w:hint="eastAsia"/>
          <w:bCs/>
          <w:sz w:val="24"/>
        </w:rPr>
        <w:t>、</w:t>
      </w:r>
      <w:r>
        <w:rPr>
          <w:bCs/>
          <w:sz w:val="24"/>
        </w:rPr>
        <w:t>开放时间：指开放日基金接受申购、赎回或其他交易的时间段</w:t>
      </w:r>
    </w:p>
    <w:p w14:paraId="0ECD9AAD" w14:textId="055B0B15" w:rsidR="00C551AB" w:rsidRDefault="009D1F04">
      <w:pPr>
        <w:spacing w:line="360" w:lineRule="auto"/>
        <w:ind w:firstLineChars="200" w:firstLine="480"/>
        <w:rPr>
          <w:bCs/>
          <w:sz w:val="24"/>
        </w:rPr>
      </w:pPr>
      <w:r>
        <w:rPr>
          <w:bCs/>
          <w:sz w:val="24"/>
        </w:rPr>
        <w:t>40</w:t>
      </w:r>
      <w:r w:rsidR="00C551AB">
        <w:rPr>
          <w:rFonts w:hint="eastAsia"/>
          <w:bCs/>
          <w:sz w:val="24"/>
        </w:rPr>
        <w:t>、</w:t>
      </w:r>
      <w:r w:rsidR="00C551AB">
        <w:rPr>
          <w:bCs/>
          <w:sz w:val="24"/>
        </w:rPr>
        <w:t>《业务规则》：指《</w:t>
      </w:r>
      <w:r w:rsidR="00C551AB">
        <w:rPr>
          <w:rFonts w:hint="eastAsia"/>
          <w:bCs/>
          <w:sz w:val="24"/>
        </w:rPr>
        <w:t>恒生</w:t>
      </w:r>
      <w:r w:rsidR="00C551AB">
        <w:rPr>
          <w:bCs/>
          <w:sz w:val="24"/>
        </w:rPr>
        <w:t>前海</w:t>
      </w:r>
      <w:r w:rsidR="00C551AB">
        <w:rPr>
          <w:rFonts w:hint="eastAsia"/>
          <w:bCs/>
          <w:sz w:val="24"/>
        </w:rPr>
        <w:t>基金</w:t>
      </w:r>
      <w:r w:rsidR="00C551AB">
        <w:rPr>
          <w:bCs/>
          <w:sz w:val="24"/>
        </w:rPr>
        <w:t>管理有限</w:t>
      </w:r>
      <w:r w:rsidR="00C551AB">
        <w:rPr>
          <w:rFonts w:hint="eastAsia"/>
          <w:bCs/>
          <w:sz w:val="24"/>
        </w:rPr>
        <w:t>公司</w:t>
      </w:r>
      <w:r w:rsidR="00C551AB">
        <w:rPr>
          <w:bCs/>
          <w:sz w:val="24"/>
        </w:rPr>
        <w:t>开放式基金业务规则》，是规范基金管理人所管理的开放式证券投资基金登记方面的业务规则，由基金管理人和投资人共同遵守</w:t>
      </w:r>
    </w:p>
    <w:p w14:paraId="00B3854A" w14:textId="40113B18" w:rsidR="00C551AB" w:rsidRDefault="009D1F04">
      <w:pPr>
        <w:spacing w:line="360" w:lineRule="auto"/>
        <w:ind w:firstLineChars="200" w:firstLine="480"/>
        <w:rPr>
          <w:bCs/>
          <w:sz w:val="24"/>
        </w:rPr>
      </w:pPr>
      <w:r>
        <w:rPr>
          <w:bCs/>
          <w:sz w:val="24"/>
        </w:rPr>
        <w:t>41</w:t>
      </w:r>
      <w:r w:rsidR="00C551AB">
        <w:rPr>
          <w:rFonts w:hint="eastAsia"/>
          <w:bCs/>
          <w:sz w:val="24"/>
        </w:rPr>
        <w:t>、</w:t>
      </w:r>
      <w:r w:rsidR="00C551AB">
        <w:rPr>
          <w:bCs/>
          <w:sz w:val="24"/>
        </w:rPr>
        <w:t>认购：指在基金募集期内，投资人</w:t>
      </w:r>
      <w:r w:rsidR="00C551AB">
        <w:rPr>
          <w:rFonts w:hint="eastAsia"/>
          <w:bCs/>
          <w:sz w:val="24"/>
        </w:rPr>
        <w:t>根据基金合同和招募说明书的规定</w:t>
      </w:r>
      <w:r w:rsidR="00C551AB">
        <w:rPr>
          <w:bCs/>
          <w:sz w:val="24"/>
        </w:rPr>
        <w:t>申请购买基金份额的行为</w:t>
      </w:r>
    </w:p>
    <w:p w14:paraId="020D2255" w14:textId="38273EE6" w:rsidR="00C551AB" w:rsidRDefault="00C551AB">
      <w:pPr>
        <w:spacing w:line="360" w:lineRule="auto"/>
        <w:ind w:firstLineChars="200" w:firstLine="480"/>
        <w:rPr>
          <w:bCs/>
          <w:sz w:val="24"/>
        </w:rPr>
      </w:pPr>
      <w:r>
        <w:rPr>
          <w:bCs/>
          <w:sz w:val="24"/>
        </w:rPr>
        <w:t>4</w:t>
      </w:r>
      <w:r w:rsidR="009D1F04">
        <w:rPr>
          <w:bCs/>
          <w:sz w:val="24"/>
        </w:rPr>
        <w:t>2</w:t>
      </w:r>
      <w:r>
        <w:rPr>
          <w:rFonts w:hint="eastAsia"/>
          <w:bCs/>
          <w:sz w:val="24"/>
        </w:rPr>
        <w:t>、</w:t>
      </w:r>
      <w:r>
        <w:rPr>
          <w:bCs/>
          <w:sz w:val="24"/>
        </w:rPr>
        <w:t>申购：指基金合同生效后，投资人根据基金合同和招募说明书的规定申请购买基金份额的行为</w:t>
      </w:r>
    </w:p>
    <w:p w14:paraId="4CEABE11" w14:textId="5DF60EC8" w:rsidR="00C551AB" w:rsidRDefault="00C551AB">
      <w:pPr>
        <w:spacing w:line="360" w:lineRule="auto"/>
        <w:ind w:firstLineChars="200" w:firstLine="480"/>
        <w:rPr>
          <w:bCs/>
          <w:sz w:val="24"/>
        </w:rPr>
      </w:pPr>
      <w:r>
        <w:rPr>
          <w:bCs/>
          <w:sz w:val="24"/>
        </w:rPr>
        <w:t>4</w:t>
      </w:r>
      <w:r w:rsidR="009D1F04">
        <w:rPr>
          <w:bCs/>
          <w:sz w:val="24"/>
        </w:rPr>
        <w:t>3</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14:paraId="648A7770" w14:textId="3C4D3517" w:rsidR="00C551AB" w:rsidRDefault="00C551AB">
      <w:pPr>
        <w:spacing w:line="360" w:lineRule="auto"/>
        <w:ind w:firstLineChars="200" w:firstLine="480"/>
        <w:rPr>
          <w:bCs/>
          <w:sz w:val="24"/>
        </w:rPr>
      </w:pPr>
      <w:r>
        <w:rPr>
          <w:rFonts w:hint="eastAsia"/>
          <w:bCs/>
          <w:sz w:val="24"/>
        </w:rPr>
        <w:t>4</w:t>
      </w:r>
      <w:r w:rsidR="009D1F04">
        <w:rPr>
          <w:bCs/>
          <w:sz w:val="24"/>
        </w:rPr>
        <w:t>4</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2F14EC70" w14:textId="40E3D5A6" w:rsidR="00C551AB" w:rsidRDefault="00C551AB">
      <w:pPr>
        <w:spacing w:line="360" w:lineRule="auto"/>
        <w:ind w:firstLineChars="200" w:firstLine="480"/>
        <w:rPr>
          <w:bCs/>
          <w:sz w:val="24"/>
        </w:rPr>
      </w:pPr>
      <w:r>
        <w:rPr>
          <w:bCs/>
          <w:sz w:val="24"/>
        </w:rPr>
        <w:t>4</w:t>
      </w:r>
      <w:r w:rsidR="009D1F04">
        <w:rPr>
          <w:bCs/>
          <w:sz w:val="24"/>
        </w:rPr>
        <w:t>5</w:t>
      </w:r>
      <w:r>
        <w:rPr>
          <w:rFonts w:hint="eastAsia"/>
          <w:bCs/>
          <w:sz w:val="24"/>
        </w:rPr>
        <w:t>、</w:t>
      </w:r>
      <w:r>
        <w:rPr>
          <w:bCs/>
          <w:sz w:val="24"/>
        </w:rPr>
        <w:t>转托管：指基金份额持有人在本基金的不同销售机构之间实施的变更所持基金份额销售机构的操作</w:t>
      </w:r>
    </w:p>
    <w:p w14:paraId="50BF5BFA" w14:textId="0A7A1C7F" w:rsidR="00C551AB" w:rsidRDefault="00C551AB">
      <w:pPr>
        <w:spacing w:line="360" w:lineRule="auto"/>
        <w:ind w:firstLineChars="200" w:firstLine="480"/>
        <w:rPr>
          <w:bCs/>
          <w:sz w:val="24"/>
        </w:rPr>
      </w:pPr>
      <w:r>
        <w:rPr>
          <w:bCs/>
          <w:sz w:val="24"/>
        </w:rPr>
        <w:t>4</w:t>
      </w:r>
      <w:r w:rsidR="009D1F04">
        <w:rPr>
          <w:bCs/>
          <w:sz w:val="24"/>
        </w:rPr>
        <w:t>6</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14:paraId="5838771C" w14:textId="0BA0C359" w:rsidR="00C551AB" w:rsidRDefault="00C551AB">
      <w:pPr>
        <w:spacing w:line="360" w:lineRule="auto"/>
        <w:ind w:firstLineChars="200" w:firstLine="480"/>
        <w:rPr>
          <w:bCs/>
          <w:sz w:val="24"/>
        </w:rPr>
      </w:pPr>
      <w:r>
        <w:rPr>
          <w:bCs/>
          <w:sz w:val="24"/>
        </w:rPr>
        <w:t>4</w:t>
      </w:r>
      <w:r w:rsidR="009D1F04">
        <w:rPr>
          <w:bCs/>
          <w:sz w:val="24"/>
        </w:rPr>
        <w:t>7</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超过上一开放日基金总份额的</w:t>
      </w:r>
      <w:r>
        <w:rPr>
          <w:bCs/>
          <w:sz w:val="24"/>
        </w:rPr>
        <w:t>10%</w:t>
      </w:r>
    </w:p>
    <w:p w14:paraId="093E5F97" w14:textId="7FF0E0DD" w:rsidR="00C551AB" w:rsidRDefault="00C551AB">
      <w:pPr>
        <w:spacing w:line="360" w:lineRule="auto"/>
        <w:ind w:firstLineChars="200" w:firstLine="480"/>
        <w:rPr>
          <w:bCs/>
          <w:sz w:val="24"/>
          <w:highlight w:val="yellow"/>
        </w:rPr>
      </w:pPr>
      <w:r>
        <w:rPr>
          <w:bCs/>
          <w:sz w:val="24"/>
        </w:rPr>
        <w:t>4</w:t>
      </w:r>
      <w:r w:rsidR="009D1F04">
        <w:rPr>
          <w:bCs/>
          <w:sz w:val="24"/>
        </w:rPr>
        <w:t>8</w:t>
      </w:r>
      <w:r>
        <w:rPr>
          <w:rFonts w:hint="eastAsia"/>
          <w:bCs/>
          <w:sz w:val="24"/>
        </w:rPr>
        <w:t>、</w:t>
      </w:r>
      <w:r>
        <w:rPr>
          <w:bCs/>
          <w:sz w:val="24"/>
        </w:rPr>
        <w:t>标的指数：</w:t>
      </w:r>
      <w:r w:rsidR="006D0C6C">
        <w:rPr>
          <w:bCs/>
          <w:sz w:val="24"/>
        </w:rPr>
        <w:t>指</w:t>
      </w:r>
      <w:r w:rsidR="00397C7F">
        <w:rPr>
          <w:bCs/>
          <w:sz w:val="24"/>
        </w:rPr>
        <w:t>中证质量成长低波动指数</w:t>
      </w:r>
    </w:p>
    <w:p w14:paraId="38E5E558" w14:textId="7B2321C5" w:rsidR="00C551AB" w:rsidRDefault="00C551AB">
      <w:pPr>
        <w:spacing w:line="360" w:lineRule="auto"/>
        <w:ind w:firstLineChars="200" w:firstLine="480"/>
        <w:rPr>
          <w:bCs/>
          <w:sz w:val="24"/>
        </w:rPr>
      </w:pPr>
      <w:r>
        <w:rPr>
          <w:bCs/>
          <w:sz w:val="24"/>
        </w:rPr>
        <w:t>4</w:t>
      </w:r>
      <w:r w:rsidR="009D1F04">
        <w:rPr>
          <w:bCs/>
          <w:sz w:val="24"/>
        </w:rPr>
        <w:t>9</w:t>
      </w:r>
      <w:r>
        <w:rPr>
          <w:rFonts w:hint="eastAsia"/>
          <w:bCs/>
          <w:sz w:val="24"/>
        </w:rPr>
        <w:t>、</w:t>
      </w:r>
      <w:r>
        <w:rPr>
          <w:bCs/>
          <w:sz w:val="24"/>
        </w:rPr>
        <w:t>元：指人民币元</w:t>
      </w:r>
    </w:p>
    <w:p w14:paraId="669C315D" w14:textId="4083BBAC" w:rsidR="00C551AB" w:rsidRDefault="009D1F04">
      <w:pPr>
        <w:spacing w:line="360" w:lineRule="auto"/>
        <w:ind w:firstLineChars="200" w:firstLine="480"/>
        <w:rPr>
          <w:bCs/>
          <w:sz w:val="24"/>
        </w:rPr>
      </w:pPr>
      <w:r>
        <w:rPr>
          <w:bCs/>
          <w:sz w:val="24"/>
        </w:rPr>
        <w:t>50</w:t>
      </w:r>
      <w:r w:rsidR="00C551AB">
        <w:rPr>
          <w:rFonts w:hint="eastAsia"/>
          <w:bCs/>
          <w:sz w:val="24"/>
        </w:rPr>
        <w:t>、</w:t>
      </w:r>
      <w:r w:rsidR="00C551AB">
        <w:rPr>
          <w:bCs/>
          <w:sz w:val="24"/>
        </w:rPr>
        <w:t>基金收益：指基金投资所得红利、股息、债券利息、买卖证券价差、银行存款利息、已实现的其他合法收入及因运用基金财产带来的成本和费用的节约</w:t>
      </w:r>
    </w:p>
    <w:p w14:paraId="111EB92B" w14:textId="288643CF" w:rsidR="00C551AB" w:rsidRDefault="009D1F04">
      <w:pPr>
        <w:spacing w:line="360" w:lineRule="auto"/>
        <w:ind w:firstLineChars="200" w:firstLine="480"/>
        <w:rPr>
          <w:bCs/>
          <w:sz w:val="24"/>
        </w:rPr>
      </w:pPr>
      <w:r>
        <w:rPr>
          <w:bCs/>
          <w:sz w:val="24"/>
        </w:rPr>
        <w:t>51</w:t>
      </w:r>
      <w:r w:rsidR="00C551AB">
        <w:rPr>
          <w:rFonts w:hint="eastAsia"/>
          <w:bCs/>
          <w:sz w:val="24"/>
        </w:rPr>
        <w:t>、</w:t>
      </w:r>
      <w:r w:rsidR="00C551AB">
        <w:rPr>
          <w:bCs/>
          <w:sz w:val="24"/>
        </w:rPr>
        <w:t>基金资产总值：指基金拥有的各类有价证券、银行存款本息、基金应收申购款及其他资产的价值总和</w:t>
      </w:r>
    </w:p>
    <w:p w14:paraId="62B26E2D" w14:textId="55F8919C" w:rsidR="00C551AB" w:rsidRDefault="00C551AB">
      <w:pPr>
        <w:spacing w:line="360" w:lineRule="auto"/>
        <w:ind w:firstLineChars="200" w:firstLine="480"/>
        <w:rPr>
          <w:bCs/>
          <w:sz w:val="24"/>
        </w:rPr>
      </w:pPr>
      <w:r>
        <w:rPr>
          <w:bCs/>
          <w:sz w:val="24"/>
        </w:rPr>
        <w:lastRenderedPageBreak/>
        <w:t>5</w:t>
      </w:r>
      <w:r w:rsidR="009D1F04">
        <w:rPr>
          <w:bCs/>
          <w:sz w:val="24"/>
        </w:rPr>
        <w:t>2</w:t>
      </w:r>
      <w:r>
        <w:rPr>
          <w:rFonts w:hint="eastAsia"/>
          <w:bCs/>
          <w:sz w:val="24"/>
        </w:rPr>
        <w:t>、</w:t>
      </w:r>
      <w:r>
        <w:rPr>
          <w:bCs/>
          <w:sz w:val="24"/>
        </w:rPr>
        <w:t>基金资产净值：指基金资产总值减去基金负债后的价值</w:t>
      </w:r>
    </w:p>
    <w:p w14:paraId="7239A018" w14:textId="6B893999" w:rsidR="00C551AB" w:rsidRDefault="00C551AB">
      <w:pPr>
        <w:spacing w:line="360" w:lineRule="auto"/>
        <w:ind w:firstLineChars="200" w:firstLine="480"/>
        <w:rPr>
          <w:bCs/>
          <w:sz w:val="24"/>
        </w:rPr>
      </w:pPr>
      <w:r>
        <w:rPr>
          <w:bCs/>
          <w:sz w:val="24"/>
        </w:rPr>
        <w:t>5</w:t>
      </w:r>
      <w:r w:rsidR="009D1F04">
        <w:rPr>
          <w:bCs/>
          <w:sz w:val="24"/>
        </w:rPr>
        <w:t>3</w:t>
      </w:r>
      <w:r>
        <w:rPr>
          <w:rFonts w:hint="eastAsia"/>
          <w:bCs/>
          <w:sz w:val="24"/>
        </w:rPr>
        <w:t>、</w:t>
      </w:r>
      <w:r>
        <w:rPr>
          <w:bCs/>
          <w:sz w:val="24"/>
        </w:rPr>
        <w:t>基金份额净值：指计算日基金资产净值除以计算日基金份额总数</w:t>
      </w:r>
    </w:p>
    <w:p w14:paraId="27BF9A34" w14:textId="0B3515BE" w:rsidR="00C551AB" w:rsidRDefault="00C551AB">
      <w:pPr>
        <w:spacing w:line="360" w:lineRule="auto"/>
        <w:ind w:firstLineChars="200" w:firstLine="480"/>
        <w:rPr>
          <w:bCs/>
          <w:sz w:val="24"/>
        </w:rPr>
      </w:pPr>
      <w:r>
        <w:rPr>
          <w:bCs/>
          <w:sz w:val="24"/>
        </w:rPr>
        <w:t>5</w:t>
      </w:r>
      <w:r w:rsidR="009D1F04">
        <w:rPr>
          <w:bCs/>
          <w:sz w:val="24"/>
        </w:rPr>
        <w:t>4</w:t>
      </w:r>
      <w:r>
        <w:rPr>
          <w:rFonts w:hint="eastAsia"/>
          <w:bCs/>
          <w:sz w:val="24"/>
        </w:rPr>
        <w:t>、</w:t>
      </w:r>
      <w:r>
        <w:rPr>
          <w:bCs/>
          <w:sz w:val="24"/>
        </w:rPr>
        <w:t>基金资产估值：指计算评估基金资产和负债的价值，以确定基金资产净值和基金份额净值的过程</w:t>
      </w:r>
    </w:p>
    <w:p w14:paraId="7C8B7C80" w14:textId="77777777" w:rsidR="005B24FC" w:rsidRDefault="005B24FC" w:rsidP="005B24FC">
      <w:pPr>
        <w:autoSpaceDE w:val="0"/>
        <w:autoSpaceDN w:val="0"/>
        <w:adjustRightInd w:val="0"/>
        <w:spacing w:line="360" w:lineRule="auto"/>
        <w:ind w:firstLineChars="200" w:firstLine="480"/>
        <w:rPr>
          <w:bCs/>
          <w:sz w:val="24"/>
        </w:rPr>
      </w:pPr>
      <w:r>
        <w:rPr>
          <w:bCs/>
          <w:sz w:val="24"/>
        </w:rPr>
        <w:t>55</w:t>
      </w:r>
      <w:r>
        <w:rPr>
          <w:rFonts w:hint="eastAsia"/>
          <w:bCs/>
          <w:sz w:val="24"/>
        </w:rPr>
        <w:t>、基金份额的类别：本基金根据</w:t>
      </w:r>
      <w:r>
        <w:rPr>
          <w:bCs/>
          <w:sz w:val="24"/>
        </w:rPr>
        <w:t>费用</w:t>
      </w:r>
      <w:r>
        <w:rPr>
          <w:rFonts w:hint="eastAsia"/>
          <w:bCs/>
          <w:sz w:val="24"/>
        </w:rPr>
        <w:t>收取</w:t>
      </w:r>
      <w:r>
        <w:rPr>
          <w:bCs/>
          <w:sz w:val="24"/>
        </w:rPr>
        <w:t>方式的差异</w:t>
      </w:r>
      <w:r>
        <w:rPr>
          <w:rFonts w:hint="eastAsia"/>
          <w:bCs/>
          <w:sz w:val="24"/>
        </w:rPr>
        <w:t>，将基金份额分为不同的类别：</w:t>
      </w:r>
      <w:r>
        <w:rPr>
          <w:bCs/>
          <w:sz w:val="24"/>
        </w:rPr>
        <w:t>A</w:t>
      </w:r>
      <w:r>
        <w:rPr>
          <w:rFonts w:hint="eastAsia"/>
          <w:bCs/>
          <w:sz w:val="24"/>
        </w:rPr>
        <w:t>类基金份额和</w:t>
      </w:r>
      <w:r>
        <w:rPr>
          <w:bCs/>
          <w:sz w:val="24"/>
        </w:rPr>
        <w:t>C</w:t>
      </w:r>
      <w:r>
        <w:rPr>
          <w:rFonts w:hint="eastAsia"/>
          <w:bCs/>
          <w:sz w:val="24"/>
        </w:rPr>
        <w:t>类基金份额。两类基金份额分设不同的基金代码，并分别计算和公布基金份额净值和基金份额累计净值</w:t>
      </w:r>
    </w:p>
    <w:p w14:paraId="0E3442DF" w14:textId="77777777" w:rsidR="005B24FC" w:rsidRDefault="005B24FC" w:rsidP="005B24FC">
      <w:pPr>
        <w:autoSpaceDE w:val="0"/>
        <w:autoSpaceDN w:val="0"/>
        <w:adjustRightInd w:val="0"/>
        <w:spacing w:line="360" w:lineRule="auto"/>
        <w:ind w:firstLineChars="200" w:firstLine="480"/>
        <w:rPr>
          <w:bCs/>
          <w:sz w:val="24"/>
        </w:rPr>
      </w:pPr>
      <w:r>
        <w:rPr>
          <w:bCs/>
          <w:sz w:val="24"/>
        </w:rPr>
        <w:t>56</w:t>
      </w:r>
      <w:r>
        <w:rPr>
          <w:rFonts w:hint="eastAsia"/>
          <w:bCs/>
          <w:sz w:val="24"/>
        </w:rPr>
        <w:t>、</w:t>
      </w:r>
      <w:r>
        <w:rPr>
          <w:bCs/>
          <w:sz w:val="24"/>
        </w:rPr>
        <w:t>A</w:t>
      </w:r>
      <w:r>
        <w:rPr>
          <w:rFonts w:hint="eastAsia"/>
          <w:bCs/>
          <w:sz w:val="24"/>
        </w:rPr>
        <w:t>类基金份额：指</w:t>
      </w:r>
      <w:r>
        <w:rPr>
          <w:bCs/>
          <w:sz w:val="24"/>
        </w:rPr>
        <w:t>在投资人认购</w:t>
      </w:r>
      <w:r>
        <w:rPr>
          <w:bCs/>
          <w:sz w:val="24"/>
        </w:rPr>
        <w:t>/</w:t>
      </w:r>
      <w:r>
        <w:rPr>
          <w:rFonts w:hint="eastAsia"/>
          <w:bCs/>
          <w:sz w:val="24"/>
        </w:rPr>
        <w:t>申购基金时收取认购</w:t>
      </w:r>
      <w:r>
        <w:rPr>
          <w:bCs/>
          <w:sz w:val="24"/>
        </w:rPr>
        <w:t>/</w:t>
      </w:r>
      <w:r>
        <w:rPr>
          <w:rFonts w:hint="eastAsia"/>
          <w:bCs/>
          <w:sz w:val="24"/>
        </w:rPr>
        <w:t>申购费用，并不再从本类别基金资产中计提销售服务费的基金份额</w:t>
      </w:r>
    </w:p>
    <w:p w14:paraId="05F62EF8" w14:textId="77777777" w:rsidR="005B24FC" w:rsidRDefault="005B24FC" w:rsidP="005B24FC">
      <w:pPr>
        <w:spacing w:line="360" w:lineRule="auto"/>
        <w:ind w:firstLineChars="200" w:firstLine="480"/>
        <w:rPr>
          <w:bCs/>
          <w:sz w:val="24"/>
        </w:rPr>
      </w:pPr>
      <w:r>
        <w:rPr>
          <w:bCs/>
          <w:sz w:val="24"/>
        </w:rPr>
        <w:t>57</w:t>
      </w:r>
      <w:r>
        <w:rPr>
          <w:rFonts w:hint="eastAsia"/>
          <w:bCs/>
          <w:sz w:val="24"/>
        </w:rPr>
        <w:t>、</w:t>
      </w:r>
      <w:r>
        <w:rPr>
          <w:bCs/>
          <w:sz w:val="24"/>
        </w:rPr>
        <w:t>C</w:t>
      </w:r>
      <w:r>
        <w:rPr>
          <w:rFonts w:hint="eastAsia"/>
          <w:bCs/>
          <w:sz w:val="24"/>
        </w:rPr>
        <w:t>类基金份额：指从本类别基金资产中计提销售服务费，并不</w:t>
      </w:r>
      <w:r>
        <w:rPr>
          <w:bCs/>
          <w:sz w:val="24"/>
        </w:rPr>
        <w:t>在投资人认购</w:t>
      </w:r>
      <w:r>
        <w:rPr>
          <w:bCs/>
          <w:sz w:val="24"/>
        </w:rPr>
        <w:t>/</w:t>
      </w:r>
      <w:r>
        <w:rPr>
          <w:rFonts w:hint="eastAsia"/>
          <w:bCs/>
          <w:sz w:val="24"/>
        </w:rPr>
        <w:t>申购基金时收取认购</w:t>
      </w:r>
      <w:r>
        <w:rPr>
          <w:bCs/>
          <w:sz w:val="24"/>
        </w:rPr>
        <w:t>/</w:t>
      </w:r>
      <w:r>
        <w:rPr>
          <w:rFonts w:hint="eastAsia"/>
          <w:bCs/>
          <w:sz w:val="24"/>
        </w:rPr>
        <w:t>申购费用的基金份额</w:t>
      </w:r>
    </w:p>
    <w:p w14:paraId="50749E49" w14:textId="21E5476C" w:rsidR="00C551AB" w:rsidRDefault="00C551AB">
      <w:pPr>
        <w:spacing w:line="360" w:lineRule="auto"/>
        <w:ind w:firstLineChars="200" w:firstLine="480"/>
        <w:rPr>
          <w:bCs/>
          <w:sz w:val="24"/>
        </w:rPr>
      </w:pPr>
      <w:r>
        <w:rPr>
          <w:rFonts w:hint="eastAsia"/>
          <w:bCs/>
          <w:sz w:val="24"/>
        </w:rPr>
        <w:t>5</w:t>
      </w:r>
      <w:r w:rsidR="005B24FC">
        <w:rPr>
          <w:bCs/>
          <w:sz w:val="24"/>
        </w:rPr>
        <w:t>8</w:t>
      </w:r>
      <w:r>
        <w:rPr>
          <w:rFonts w:hint="eastAsia"/>
          <w:bCs/>
          <w:sz w:val="24"/>
        </w:rPr>
        <w:t>、</w:t>
      </w:r>
      <w:r>
        <w:rPr>
          <w:bCs/>
          <w:sz w:val="24"/>
        </w:rPr>
        <w:t>指定媒介：指中国证监会指定的用以进行信息披露的报刊、互联网网站及其他媒介</w:t>
      </w:r>
    </w:p>
    <w:p w14:paraId="24E92738" w14:textId="3CF299A1" w:rsidR="00C551AB" w:rsidRDefault="00C551AB">
      <w:pPr>
        <w:spacing w:line="360" w:lineRule="auto"/>
        <w:ind w:firstLineChars="200" w:firstLine="480"/>
        <w:rPr>
          <w:bCs/>
          <w:sz w:val="24"/>
        </w:rPr>
      </w:pPr>
      <w:r>
        <w:rPr>
          <w:rFonts w:hint="eastAsia"/>
          <w:bCs/>
          <w:sz w:val="24"/>
        </w:rPr>
        <w:t>5</w:t>
      </w:r>
      <w:r w:rsidR="005B24FC">
        <w:rPr>
          <w:bCs/>
          <w:sz w:val="24"/>
        </w:rPr>
        <w:t>9</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14:paraId="4CB4FA72" w14:textId="77777777" w:rsidR="00C551AB" w:rsidRDefault="00C551AB">
      <w:pPr>
        <w:pStyle w:val="1"/>
        <w:spacing w:before="0" w:after="0"/>
        <w:jc w:val="center"/>
        <w:rPr>
          <w:rFonts w:ascii="Times New Roman"/>
          <w:color w:val="auto"/>
          <w:sz w:val="30"/>
        </w:rPr>
      </w:pPr>
      <w:r>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58829400"/>
      <w:bookmarkStart w:id="67"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14:paraId="55F8D4A9" w14:textId="77777777" w:rsidR="00C551AB" w:rsidRDefault="00C551AB">
      <w:pPr>
        <w:spacing w:line="360" w:lineRule="auto"/>
        <w:ind w:firstLine="540"/>
        <w:rPr>
          <w:bCs/>
          <w:sz w:val="24"/>
        </w:rPr>
      </w:pPr>
      <w:bookmarkStart w:id="69" w:name="_Hlt88031774"/>
      <w:bookmarkStart w:id="70" w:name="_Hlt88031741"/>
      <w:bookmarkEnd w:id="69"/>
    </w:p>
    <w:bookmarkEnd w:id="70"/>
    <w:p w14:paraId="46032ACA" w14:textId="77777777" w:rsidR="00C551AB" w:rsidRDefault="00C551AB">
      <w:pPr>
        <w:spacing w:line="360" w:lineRule="auto"/>
        <w:ind w:firstLineChars="200" w:firstLine="480"/>
        <w:rPr>
          <w:bCs/>
          <w:sz w:val="24"/>
        </w:rPr>
      </w:pPr>
      <w:r>
        <w:rPr>
          <w:bCs/>
          <w:sz w:val="24"/>
        </w:rPr>
        <w:t>一、基金名称</w:t>
      </w:r>
      <w:bookmarkEnd w:id="68"/>
    </w:p>
    <w:p w14:paraId="028D6798" w14:textId="39752A7E" w:rsidR="00C551AB" w:rsidRDefault="00C551AB">
      <w:pPr>
        <w:spacing w:line="360" w:lineRule="auto"/>
        <w:ind w:firstLineChars="200" w:firstLine="480"/>
        <w:rPr>
          <w:bCs/>
          <w:sz w:val="24"/>
        </w:rPr>
      </w:pPr>
      <w:r>
        <w:rPr>
          <w:rFonts w:hint="eastAsia"/>
          <w:bCs/>
          <w:sz w:val="24"/>
        </w:rPr>
        <w:t>恒生</w:t>
      </w:r>
      <w:r>
        <w:rPr>
          <w:bCs/>
          <w:sz w:val="24"/>
        </w:rPr>
        <w:t>前海</w:t>
      </w:r>
      <w:r w:rsidR="00397C7F">
        <w:rPr>
          <w:bCs/>
          <w:sz w:val="24"/>
        </w:rPr>
        <w:t>中证质量成长低波动指数</w:t>
      </w:r>
      <w:r>
        <w:rPr>
          <w:bCs/>
          <w:sz w:val="24"/>
        </w:rPr>
        <w:t>证券投资基金</w:t>
      </w:r>
    </w:p>
    <w:p w14:paraId="05CBEE64" w14:textId="77777777" w:rsidR="00C551AB" w:rsidRDefault="00C551AB">
      <w:pPr>
        <w:spacing w:line="360" w:lineRule="auto"/>
        <w:ind w:firstLineChars="200" w:firstLine="480"/>
        <w:rPr>
          <w:bCs/>
          <w:sz w:val="24"/>
        </w:rPr>
      </w:pPr>
    </w:p>
    <w:p w14:paraId="7B852055" w14:textId="77777777" w:rsidR="00C551AB" w:rsidRDefault="00C551AB">
      <w:pPr>
        <w:spacing w:line="360" w:lineRule="auto"/>
        <w:ind w:firstLineChars="200" w:firstLine="480"/>
        <w:rPr>
          <w:bCs/>
          <w:sz w:val="24"/>
        </w:rPr>
      </w:pPr>
      <w:bookmarkStart w:id="71" w:name="_Toc79392574"/>
      <w:r>
        <w:rPr>
          <w:bCs/>
          <w:sz w:val="24"/>
        </w:rPr>
        <w:t>二、基金的类别</w:t>
      </w:r>
      <w:bookmarkEnd w:id="71"/>
    </w:p>
    <w:p w14:paraId="3D3661F1" w14:textId="77777777" w:rsidR="00C551AB" w:rsidRDefault="00C551AB">
      <w:pPr>
        <w:spacing w:line="360" w:lineRule="auto"/>
        <w:ind w:leftChars="257" w:left="796" w:hanging="256"/>
        <w:rPr>
          <w:bCs/>
          <w:sz w:val="24"/>
        </w:rPr>
      </w:pPr>
      <w:r>
        <w:rPr>
          <w:rFonts w:hint="eastAsia"/>
          <w:bCs/>
          <w:sz w:val="24"/>
        </w:rPr>
        <w:t>股票型</w:t>
      </w:r>
      <w:r>
        <w:rPr>
          <w:bCs/>
          <w:sz w:val="24"/>
        </w:rPr>
        <w:t>证券投资基金</w:t>
      </w:r>
    </w:p>
    <w:p w14:paraId="6A583C08" w14:textId="77777777" w:rsidR="00C551AB" w:rsidRDefault="00C551AB">
      <w:pPr>
        <w:spacing w:line="360" w:lineRule="auto"/>
        <w:ind w:leftChars="257" w:left="796" w:hanging="256"/>
        <w:rPr>
          <w:bCs/>
          <w:sz w:val="24"/>
        </w:rPr>
      </w:pPr>
    </w:p>
    <w:p w14:paraId="5603E4CF" w14:textId="77777777" w:rsidR="00C551AB" w:rsidRDefault="00C551AB">
      <w:pPr>
        <w:spacing w:line="360" w:lineRule="auto"/>
        <w:ind w:firstLineChars="200" w:firstLine="480"/>
        <w:rPr>
          <w:bCs/>
          <w:sz w:val="24"/>
        </w:rPr>
      </w:pPr>
      <w:bookmarkStart w:id="72" w:name="_Toc79392575"/>
      <w:r>
        <w:rPr>
          <w:bCs/>
          <w:sz w:val="24"/>
        </w:rPr>
        <w:t>三、基金的运作方式</w:t>
      </w:r>
    </w:p>
    <w:p w14:paraId="6E6DB43C" w14:textId="5EEBE735" w:rsidR="00C551AB" w:rsidRDefault="00C551AB">
      <w:pPr>
        <w:spacing w:line="360" w:lineRule="auto"/>
        <w:ind w:leftChars="257" w:left="796" w:hanging="256"/>
        <w:rPr>
          <w:bCs/>
          <w:sz w:val="24"/>
        </w:rPr>
      </w:pPr>
      <w:r>
        <w:rPr>
          <w:bCs/>
          <w:sz w:val="24"/>
        </w:rPr>
        <w:t>契约型开放式</w:t>
      </w:r>
    </w:p>
    <w:p w14:paraId="01A8563D" w14:textId="77777777" w:rsidR="00C551AB" w:rsidRDefault="00C551AB">
      <w:pPr>
        <w:spacing w:line="360" w:lineRule="auto"/>
        <w:ind w:leftChars="257" w:left="796" w:hanging="256"/>
        <w:rPr>
          <w:bCs/>
          <w:sz w:val="24"/>
        </w:rPr>
      </w:pPr>
    </w:p>
    <w:p w14:paraId="703A4DC8" w14:textId="1440E8D7" w:rsidR="00C551AB" w:rsidRDefault="00C551AB">
      <w:pPr>
        <w:spacing w:line="360" w:lineRule="auto"/>
        <w:ind w:firstLineChars="200" w:firstLine="480"/>
      </w:pPr>
      <w:r>
        <w:rPr>
          <w:bCs/>
          <w:sz w:val="24"/>
        </w:rPr>
        <w:t>四、基金的投资目标</w:t>
      </w:r>
      <w:bookmarkEnd w:id="72"/>
    </w:p>
    <w:p w14:paraId="07C6D50D" w14:textId="77777777" w:rsidR="00DE60C7" w:rsidRDefault="00C551AB" w:rsidP="00F53B2F">
      <w:pPr>
        <w:pStyle w:val="ae"/>
        <w:spacing w:before="0" w:beforeAutospacing="0" w:after="0" w:afterAutospacing="0" w:line="360" w:lineRule="auto"/>
        <w:jc w:val="both"/>
        <w:textAlignment w:val="baseline"/>
        <w:rPr>
          <w:bCs/>
        </w:rPr>
      </w:pPr>
      <w:r>
        <w:rPr>
          <w:bCs/>
        </w:rPr>
        <w:t xml:space="preserve">     </w:t>
      </w:r>
      <w:r w:rsidR="00DE60C7">
        <w:rPr>
          <w:rFonts w:eastAsia="宋体" w:hint="eastAsia"/>
          <w:bCs/>
          <w:kern w:val="2"/>
          <w:szCs w:val="20"/>
        </w:rPr>
        <w:t>本基金采用指数化投资策略，紧密跟踪标的指数。在正常市场情况下，力争将基金的净值增长率与业绩比较基准之间的日均跟踪偏离度绝对值控制在</w:t>
      </w:r>
      <w:r w:rsidR="00DE60C7">
        <w:rPr>
          <w:rFonts w:eastAsia="宋体" w:hint="eastAsia"/>
          <w:bCs/>
          <w:kern w:val="2"/>
          <w:szCs w:val="20"/>
        </w:rPr>
        <w:t>0.</w:t>
      </w:r>
      <w:r w:rsidR="00DE60C7">
        <w:rPr>
          <w:rFonts w:eastAsia="宋体"/>
          <w:bCs/>
          <w:kern w:val="2"/>
          <w:szCs w:val="20"/>
        </w:rPr>
        <w:t>3</w:t>
      </w:r>
      <w:r w:rsidR="00DE60C7">
        <w:rPr>
          <w:rFonts w:eastAsia="宋体" w:hint="eastAsia"/>
          <w:bCs/>
          <w:kern w:val="2"/>
          <w:szCs w:val="20"/>
        </w:rPr>
        <w:t>5%</w:t>
      </w:r>
      <w:r w:rsidR="00DE60C7">
        <w:rPr>
          <w:rFonts w:eastAsia="宋体" w:hint="eastAsia"/>
          <w:bCs/>
          <w:kern w:val="2"/>
          <w:szCs w:val="20"/>
        </w:rPr>
        <w:t>以内，年跟踪误差控制在</w:t>
      </w:r>
      <w:r w:rsidR="00DE60C7">
        <w:rPr>
          <w:rFonts w:eastAsia="宋体"/>
          <w:bCs/>
          <w:kern w:val="2"/>
          <w:szCs w:val="20"/>
        </w:rPr>
        <w:t>4</w:t>
      </w:r>
      <w:r w:rsidR="00DE60C7">
        <w:rPr>
          <w:rFonts w:eastAsia="宋体" w:hint="eastAsia"/>
          <w:bCs/>
          <w:kern w:val="2"/>
          <w:szCs w:val="20"/>
        </w:rPr>
        <w:t>%</w:t>
      </w:r>
      <w:r w:rsidR="00DE60C7">
        <w:rPr>
          <w:rFonts w:eastAsia="宋体" w:hint="eastAsia"/>
          <w:bCs/>
          <w:kern w:val="2"/>
          <w:szCs w:val="20"/>
        </w:rPr>
        <w:t>以内。</w:t>
      </w:r>
    </w:p>
    <w:p w14:paraId="6FFE2374" w14:textId="77777777" w:rsidR="00C551AB" w:rsidRDefault="00C551AB">
      <w:pPr>
        <w:pStyle w:val="20"/>
        <w:rPr>
          <w:rFonts w:ascii="Times New Roman" w:eastAsia="宋体"/>
          <w:bCs/>
          <w:sz w:val="24"/>
        </w:rPr>
      </w:pPr>
    </w:p>
    <w:p w14:paraId="03A2FDC6" w14:textId="77777777" w:rsidR="00C551AB" w:rsidRDefault="00C551AB">
      <w:pPr>
        <w:spacing w:line="360" w:lineRule="auto"/>
        <w:ind w:firstLineChars="200" w:firstLine="480"/>
        <w:rPr>
          <w:bCs/>
          <w:sz w:val="24"/>
        </w:rPr>
      </w:pPr>
      <w:bookmarkStart w:id="73" w:name="_Toc79392576"/>
      <w:r>
        <w:rPr>
          <w:bCs/>
          <w:sz w:val="24"/>
        </w:rPr>
        <w:t>五、基金的最低募集份额总额</w:t>
      </w:r>
      <w:bookmarkEnd w:id="73"/>
    </w:p>
    <w:p w14:paraId="1EEE464F" w14:textId="7886569C" w:rsidR="00C551AB" w:rsidRDefault="00C551AB">
      <w:pPr>
        <w:spacing w:line="360" w:lineRule="auto"/>
        <w:ind w:firstLineChars="200" w:firstLine="480"/>
        <w:rPr>
          <w:bCs/>
          <w:sz w:val="24"/>
        </w:rPr>
      </w:pPr>
      <w:r>
        <w:rPr>
          <w:bCs/>
          <w:sz w:val="24"/>
        </w:rPr>
        <w:t>本基金的最低募集份额总额为</w:t>
      </w:r>
      <w:r>
        <w:rPr>
          <w:bCs/>
          <w:sz w:val="24"/>
        </w:rPr>
        <w:t>2</w:t>
      </w:r>
      <w:r>
        <w:rPr>
          <w:bCs/>
          <w:sz w:val="24"/>
        </w:rPr>
        <w:t>亿份。</w:t>
      </w:r>
    </w:p>
    <w:p w14:paraId="360C1313" w14:textId="77777777" w:rsidR="00C551AB" w:rsidRDefault="00C551AB">
      <w:pPr>
        <w:spacing w:line="360" w:lineRule="auto"/>
        <w:ind w:firstLineChars="200" w:firstLine="480"/>
        <w:rPr>
          <w:bCs/>
          <w:sz w:val="24"/>
        </w:rPr>
      </w:pPr>
    </w:p>
    <w:p w14:paraId="08449998" w14:textId="54B59030" w:rsidR="00C551AB" w:rsidRDefault="00C551AB">
      <w:pPr>
        <w:spacing w:line="360" w:lineRule="auto"/>
        <w:ind w:firstLineChars="200" w:firstLine="480"/>
        <w:rPr>
          <w:bCs/>
          <w:sz w:val="24"/>
        </w:rPr>
      </w:pPr>
      <w:bookmarkStart w:id="74" w:name="_Toc79392577"/>
      <w:r>
        <w:rPr>
          <w:bCs/>
          <w:sz w:val="24"/>
        </w:rPr>
        <w:t>六、基金份额</w:t>
      </w:r>
      <w:r>
        <w:rPr>
          <w:rFonts w:hint="eastAsia"/>
          <w:bCs/>
          <w:sz w:val="24"/>
        </w:rPr>
        <w:t>发售</w:t>
      </w:r>
      <w:r>
        <w:rPr>
          <w:bCs/>
          <w:sz w:val="24"/>
        </w:rPr>
        <w:t>面值</w:t>
      </w:r>
      <w:bookmarkEnd w:id="74"/>
      <w:r>
        <w:rPr>
          <w:bCs/>
          <w:sz w:val="24"/>
        </w:rPr>
        <w:t>和认购费用</w:t>
      </w:r>
    </w:p>
    <w:p w14:paraId="4AC51FF4" w14:textId="69F3780C" w:rsidR="00C551AB" w:rsidRDefault="00C551AB">
      <w:pPr>
        <w:spacing w:line="360" w:lineRule="auto"/>
        <w:ind w:firstLine="480"/>
        <w:rPr>
          <w:bCs/>
          <w:sz w:val="24"/>
        </w:rPr>
      </w:pPr>
      <w:r>
        <w:rPr>
          <w:bCs/>
          <w:sz w:val="24"/>
        </w:rPr>
        <w:t>本基金基金份额发售面值为人民币</w:t>
      </w:r>
      <w:r>
        <w:rPr>
          <w:bCs/>
          <w:sz w:val="24"/>
        </w:rPr>
        <w:t>1.00</w:t>
      </w:r>
      <w:r>
        <w:rPr>
          <w:bCs/>
          <w:sz w:val="24"/>
        </w:rPr>
        <w:t>元。</w:t>
      </w:r>
    </w:p>
    <w:p w14:paraId="0767B547" w14:textId="1988B0C2" w:rsidR="00C551AB" w:rsidRDefault="006D0C6C">
      <w:pPr>
        <w:autoSpaceDE w:val="0"/>
        <w:autoSpaceDN w:val="0"/>
        <w:adjustRightInd w:val="0"/>
        <w:spacing w:line="360" w:lineRule="auto"/>
        <w:ind w:firstLineChars="200" w:firstLine="480"/>
        <w:jc w:val="left"/>
        <w:rPr>
          <w:bCs/>
          <w:sz w:val="24"/>
        </w:rPr>
      </w:pPr>
      <w:r>
        <w:rPr>
          <w:rFonts w:hint="eastAsia"/>
          <w:bCs/>
          <w:sz w:val="24"/>
        </w:rPr>
        <w:t>认购</w:t>
      </w:r>
      <w:r w:rsidR="00C551AB">
        <w:rPr>
          <w:bCs/>
          <w:sz w:val="24"/>
        </w:rPr>
        <w:t>本基金</w:t>
      </w:r>
      <w:r>
        <w:rPr>
          <w:rFonts w:hint="eastAsia"/>
          <w:bCs/>
          <w:sz w:val="24"/>
        </w:rPr>
        <w:t>C</w:t>
      </w:r>
      <w:r>
        <w:rPr>
          <w:rFonts w:hint="eastAsia"/>
          <w:bCs/>
          <w:sz w:val="24"/>
        </w:rPr>
        <w:t>类基金份额不收取认购费。</w:t>
      </w:r>
      <w:r>
        <w:rPr>
          <w:rFonts w:hint="eastAsia"/>
          <w:bCs/>
          <w:sz w:val="24"/>
        </w:rPr>
        <w:t>A</w:t>
      </w:r>
      <w:r>
        <w:rPr>
          <w:rFonts w:hint="eastAsia"/>
          <w:bCs/>
          <w:sz w:val="24"/>
        </w:rPr>
        <w:t>类基金份额的</w:t>
      </w:r>
      <w:r w:rsidR="00C551AB">
        <w:rPr>
          <w:bCs/>
          <w:sz w:val="24"/>
        </w:rPr>
        <w:t>具体</w:t>
      </w:r>
      <w:r w:rsidR="00C551AB">
        <w:rPr>
          <w:rFonts w:hint="eastAsia"/>
          <w:bCs/>
          <w:sz w:val="24"/>
        </w:rPr>
        <w:t>认购</w:t>
      </w:r>
      <w:r w:rsidR="00C551AB">
        <w:rPr>
          <w:bCs/>
          <w:sz w:val="24"/>
        </w:rPr>
        <w:t>费率按招募说明书的规定执行。</w:t>
      </w:r>
    </w:p>
    <w:p w14:paraId="30A20BE8" w14:textId="77777777" w:rsidR="00C551AB" w:rsidRDefault="00C551AB">
      <w:pPr>
        <w:autoSpaceDE w:val="0"/>
        <w:autoSpaceDN w:val="0"/>
        <w:adjustRightInd w:val="0"/>
        <w:spacing w:line="360" w:lineRule="auto"/>
        <w:ind w:firstLineChars="200" w:firstLine="480"/>
        <w:jc w:val="left"/>
        <w:rPr>
          <w:bCs/>
          <w:sz w:val="24"/>
        </w:rPr>
      </w:pPr>
    </w:p>
    <w:p w14:paraId="53AF9613" w14:textId="77777777" w:rsidR="00C551AB" w:rsidRDefault="00C551AB">
      <w:pPr>
        <w:spacing w:line="360" w:lineRule="auto"/>
        <w:ind w:firstLineChars="200" w:firstLine="480"/>
        <w:rPr>
          <w:bCs/>
          <w:sz w:val="24"/>
        </w:rPr>
      </w:pPr>
      <w:bookmarkStart w:id="75" w:name="_Toc79392578"/>
      <w:r>
        <w:rPr>
          <w:bCs/>
          <w:sz w:val="24"/>
        </w:rPr>
        <w:t>七、基金存续期限</w:t>
      </w:r>
      <w:bookmarkEnd w:id="75"/>
    </w:p>
    <w:p w14:paraId="121D4C18" w14:textId="77777777" w:rsidR="00C551AB" w:rsidRDefault="00C551AB">
      <w:pPr>
        <w:spacing w:line="360" w:lineRule="auto"/>
        <w:ind w:firstLineChars="200" w:firstLine="480"/>
        <w:rPr>
          <w:bCs/>
          <w:sz w:val="24"/>
        </w:rPr>
      </w:pPr>
      <w:r>
        <w:rPr>
          <w:bCs/>
          <w:sz w:val="24"/>
        </w:rPr>
        <w:t>不定期</w:t>
      </w:r>
    </w:p>
    <w:p w14:paraId="08FCEB7F" w14:textId="77777777" w:rsidR="00C551AB" w:rsidRDefault="00C551AB">
      <w:pPr>
        <w:spacing w:line="360" w:lineRule="auto"/>
        <w:ind w:firstLineChars="200" w:firstLine="480"/>
        <w:rPr>
          <w:bCs/>
          <w:sz w:val="24"/>
        </w:rPr>
      </w:pPr>
    </w:p>
    <w:p w14:paraId="473BF952" w14:textId="60D640AB" w:rsidR="00782132" w:rsidRDefault="00782132" w:rsidP="00782132">
      <w:pPr>
        <w:spacing w:line="360" w:lineRule="auto"/>
        <w:ind w:firstLine="480"/>
        <w:rPr>
          <w:bCs/>
          <w:sz w:val="24"/>
        </w:rPr>
      </w:pPr>
      <w:r>
        <w:rPr>
          <w:bCs/>
          <w:sz w:val="24"/>
        </w:rPr>
        <w:t>八、</w:t>
      </w:r>
      <w:r>
        <w:rPr>
          <w:rFonts w:hint="eastAsia"/>
          <w:bCs/>
          <w:sz w:val="24"/>
        </w:rPr>
        <w:t>基金份额</w:t>
      </w:r>
      <w:r>
        <w:rPr>
          <w:bCs/>
          <w:sz w:val="24"/>
        </w:rPr>
        <w:t>的类别</w:t>
      </w:r>
    </w:p>
    <w:p w14:paraId="62D89D7F" w14:textId="77777777" w:rsidR="00782132" w:rsidRPr="00554491" w:rsidRDefault="00782132" w:rsidP="00782132">
      <w:pPr>
        <w:pStyle w:val="ae"/>
        <w:spacing w:before="0" w:beforeAutospacing="0" w:after="0" w:afterAutospacing="0" w:line="360" w:lineRule="auto"/>
        <w:ind w:firstLineChars="200" w:firstLine="480"/>
        <w:jc w:val="both"/>
        <w:rPr>
          <w:rFonts w:eastAsia="宋体"/>
          <w:bCs/>
          <w:kern w:val="2"/>
          <w:szCs w:val="20"/>
        </w:rPr>
      </w:pPr>
      <w:r w:rsidRPr="00554491">
        <w:rPr>
          <w:rFonts w:eastAsia="宋体"/>
          <w:bCs/>
          <w:kern w:val="2"/>
          <w:szCs w:val="20"/>
        </w:rPr>
        <w:lastRenderedPageBreak/>
        <w:t>本基金根据</w:t>
      </w:r>
      <w:r w:rsidRPr="00554491">
        <w:rPr>
          <w:rFonts w:eastAsia="宋体" w:hint="eastAsia"/>
          <w:bCs/>
          <w:kern w:val="2"/>
          <w:szCs w:val="20"/>
        </w:rPr>
        <w:t>认购</w:t>
      </w:r>
      <w:r w:rsidRPr="00554491">
        <w:rPr>
          <w:rFonts w:eastAsia="宋体" w:hint="eastAsia"/>
          <w:bCs/>
          <w:kern w:val="2"/>
          <w:szCs w:val="20"/>
        </w:rPr>
        <w:t>/</w:t>
      </w:r>
      <w:r w:rsidRPr="00554491">
        <w:rPr>
          <w:rFonts w:eastAsia="宋体" w:hint="eastAsia"/>
          <w:bCs/>
          <w:kern w:val="2"/>
          <w:szCs w:val="20"/>
        </w:rPr>
        <w:t>申购</w:t>
      </w:r>
      <w:r w:rsidRPr="00554491">
        <w:rPr>
          <w:rFonts w:eastAsia="宋体"/>
          <w:bCs/>
          <w:kern w:val="2"/>
          <w:szCs w:val="20"/>
        </w:rPr>
        <w:t>费用</w:t>
      </w:r>
      <w:r w:rsidRPr="00554491">
        <w:rPr>
          <w:rFonts w:eastAsia="宋体" w:hint="eastAsia"/>
          <w:bCs/>
          <w:kern w:val="2"/>
          <w:szCs w:val="20"/>
        </w:rPr>
        <w:t>和</w:t>
      </w:r>
      <w:r w:rsidRPr="00554491">
        <w:rPr>
          <w:rFonts w:eastAsia="宋体"/>
          <w:bCs/>
          <w:kern w:val="2"/>
          <w:szCs w:val="20"/>
        </w:rPr>
        <w:t>销售服务费</w:t>
      </w:r>
      <w:r w:rsidRPr="00554491">
        <w:rPr>
          <w:rFonts w:eastAsia="宋体" w:hint="eastAsia"/>
          <w:bCs/>
          <w:kern w:val="2"/>
          <w:szCs w:val="20"/>
        </w:rPr>
        <w:t>收取</w:t>
      </w:r>
      <w:r w:rsidRPr="00554491">
        <w:rPr>
          <w:rFonts w:eastAsia="宋体"/>
          <w:bCs/>
          <w:kern w:val="2"/>
          <w:szCs w:val="20"/>
        </w:rPr>
        <w:t>方式的差异，将基金份额分为不同的类别。在投资人认购</w:t>
      </w:r>
      <w:r w:rsidRPr="00554491">
        <w:rPr>
          <w:rFonts w:eastAsia="宋体"/>
          <w:bCs/>
          <w:kern w:val="2"/>
          <w:szCs w:val="20"/>
        </w:rPr>
        <w:t>/</w:t>
      </w:r>
      <w:r w:rsidRPr="00554491">
        <w:rPr>
          <w:rFonts w:eastAsia="宋体" w:hint="eastAsia"/>
          <w:bCs/>
          <w:kern w:val="2"/>
          <w:szCs w:val="20"/>
        </w:rPr>
        <w:t>申购基金时收取认购</w:t>
      </w:r>
      <w:r w:rsidRPr="00554491">
        <w:rPr>
          <w:rFonts w:eastAsia="宋体"/>
          <w:bCs/>
          <w:kern w:val="2"/>
          <w:szCs w:val="20"/>
        </w:rPr>
        <w:t>/</w:t>
      </w:r>
      <w:r w:rsidRPr="00554491">
        <w:rPr>
          <w:rFonts w:eastAsia="宋体" w:hint="eastAsia"/>
          <w:bCs/>
          <w:kern w:val="2"/>
          <w:szCs w:val="20"/>
        </w:rPr>
        <w:t>申购费用，并不再从本类别基金资产中计提销售服务费的基金份额，称为</w:t>
      </w:r>
      <w:r w:rsidRPr="00554491">
        <w:rPr>
          <w:rFonts w:eastAsia="宋体"/>
          <w:bCs/>
          <w:kern w:val="2"/>
          <w:szCs w:val="20"/>
        </w:rPr>
        <w:t>A</w:t>
      </w:r>
      <w:r w:rsidRPr="00554491">
        <w:rPr>
          <w:rFonts w:eastAsia="宋体" w:hint="eastAsia"/>
          <w:bCs/>
          <w:kern w:val="2"/>
          <w:szCs w:val="20"/>
        </w:rPr>
        <w:t>类基金份额；从本类别基金资产中计提销售服务费，并不</w:t>
      </w:r>
      <w:r w:rsidRPr="00554491">
        <w:rPr>
          <w:rFonts w:eastAsia="宋体"/>
          <w:bCs/>
          <w:kern w:val="2"/>
          <w:szCs w:val="20"/>
        </w:rPr>
        <w:t>在投资人认购</w:t>
      </w:r>
      <w:r w:rsidRPr="00554491">
        <w:rPr>
          <w:rFonts w:eastAsia="宋体"/>
          <w:bCs/>
          <w:kern w:val="2"/>
          <w:szCs w:val="20"/>
        </w:rPr>
        <w:t>/</w:t>
      </w:r>
      <w:r w:rsidRPr="00554491">
        <w:rPr>
          <w:rFonts w:eastAsia="宋体" w:hint="eastAsia"/>
          <w:bCs/>
          <w:kern w:val="2"/>
          <w:szCs w:val="20"/>
        </w:rPr>
        <w:t>申购基金时收取认购</w:t>
      </w:r>
      <w:r w:rsidRPr="00554491">
        <w:rPr>
          <w:rFonts w:eastAsia="宋体"/>
          <w:bCs/>
          <w:kern w:val="2"/>
          <w:szCs w:val="20"/>
        </w:rPr>
        <w:t>/</w:t>
      </w:r>
      <w:r w:rsidRPr="00554491">
        <w:rPr>
          <w:rFonts w:eastAsia="宋体" w:hint="eastAsia"/>
          <w:bCs/>
          <w:kern w:val="2"/>
          <w:szCs w:val="20"/>
        </w:rPr>
        <w:t>申购费用的基金份额，称为</w:t>
      </w:r>
      <w:r w:rsidRPr="00554491">
        <w:rPr>
          <w:rFonts w:eastAsia="宋体"/>
          <w:bCs/>
          <w:kern w:val="2"/>
          <w:szCs w:val="20"/>
        </w:rPr>
        <w:t>C</w:t>
      </w:r>
      <w:r w:rsidRPr="00554491">
        <w:rPr>
          <w:rFonts w:eastAsia="宋体" w:hint="eastAsia"/>
          <w:bCs/>
          <w:kern w:val="2"/>
          <w:szCs w:val="20"/>
        </w:rPr>
        <w:t>类基金份额。相关费率的设置及费率</w:t>
      </w:r>
      <w:r w:rsidRPr="00554491">
        <w:rPr>
          <w:rFonts w:eastAsia="宋体"/>
          <w:bCs/>
          <w:kern w:val="2"/>
          <w:szCs w:val="20"/>
        </w:rPr>
        <w:t>水平在招募说明书或相关公告中列示。</w:t>
      </w:r>
    </w:p>
    <w:p w14:paraId="2B1F01C1" w14:textId="77777777" w:rsidR="00782132" w:rsidRDefault="00782132" w:rsidP="00782132">
      <w:pPr>
        <w:autoSpaceDE w:val="0"/>
        <w:autoSpaceDN w:val="0"/>
        <w:adjustRightInd w:val="0"/>
        <w:spacing w:line="360" w:lineRule="auto"/>
        <w:ind w:firstLineChars="200" w:firstLine="480"/>
        <w:rPr>
          <w:bCs/>
          <w:sz w:val="24"/>
        </w:rPr>
      </w:pPr>
      <w:r>
        <w:rPr>
          <w:bCs/>
          <w:sz w:val="24"/>
        </w:rPr>
        <w:t>本基金</w:t>
      </w:r>
      <w:r>
        <w:rPr>
          <w:rFonts w:hint="eastAsia"/>
          <w:bCs/>
          <w:sz w:val="24"/>
        </w:rPr>
        <w:t>A</w:t>
      </w:r>
      <w:r>
        <w:rPr>
          <w:rFonts w:hint="eastAsia"/>
          <w:bCs/>
          <w:sz w:val="24"/>
        </w:rPr>
        <w:t>类和</w:t>
      </w:r>
      <w:r>
        <w:rPr>
          <w:rFonts w:hint="eastAsia"/>
          <w:bCs/>
          <w:sz w:val="24"/>
        </w:rPr>
        <w:t>C</w:t>
      </w:r>
      <w:r>
        <w:rPr>
          <w:rFonts w:hint="eastAsia"/>
          <w:bCs/>
          <w:sz w:val="24"/>
        </w:rPr>
        <w:t>类</w:t>
      </w:r>
      <w:r>
        <w:rPr>
          <w:bCs/>
          <w:sz w:val="24"/>
        </w:rPr>
        <w:t>基金份额分别设置代码，分别公布基金份额净值和基金份额累计净值。</w:t>
      </w:r>
      <w:r>
        <w:rPr>
          <w:bCs/>
          <w:sz w:val="24"/>
        </w:rPr>
        <w:t xml:space="preserve"> </w:t>
      </w:r>
    </w:p>
    <w:p w14:paraId="5F93232D" w14:textId="77777777" w:rsidR="00782132" w:rsidRDefault="00782132" w:rsidP="00782132">
      <w:pPr>
        <w:autoSpaceDE w:val="0"/>
        <w:autoSpaceDN w:val="0"/>
        <w:adjustRightInd w:val="0"/>
        <w:spacing w:line="360" w:lineRule="auto"/>
        <w:ind w:firstLineChars="200" w:firstLine="480"/>
        <w:rPr>
          <w:bCs/>
          <w:sz w:val="24"/>
        </w:rPr>
      </w:pPr>
      <w:r>
        <w:rPr>
          <w:bCs/>
          <w:sz w:val="24"/>
        </w:rPr>
        <w:t>投资人在认购</w:t>
      </w:r>
      <w:r>
        <w:rPr>
          <w:bCs/>
          <w:sz w:val="24"/>
        </w:rPr>
        <w:t>/</w:t>
      </w:r>
      <w:r>
        <w:rPr>
          <w:rFonts w:hint="eastAsia"/>
          <w:bCs/>
          <w:sz w:val="24"/>
        </w:rPr>
        <w:t>申购基金份额时可自行选择基金份额类别。本基金不同基金份额类别之间的转换规定请见招募说明书和相关公告。</w:t>
      </w:r>
      <w:r>
        <w:rPr>
          <w:bCs/>
          <w:sz w:val="24"/>
        </w:rPr>
        <w:t xml:space="preserve"> </w:t>
      </w:r>
    </w:p>
    <w:p w14:paraId="2AB95BED" w14:textId="77777777" w:rsidR="00782132" w:rsidRPr="00554491" w:rsidRDefault="00782132" w:rsidP="00782132">
      <w:pPr>
        <w:pStyle w:val="ae"/>
        <w:spacing w:before="0" w:beforeAutospacing="0" w:after="0" w:afterAutospacing="0" w:line="360" w:lineRule="auto"/>
        <w:ind w:firstLineChars="200" w:firstLine="480"/>
        <w:rPr>
          <w:rFonts w:eastAsia="宋体"/>
          <w:bCs/>
          <w:kern w:val="2"/>
          <w:szCs w:val="20"/>
        </w:rPr>
      </w:pPr>
      <w:r w:rsidRPr="00554491">
        <w:rPr>
          <w:rFonts w:eastAsia="宋体" w:hint="eastAsia"/>
          <w:bCs/>
          <w:kern w:val="2"/>
          <w:szCs w:val="20"/>
        </w:rPr>
        <w:t>基金管理人可根据基金实际运作情况，在不违反法律法规、基金合同的约定以及对基金份额持有人利益无实质不利影响的情况下，经与基金托管人协商一致并按照监管部门要求履行适当程序后，增加新的基金份额类别，或取消某基金份额类别，或对基金份额分类办法及规则进行调整并公告，不需召开基金份额持有人大会审议。</w:t>
      </w:r>
      <w:r w:rsidRPr="00554491">
        <w:rPr>
          <w:rFonts w:eastAsia="宋体" w:hint="eastAsia"/>
          <w:bCs/>
          <w:kern w:val="2"/>
          <w:szCs w:val="20"/>
        </w:rPr>
        <w:t xml:space="preserve"> </w:t>
      </w:r>
    </w:p>
    <w:p w14:paraId="24086020" w14:textId="77777777" w:rsidR="00782132" w:rsidRDefault="00782132">
      <w:pPr>
        <w:widowControl/>
        <w:spacing w:line="360" w:lineRule="auto"/>
        <w:ind w:firstLineChars="200" w:firstLine="480"/>
        <w:jc w:val="left"/>
        <w:rPr>
          <w:bCs/>
          <w:sz w:val="24"/>
        </w:rPr>
      </w:pPr>
    </w:p>
    <w:p w14:paraId="705C7AF9" w14:textId="77777777" w:rsidR="00C551AB" w:rsidRDefault="00C551AB">
      <w:pPr>
        <w:spacing w:line="360" w:lineRule="auto"/>
        <w:ind w:left="199" w:firstLine="425"/>
        <w:rPr>
          <w:bCs/>
          <w:sz w:val="24"/>
        </w:rPr>
      </w:pPr>
    </w:p>
    <w:p w14:paraId="26E68A03" w14:textId="77777777" w:rsidR="00C551AB" w:rsidRDefault="00C551AB">
      <w:pPr>
        <w:pStyle w:val="1"/>
        <w:spacing w:before="0" w:after="0"/>
        <w:jc w:val="center"/>
        <w:rPr>
          <w:rFonts w:ascii="Times New Roman"/>
          <w:color w:val="auto"/>
          <w:sz w:val="30"/>
        </w:rPr>
      </w:pPr>
      <w:r>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6714"/>
      <w:bookmarkStart w:id="81" w:name="_Toc27189"/>
      <w:bookmarkStart w:id="82" w:name="_Toc22074"/>
      <w:bookmarkStart w:id="83" w:name="_Toc90742321"/>
      <w:bookmarkStart w:id="84" w:name="_Toc15203"/>
      <w:bookmarkStart w:id="85" w:name="_Toc90742688"/>
      <w:bookmarkStart w:id="86" w:name="_Toc29948"/>
      <w:bookmarkStart w:id="87" w:name="_Toc24682"/>
      <w:bookmarkStart w:id="88" w:name="_Toc3266"/>
      <w:bookmarkStart w:id="89" w:name="_Toc7151"/>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754949C3" w14:textId="77777777" w:rsidR="00C551AB" w:rsidRDefault="00C551AB">
      <w:pPr>
        <w:spacing w:line="360" w:lineRule="auto"/>
        <w:ind w:firstLineChars="200" w:firstLine="420"/>
        <w:rPr>
          <w:bCs/>
          <w:kern w:val="44"/>
        </w:rPr>
      </w:pPr>
    </w:p>
    <w:p w14:paraId="179FB248" w14:textId="77777777" w:rsidR="00C551AB" w:rsidRDefault="00C551AB">
      <w:pPr>
        <w:spacing w:line="360" w:lineRule="auto"/>
        <w:ind w:firstLineChars="200" w:firstLine="480"/>
        <w:rPr>
          <w:bCs/>
          <w:sz w:val="24"/>
        </w:rPr>
      </w:pPr>
      <w:r>
        <w:rPr>
          <w:bCs/>
          <w:sz w:val="24"/>
        </w:rPr>
        <w:t>一、基金份额的发售时间、发售方式、发售对象</w:t>
      </w:r>
    </w:p>
    <w:p w14:paraId="6487321F" w14:textId="77777777" w:rsidR="00C551AB" w:rsidRDefault="00C551AB">
      <w:pPr>
        <w:spacing w:line="360" w:lineRule="auto"/>
        <w:ind w:firstLineChars="200" w:firstLine="480"/>
        <w:rPr>
          <w:bCs/>
          <w:sz w:val="24"/>
        </w:rPr>
      </w:pPr>
      <w:r>
        <w:rPr>
          <w:bCs/>
          <w:sz w:val="24"/>
        </w:rPr>
        <w:t>1</w:t>
      </w:r>
      <w:r>
        <w:rPr>
          <w:bCs/>
          <w:sz w:val="24"/>
        </w:rPr>
        <w:t>、发售时间</w:t>
      </w:r>
    </w:p>
    <w:p w14:paraId="319AB16B" w14:textId="167BBC10" w:rsidR="00C551AB" w:rsidRDefault="00C551AB">
      <w:pPr>
        <w:spacing w:line="360" w:lineRule="auto"/>
        <w:ind w:firstLineChars="200" w:firstLine="480"/>
        <w:rPr>
          <w:bCs/>
        </w:rPr>
      </w:pPr>
      <w:r>
        <w:rPr>
          <w:bCs/>
          <w:sz w:val="24"/>
        </w:rPr>
        <w:t>自基金份额发售之日起最长不得超过</w:t>
      </w:r>
      <w:r>
        <w:rPr>
          <w:bCs/>
          <w:sz w:val="24"/>
        </w:rPr>
        <w:t>3</w:t>
      </w:r>
      <w:r>
        <w:rPr>
          <w:bCs/>
          <w:sz w:val="24"/>
        </w:rPr>
        <w:t>个月，具体发售时间见基金份额发售公告。</w:t>
      </w:r>
    </w:p>
    <w:p w14:paraId="16952DC4" w14:textId="77777777" w:rsidR="00C551AB" w:rsidRDefault="00C551AB">
      <w:pPr>
        <w:spacing w:line="360" w:lineRule="auto"/>
        <w:ind w:firstLineChars="200" w:firstLine="480"/>
        <w:rPr>
          <w:bCs/>
          <w:sz w:val="24"/>
        </w:rPr>
      </w:pPr>
      <w:r>
        <w:rPr>
          <w:bCs/>
          <w:sz w:val="24"/>
        </w:rPr>
        <w:t>2</w:t>
      </w:r>
      <w:r>
        <w:rPr>
          <w:bCs/>
          <w:sz w:val="24"/>
        </w:rPr>
        <w:t>、发售方式</w:t>
      </w:r>
    </w:p>
    <w:p w14:paraId="74096E26" w14:textId="7181C1F5" w:rsidR="00C551AB" w:rsidRDefault="00C551AB">
      <w:pPr>
        <w:spacing w:line="360" w:lineRule="auto"/>
        <w:ind w:firstLineChars="200" w:firstLine="480"/>
        <w:rPr>
          <w:bCs/>
          <w:sz w:val="24"/>
        </w:rPr>
      </w:pPr>
      <w:r>
        <w:rPr>
          <w:bCs/>
          <w:sz w:val="24"/>
        </w:rPr>
        <w:t>通过各销售机构的基金销售网点</w:t>
      </w:r>
      <w:r>
        <w:rPr>
          <w:rFonts w:hint="eastAsia"/>
          <w:bCs/>
          <w:sz w:val="24"/>
        </w:rPr>
        <w:t>或者按基金管理人、销售机构提供的其他方式</w:t>
      </w:r>
      <w:r>
        <w:rPr>
          <w:bCs/>
          <w:sz w:val="24"/>
        </w:rPr>
        <w:t>公开发售，各销售机构的具体名单见基金份额发售公告以及基金管理人届时发布的</w:t>
      </w:r>
      <w:r>
        <w:rPr>
          <w:rFonts w:hint="eastAsia"/>
          <w:bCs/>
          <w:sz w:val="24"/>
        </w:rPr>
        <w:t>调整</w:t>
      </w:r>
      <w:r>
        <w:rPr>
          <w:bCs/>
          <w:sz w:val="24"/>
        </w:rPr>
        <w:t>销售机构的相关公告。</w:t>
      </w:r>
    </w:p>
    <w:p w14:paraId="28D39F9E" w14:textId="77777777" w:rsidR="00C551AB" w:rsidRDefault="00C551AB">
      <w:pPr>
        <w:spacing w:line="360" w:lineRule="auto"/>
        <w:ind w:firstLineChars="200" w:firstLine="480"/>
        <w:rPr>
          <w:bCs/>
          <w:sz w:val="24"/>
        </w:rPr>
      </w:pPr>
      <w:r>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14:paraId="599F34F5" w14:textId="77777777" w:rsidR="00C551AB" w:rsidRDefault="00C551AB">
      <w:pPr>
        <w:spacing w:line="360" w:lineRule="auto"/>
        <w:ind w:firstLineChars="200" w:firstLine="480"/>
        <w:rPr>
          <w:bCs/>
          <w:sz w:val="24"/>
        </w:rPr>
      </w:pPr>
      <w:r>
        <w:rPr>
          <w:bCs/>
          <w:sz w:val="24"/>
        </w:rPr>
        <w:t>3</w:t>
      </w:r>
      <w:r>
        <w:rPr>
          <w:bCs/>
          <w:sz w:val="24"/>
        </w:rPr>
        <w:t>、发售对象</w:t>
      </w:r>
    </w:p>
    <w:p w14:paraId="4BBF7C8F" w14:textId="19FAD316" w:rsidR="00C551AB" w:rsidRDefault="00C551AB">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w:t>
      </w:r>
      <w:r>
        <w:rPr>
          <w:bCs/>
          <w:sz w:val="24"/>
        </w:rPr>
        <w:t>人民币合格境外机构投资者以及法律法规或中国证监会允许购买证券投资基金的其他投资人</w:t>
      </w:r>
      <w:r>
        <w:rPr>
          <w:rFonts w:hint="eastAsia"/>
          <w:bCs/>
          <w:sz w:val="24"/>
        </w:rPr>
        <w:t>。</w:t>
      </w:r>
    </w:p>
    <w:p w14:paraId="0C1A66D3" w14:textId="77777777" w:rsidR="00C551AB" w:rsidRDefault="00C551AB">
      <w:pPr>
        <w:spacing w:line="360" w:lineRule="auto"/>
        <w:ind w:firstLineChars="200" w:firstLine="480"/>
        <w:rPr>
          <w:bCs/>
          <w:sz w:val="24"/>
        </w:rPr>
      </w:pPr>
      <w:r>
        <w:rPr>
          <w:bCs/>
          <w:sz w:val="24"/>
        </w:rPr>
        <w:t>二、基金份额的认购</w:t>
      </w:r>
    </w:p>
    <w:p w14:paraId="6BE75D34" w14:textId="77777777" w:rsidR="00C551AB" w:rsidRDefault="00C551AB">
      <w:pPr>
        <w:spacing w:line="360" w:lineRule="auto"/>
        <w:ind w:firstLineChars="200" w:firstLine="480"/>
        <w:rPr>
          <w:bCs/>
          <w:sz w:val="24"/>
        </w:rPr>
      </w:pPr>
      <w:r>
        <w:rPr>
          <w:bCs/>
          <w:sz w:val="24"/>
        </w:rPr>
        <w:t>1</w:t>
      </w:r>
      <w:r>
        <w:rPr>
          <w:bCs/>
          <w:sz w:val="24"/>
        </w:rPr>
        <w:t>、认购费用</w:t>
      </w:r>
    </w:p>
    <w:p w14:paraId="25EF88B5" w14:textId="00131599" w:rsidR="00C551AB" w:rsidRDefault="00C551AB">
      <w:pPr>
        <w:spacing w:line="360" w:lineRule="auto"/>
        <w:ind w:firstLineChars="200" w:firstLine="480"/>
        <w:rPr>
          <w:bCs/>
          <w:sz w:val="24"/>
        </w:rPr>
      </w:pPr>
      <w:r>
        <w:rPr>
          <w:bCs/>
          <w:sz w:val="24"/>
        </w:rPr>
        <w:t>本基金</w:t>
      </w:r>
      <w:r w:rsidR="009C596A">
        <w:rPr>
          <w:rFonts w:hint="eastAsia"/>
          <w:bCs/>
          <w:sz w:val="24"/>
        </w:rPr>
        <w:t>A</w:t>
      </w:r>
      <w:r w:rsidR="009C596A">
        <w:rPr>
          <w:rFonts w:hint="eastAsia"/>
          <w:bCs/>
          <w:sz w:val="24"/>
        </w:rPr>
        <w:t>类基金份额</w:t>
      </w:r>
      <w:r>
        <w:rPr>
          <w:bCs/>
          <w:sz w:val="24"/>
        </w:rPr>
        <w:t>的认购费率由基金管理人决定，并在招募说明书中列示。</w:t>
      </w:r>
      <w:r w:rsidR="009C596A">
        <w:rPr>
          <w:rFonts w:hint="eastAsia"/>
          <w:bCs/>
          <w:sz w:val="24"/>
        </w:rPr>
        <w:t>本基金</w:t>
      </w:r>
      <w:r w:rsidR="009C596A">
        <w:rPr>
          <w:rFonts w:hint="eastAsia"/>
          <w:bCs/>
          <w:sz w:val="24"/>
        </w:rPr>
        <w:t>C</w:t>
      </w:r>
      <w:r w:rsidR="009C596A">
        <w:rPr>
          <w:rFonts w:hint="eastAsia"/>
          <w:bCs/>
          <w:sz w:val="24"/>
        </w:rPr>
        <w:t>类基金份额不收取认购费。</w:t>
      </w:r>
      <w:r>
        <w:rPr>
          <w:bCs/>
          <w:sz w:val="24"/>
        </w:rPr>
        <w:t>基金认购费用不列入基金财产。</w:t>
      </w:r>
    </w:p>
    <w:p w14:paraId="715C421F" w14:textId="77777777" w:rsidR="00C551AB" w:rsidRDefault="00C551AB">
      <w:pPr>
        <w:spacing w:line="360" w:lineRule="auto"/>
        <w:ind w:firstLineChars="200" w:firstLine="480"/>
        <w:rPr>
          <w:bCs/>
          <w:sz w:val="24"/>
        </w:rPr>
      </w:pPr>
      <w:r>
        <w:rPr>
          <w:bCs/>
          <w:sz w:val="24"/>
        </w:rPr>
        <w:t>2</w:t>
      </w:r>
      <w:r>
        <w:rPr>
          <w:bCs/>
          <w:sz w:val="24"/>
        </w:rPr>
        <w:t>、募集期利息的处理方式</w:t>
      </w:r>
    </w:p>
    <w:p w14:paraId="7B618C34" w14:textId="77777777" w:rsidR="00C551AB" w:rsidRDefault="00C551AB">
      <w:pPr>
        <w:spacing w:line="360" w:lineRule="auto"/>
        <w:ind w:firstLineChars="200" w:firstLine="480"/>
        <w:rPr>
          <w:bCs/>
          <w:sz w:val="24"/>
        </w:rPr>
      </w:pPr>
      <w:r>
        <w:rPr>
          <w:bCs/>
          <w:sz w:val="24"/>
        </w:rPr>
        <w:t>有效认购款项在募集期间产生的利息将折算为基金份额归基金份额持有人所有，其中利息</w:t>
      </w:r>
      <w:r>
        <w:rPr>
          <w:rFonts w:hint="eastAsia"/>
          <w:bCs/>
          <w:sz w:val="24"/>
        </w:rPr>
        <w:t>的</w:t>
      </w:r>
      <w:r>
        <w:rPr>
          <w:bCs/>
          <w:sz w:val="24"/>
        </w:rPr>
        <w:t>具体金额以及利息转份额</w:t>
      </w:r>
      <w:r>
        <w:rPr>
          <w:rFonts w:hint="eastAsia"/>
          <w:bCs/>
          <w:sz w:val="24"/>
        </w:rPr>
        <w:t>的</w:t>
      </w:r>
      <w:r>
        <w:rPr>
          <w:bCs/>
          <w:sz w:val="24"/>
        </w:rPr>
        <w:t>具体数额以登记机构的记录为准。</w:t>
      </w:r>
    </w:p>
    <w:p w14:paraId="684CAB49" w14:textId="77777777" w:rsidR="00C551AB" w:rsidRDefault="00C551AB">
      <w:pPr>
        <w:spacing w:line="360" w:lineRule="auto"/>
        <w:ind w:firstLineChars="200" w:firstLine="480"/>
        <w:rPr>
          <w:bCs/>
          <w:sz w:val="24"/>
        </w:rPr>
      </w:pPr>
      <w:r>
        <w:rPr>
          <w:bCs/>
          <w:sz w:val="24"/>
        </w:rPr>
        <w:t>3</w:t>
      </w:r>
      <w:r>
        <w:rPr>
          <w:bCs/>
          <w:sz w:val="24"/>
        </w:rPr>
        <w:t>、基金认购份额的计算</w:t>
      </w:r>
    </w:p>
    <w:p w14:paraId="60540E39" w14:textId="77777777" w:rsidR="00C551AB" w:rsidRDefault="00C551AB">
      <w:pPr>
        <w:spacing w:line="360" w:lineRule="auto"/>
        <w:ind w:firstLineChars="200" w:firstLine="480"/>
        <w:rPr>
          <w:bCs/>
          <w:sz w:val="24"/>
        </w:rPr>
      </w:pPr>
      <w:r>
        <w:rPr>
          <w:bCs/>
          <w:sz w:val="24"/>
        </w:rPr>
        <w:t>基金认购份额具体的计算方法在招募说明书中列示。</w:t>
      </w:r>
    </w:p>
    <w:p w14:paraId="13B28078" w14:textId="77777777" w:rsidR="00C551AB" w:rsidRDefault="00C551AB">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41F73451" w14:textId="16A2D73E" w:rsidR="00C551AB" w:rsidRDefault="00C551AB">
      <w:pPr>
        <w:spacing w:line="360" w:lineRule="auto"/>
        <w:ind w:firstLineChars="200" w:firstLine="480"/>
        <w:rPr>
          <w:bCs/>
          <w:sz w:val="24"/>
        </w:rPr>
      </w:pPr>
      <w:r>
        <w:rPr>
          <w:bCs/>
          <w:sz w:val="24"/>
        </w:rPr>
        <w:t>认购份额</w:t>
      </w:r>
      <w:bookmarkStart w:id="90" w:name="OLE_LINK1"/>
      <w:r>
        <w:rPr>
          <w:bCs/>
          <w:sz w:val="24"/>
        </w:rPr>
        <w:t>的计算</w:t>
      </w:r>
      <w:bookmarkEnd w:id="90"/>
      <w:r>
        <w:rPr>
          <w:bCs/>
          <w:sz w:val="24"/>
        </w:rPr>
        <w:t>保留到小数点后</w:t>
      </w:r>
      <w:r>
        <w:rPr>
          <w:rFonts w:hint="eastAsia"/>
          <w:bCs/>
          <w:sz w:val="24"/>
        </w:rPr>
        <w:t>两</w:t>
      </w:r>
      <w:r>
        <w:rPr>
          <w:bCs/>
          <w:sz w:val="24"/>
        </w:rPr>
        <w:t>位，小数点</w:t>
      </w:r>
      <w:r>
        <w:rPr>
          <w:rFonts w:hint="eastAsia"/>
          <w:bCs/>
          <w:sz w:val="24"/>
        </w:rPr>
        <w:t>两</w:t>
      </w:r>
      <w:r>
        <w:rPr>
          <w:bCs/>
          <w:sz w:val="24"/>
        </w:rPr>
        <w:t>位以后的部分四舍五入，由此误差产生的收益或损失由基金财产承担。</w:t>
      </w:r>
    </w:p>
    <w:p w14:paraId="439ECE28" w14:textId="77777777" w:rsidR="00C551AB" w:rsidRDefault="00C551AB">
      <w:pPr>
        <w:spacing w:line="360" w:lineRule="auto"/>
        <w:ind w:firstLineChars="200" w:firstLine="480"/>
        <w:rPr>
          <w:bCs/>
          <w:sz w:val="24"/>
        </w:rPr>
      </w:pPr>
      <w:r>
        <w:rPr>
          <w:bCs/>
          <w:sz w:val="24"/>
        </w:rPr>
        <w:lastRenderedPageBreak/>
        <w:t>三</w:t>
      </w:r>
      <w:r>
        <w:rPr>
          <w:rFonts w:hint="eastAsia"/>
          <w:bCs/>
          <w:sz w:val="24"/>
        </w:rPr>
        <w:t>、</w:t>
      </w:r>
      <w:r>
        <w:rPr>
          <w:bCs/>
          <w:sz w:val="24"/>
        </w:rPr>
        <w:t>基金份额认购金额的限制</w:t>
      </w:r>
    </w:p>
    <w:p w14:paraId="3E57C05A" w14:textId="77777777" w:rsidR="00C551AB" w:rsidRDefault="00C551AB">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477B2525" w14:textId="77777777" w:rsidR="00C551AB" w:rsidRDefault="00C551AB">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w:t>
      </w:r>
      <w:r>
        <w:rPr>
          <w:bCs/>
          <w:sz w:val="24"/>
        </w:rPr>
        <w:t>相关公告。</w:t>
      </w:r>
    </w:p>
    <w:p w14:paraId="5A4CDE39" w14:textId="77777777" w:rsidR="00C551AB" w:rsidRDefault="00C551AB">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w:t>
      </w:r>
      <w:r>
        <w:rPr>
          <w:bCs/>
          <w:sz w:val="24"/>
        </w:rPr>
        <w:t>相关公告。</w:t>
      </w:r>
    </w:p>
    <w:p w14:paraId="51F60C1E" w14:textId="77777777" w:rsidR="00C551AB" w:rsidRDefault="00C551AB">
      <w:pPr>
        <w:spacing w:line="360" w:lineRule="auto"/>
        <w:ind w:firstLineChars="200" w:firstLine="480"/>
        <w:rPr>
          <w:bCs/>
          <w:sz w:val="24"/>
        </w:rPr>
      </w:pPr>
      <w:r>
        <w:rPr>
          <w:rFonts w:hint="eastAsia"/>
          <w:bCs/>
          <w:sz w:val="24"/>
        </w:rPr>
        <w:t>4</w:t>
      </w:r>
      <w:r>
        <w:rPr>
          <w:rFonts w:hint="eastAsia"/>
          <w:bCs/>
          <w:sz w:val="24"/>
        </w:rPr>
        <w:t>、如本基金单个投资人累计认购的基金份额数达到或者超过基金总份额的</w:t>
      </w:r>
      <w:r>
        <w:rPr>
          <w:rFonts w:hint="eastAsia"/>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p>
    <w:p w14:paraId="673BCBD0" w14:textId="77777777" w:rsidR="00C551AB" w:rsidRDefault="00C551AB">
      <w:pPr>
        <w:spacing w:line="360" w:lineRule="auto"/>
        <w:ind w:firstLineChars="200" w:firstLine="480"/>
        <w:rPr>
          <w:bCs/>
          <w:sz w:val="24"/>
        </w:rPr>
      </w:pPr>
      <w:r>
        <w:rPr>
          <w:rFonts w:hint="eastAsia"/>
          <w:bCs/>
          <w:sz w:val="24"/>
        </w:rPr>
        <w:t>5</w:t>
      </w:r>
      <w:r>
        <w:rPr>
          <w:rFonts w:hint="eastAsia"/>
          <w:bCs/>
          <w:sz w:val="24"/>
        </w:rPr>
        <w:t>、投资人在募集期内可以多次认购基金份额，但已受理的认购申请不得撤销。基金份额的认购费按每笔认购申请单独计算。</w:t>
      </w:r>
    </w:p>
    <w:p w14:paraId="2EDF6498" w14:textId="77777777" w:rsidR="00C551AB" w:rsidRDefault="00C551AB">
      <w:pPr>
        <w:pStyle w:val="1"/>
        <w:spacing w:before="0" w:after="0"/>
        <w:jc w:val="center"/>
        <w:rPr>
          <w:rFonts w:ascii="Times New Roman"/>
          <w:color w:val="auto"/>
          <w:sz w:val="30"/>
        </w:rPr>
      </w:pPr>
      <w:r>
        <w:rPr>
          <w:rFonts w:ascii="Times New Roman"/>
          <w:b w:val="0"/>
          <w:bCs/>
          <w:color w:val="auto"/>
          <w:kern w:val="44"/>
          <w:sz w:val="21"/>
        </w:rPr>
        <w:br w:type="page"/>
      </w:r>
      <w:bookmarkStart w:id="91" w:name="_Toc26986"/>
      <w:bookmarkStart w:id="92" w:name="_Toc7848"/>
      <w:bookmarkStart w:id="93" w:name="_Toc6559"/>
      <w:bookmarkStart w:id="94" w:name="_Toc1823"/>
      <w:bookmarkStart w:id="95" w:name="_Toc141703885"/>
      <w:bookmarkStart w:id="96" w:name="_Toc18329"/>
      <w:bookmarkStart w:id="97" w:name="_Toc21988"/>
      <w:bookmarkStart w:id="98" w:name="_Toc18526"/>
      <w:bookmarkStart w:id="99" w:name="_Toc4741"/>
      <w:bookmarkStart w:id="100" w:name="_Toc18797"/>
      <w:bookmarkStart w:id="101" w:name="_Toc14893"/>
      <w:bookmarkStart w:id="102" w:name="_Toc17912"/>
      <w:bookmarkStart w:id="103" w:name="_Toc139991735"/>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1"/>
      <w:bookmarkEnd w:id="92"/>
      <w:bookmarkEnd w:id="93"/>
      <w:bookmarkEnd w:id="94"/>
      <w:bookmarkEnd w:id="95"/>
      <w:bookmarkEnd w:id="96"/>
      <w:bookmarkEnd w:id="97"/>
      <w:bookmarkEnd w:id="98"/>
      <w:bookmarkEnd w:id="99"/>
      <w:bookmarkEnd w:id="100"/>
      <w:bookmarkEnd w:id="101"/>
      <w:bookmarkEnd w:id="102"/>
      <w:bookmarkEnd w:id="103"/>
    </w:p>
    <w:p w14:paraId="4B22E9D1" w14:textId="77777777" w:rsidR="00C551AB" w:rsidRDefault="00C551AB">
      <w:pPr>
        <w:spacing w:line="360" w:lineRule="auto"/>
        <w:ind w:firstLine="540"/>
        <w:rPr>
          <w:bCs/>
          <w:sz w:val="24"/>
        </w:rPr>
      </w:pPr>
    </w:p>
    <w:p w14:paraId="1570E586" w14:textId="77777777" w:rsidR="00C551AB" w:rsidRDefault="00C551AB">
      <w:pPr>
        <w:spacing w:line="360" w:lineRule="auto"/>
        <w:ind w:firstLineChars="200" w:firstLine="480"/>
        <w:rPr>
          <w:bCs/>
          <w:sz w:val="24"/>
        </w:rPr>
      </w:pPr>
      <w:r>
        <w:rPr>
          <w:bCs/>
          <w:sz w:val="24"/>
        </w:rPr>
        <w:t>一、基金备案的条件</w:t>
      </w:r>
    </w:p>
    <w:p w14:paraId="2721FD0E" w14:textId="79D9A616" w:rsidR="00C551AB" w:rsidRDefault="00C551AB">
      <w:pPr>
        <w:spacing w:line="360" w:lineRule="auto"/>
        <w:ind w:firstLineChars="200" w:firstLine="480"/>
        <w:rPr>
          <w:bCs/>
          <w:sz w:val="24"/>
        </w:rPr>
      </w:pPr>
      <w:r>
        <w:rPr>
          <w:bCs/>
          <w:sz w:val="24"/>
        </w:rPr>
        <w:t>本基金自基金份额发售之日起</w:t>
      </w:r>
      <w:r>
        <w:rPr>
          <w:bCs/>
          <w:sz w:val="24"/>
        </w:rPr>
        <w:t>3</w:t>
      </w:r>
      <w:r>
        <w:rPr>
          <w:bCs/>
          <w:sz w:val="24"/>
        </w:rPr>
        <w:t>个月内，在基金募集份额总额不少于</w:t>
      </w:r>
      <w:r>
        <w:rPr>
          <w:bCs/>
          <w:sz w:val="24"/>
        </w:rPr>
        <w:t>2</w:t>
      </w:r>
      <w:r>
        <w:rPr>
          <w:bCs/>
          <w:sz w:val="24"/>
        </w:rPr>
        <w:t>亿份，基金募集金额不少于</w:t>
      </w:r>
      <w:r>
        <w:rPr>
          <w:bCs/>
          <w:sz w:val="24"/>
        </w:rPr>
        <w:t>2</w:t>
      </w:r>
      <w:r>
        <w:rPr>
          <w:bCs/>
          <w:sz w:val="24"/>
        </w:rPr>
        <w:t>亿元人民币且基金认购人数不少于</w:t>
      </w:r>
      <w:r>
        <w:rPr>
          <w:bCs/>
          <w:sz w:val="24"/>
        </w:rPr>
        <w:t>200</w:t>
      </w:r>
      <w:r>
        <w:rPr>
          <w:bCs/>
          <w:sz w:val="24"/>
        </w:rPr>
        <w:t>人的条件下，</w:t>
      </w:r>
      <w:r>
        <w:rPr>
          <w:rFonts w:hint="eastAsia"/>
          <w:bCs/>
          <w:sz w:val="24"/>
        </w:rPr>
        <w:t>基金</w:t>
      </w:r>
      <w:r>
        <w:rPr>
          <w:bCs/>
          <w:sz w:val="24"/>
        </w:rPr>
        <w:t>募集期届满或者基金管理人依据法律法规及招募说明书可以决定停止基金发售，并在</w:t>
      </w:r>
      <w:r>
        <w:rPr>
          <w:bCs/>
          <w:sz w:val="24"/>
        </w:rPr>
        <w:t>10</w:t>
      </w:r>
      <w:r>
        <w:rPr>
          <w:bCs/>
          <w:sz w:val="24"/>
        </w:rPr>
        <w:t>日内聘请法定验资机构验资，自收到验资报告之日起</w:t>
      </w:r>
      <w:r>
        <w:rPr>
          <w:bCs/>
          <w:sz w:val="24"/>
        </w:rPr>
        <w:t>10</w:t>
      </w:r>
      <w:r>
        <w:rPr>
          <w:bCs/>
          <w:sz w:val="24"/>
        </w:rPr>
        <w:t>日内，向中国证监会办理基金备案手续。</w:t>
      </w:r>
    </w:p>
    <w:p w14:paraId="5DF5BE7A" w14:textId="77777777" w:rsidR="00C551AB" w:rsidRDefault="00C551AB">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7993798" w14:textId="77777777" w:rsidR="00C551AB" w:rsidRDefault="00C551AB">
      <w:pPr>
        <w:spacing w:line="360" w:lineRule="auto"/>
        <w:ind w:firstLineChars="200" w:firstLine="480"/>
        <w:rPr>
          <w:bCs/>
          <w:sz w:val="24"/>
        </w:rPr>
      </w:pPr>
      <w:r>
        <w:rPr>
          <w:bCs/>
          <w:sz w:val="24"/>
        </w:rPr>
        <w:t>二、基金合同不能生效时募集资金的处理方式</w:t>
      </w:r>
    </w:p>
    <w:p w14:paraId="0BF6A3EE" w14:textId="2DC584D7" w:rsidR="00C551AB" w:rsidRDefault="00C551AB">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0FFB8F8C" w14:textId="77777777" w:rsidR="00C551AB" w:rsidRDefault="00C551AB">
      <w:pPr>
        <w:spacing w:line="360" w:lineRule="auto"/>
        <w:ind w:firstLine="480"/>
        <w:rPr>
          <w:bCs/>
          <w:sz w:val="24"/>
        </w:rPr>
      </w:pPr>
      <w:r>
        <w:rPr>
          <w:bCs/>
          <w:sz w:val="24"/>
        </w:rPr>
        <w:t>1</w:t>
      </w:r>
      <w:r>
        <w:rPr>
          <w:bCs/>
          <w:sz w:val="24"/>
        </w:rPr>
        <w:t>、以其固有财产承担因募集行为而产生的债务和费用；</w:t>
      </w:r>
    </w:p>
    <w:p w14:paraId="40BE962C" w14:textId="69C16508" w:rsidR="00C551AB" w:rsidRDefault="00C551AB">
      <w:pPr>
        <w:spacing w:line="360" w:lineRule="auto"/>
        <w:ind w:firstLineChars="200" w:firstLine="480"/>
        <w:rPr>
          <w:bCs/>
          <w:sz w:val="24"/>
        </w:rPr>
      </w:pPr>
      <w:r>
        <w:rPr>
          <w:bCs/>
          <w:sz w:val="24"/>
        </w:rPr>
        <w:t>2</w:t>
      </w:r>
      <w:r>
        <w:rPr>
          <w:bCs/>
          <w:sz w:val="24"/>
        </w:rPr>
        <w:t>、在基金募集期限届满后</w:t>
      </w:r>
      <w:r>
        <w:rPr>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14:paraId="6A93E52E" w14:textId="77777777" w:rsidR="00C551AB" w:rsidRDefault="00C551AB">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46CC15B0" w14:textId="77777777" w:rsidR="00C551AB" w:rsidRDefault="00C551AB">
      <w:pPr>
        <w:spacing w:line="360" w:lineRule="auto"/>
        <w:ind w:firstLineChars="200" w:firstLine="480"/>
        <w:rPr>
          <w:bCs/>
          <w:sz w:val="24"/>
        </w:rPr>
      </w:pPr>
      <w:r>
        <w:rPr>
          <w:bCs/>
          <w:sz w:val="24"/>
        </w:rPr>
        <w:t>三、基金存续期内的基金份额持有人数量和资产规模</w:t>
      </w:r>
    </w:p>
    <w:p w14:paraId="1E68E412" w14:textId="11807356" w:rsidR="00C551AB" w:rsidRDefault="00C551AB">
      <w:pPr>
        <w:spacing w:line="360" w:lineRule="auto"/>
        <w:ind w:firstLineChars="200" w:firstLine="480"/>
        <w:rPr>
          <w:bCs/>
          <w:sz w:val="24"/>
        </w:rPr>
      </w:pPr>
      <w:r>
        <w:rPr>
          <w:bCs/>
          <w:sz w:val="24"/>
        </w:rPr>
        <w:t>《基金合同》生效后，</w:t>
      </w:r>
      <w:r>
        <w:rPr>
          <w:rFonts w:hint="eastAsia"/>
          <w:bCs/>
          <w:sz w:val="24"/>
        </w:rPr>
        <w:t>连续</w:t>
      </w:r>
      <w:r>
        <w:rPr>
          <w:rFonts w:hint="eastAsia"/>
          <w:bCs/>
          <w:sz w:val="24"/>
        </w:rPr>
        <w:t>2</w:t>
      </w:r>
      <w:r>
        <w:rPr>
          <w:bCs/>
          <w:sz w:val="24"/>
        </w:rPr>
        <w:t>0</w:t>
      </w:r>
      <w:r>
        <w:rPr>
          <w:bCs/>
          <w:sz w:val="24"/>
        </w:rPr>
        <w:t>个工作日出现基金份额持有人数量不满</w:t>
      </w:r>
      <w:r>
        <w:rPr>
          <w:bCs/>
          <w:sz w:val="24"/>
        </w:rPr>
        <w:t>200</w:t>
      </w:r>
      <w:r>
        <w:rPr>
          <w:bCs/>
          <w:sz w:val="24"/>
        </w:rPr>
        <w:t>人或者基金资产净值低于</w:t>
      </w:r>
      <w:r>
        <w:rPr>
          <w:rFonts w:hint="eastAsia"/>
          <w:bCs/>
          <w:sz w:val="24"/>
        </w:rPr>
        <w:t>5</w:t>
      </w:r>
      <w:r>
        <w:rPr>
          <w:bCs/>
          <w:sz w:val="24"/>
        </w:rPr>
        <w:t>000</w:t>
      </w:r>
      <w:r>
        <w:rPr>
          <w:bCs/>
          <w:sz w:val="24"/>
        </w:rPr>
        <w:t>万元</w:t>
      </w:r>
      <w:r>
        <w:rPr>
          <w:rFonts w:hint="eastAsia"/>
          <w:bCs/>
          <w:sz w:val="24"/>
        </w:rPr>
        <w:t>情形</w:t>
      </w:r>
      <w:r>
        <w:rPr>
          <w:bCs/>
          <w:sz w:val="24"/>
        </w:rPr>
        <w:t>的，基金管理人应当</w:t>
      </w:r>
      <w:r>
        <w:rPr>
          <w:rFonts w:hint="eastAsia"/>
          <w:bCs/>
          <w:sz w:val="24"/>
        </w:rPr>
        <w:t>在定期报告中予以披露</w:t>
      </w:r>
      <w:r>
        <w:rPr>
          <w:bCs/>
          <w:sz w:val="24"/>
        </w:rPr>
        <w:t>；连续</w:t>
      </w:r>
      <w:r>
        <w:rPr>
          <w:rFonts w:hint="eastAsia"/>
          <w:bCs/>
          <w:sz w:val="24"/>
        </w:rPr>
        <w:t>6</w:t>
      </w:r>
      <w:r>
        <w:rPr>
          <w:bCs/>
          <w:sz w:val="24"/>
        </w:rPr>
        <w:t>0</w:t>
      </w:r>
      <w:r>
        <w:rPr>
          <w:bCs/>
          <w:sz w:val="24"/>
        </w:rPr>
        <w:t>个工作日出现前述情形的，基金管理人应当向中国证监会</w:t>
      </w:r>
      <w:r>
        <w:rPr>
          <w:rFonts w:hint="eastAsia"/>
          <w:bCs/>
          <w:sz w:val="24"/>
        </w:rPr>
        <w:t>报告</w:t>
      </w:r>
      <w:r>
        <w:rPr>
          <w:bCs/>
          <w:sz w:val="24"/>
        </w:rPr>
        <w:t>并</w:t>
      </w:r>
      <w:r>
        <w:rPr>
          <w:rFonts w:hint="eastAsia"/>
          <w:bCs/>
          <w:sz w:val="24"/>
        </w:rPr>
        <w:t>提出</w:t>
      </w:r>
      <w:r>
        <w:rPr>
          <w:bCs/>
          <w:sz w:val="24"/>
        </w:rPr>
        <w:t>解决方案</w:t>
      </w:r>
      <w:r>
        <w:rPr>
          <w:rFonts w:hint="eastAsia"/>
          <w:bCs/>
          <w:sz w:val="24"/>
        </w:rPr>
        <w:t>，如转换运作方式、与其他基金合并或者终止基金合同等，并召开基金份额持有人大会进行表决</w:t>
      </w:r>
      <w:r>
        <w:rPr>
          <w:bCs/>
          <w:sz w:val="24"/>
        </w:rPr>
        <w:t>。</w:t>
      </w:r>
    </w:p>
    <w:p w14:paraId="27418890" w14:textId="77777777" w:rsidR="00C551AB" w:rsidRDefault="00C551AB">
      <w:pPr>
        <w:spacing w:line="360" w:lineRule="auto"/>
        <w:ind w:firstLineChars="200" w:firstLine="480"/>
        <w:rPr>
          <w:bCs/>
          <w:sz w:val="24"/>
        </w:rPr>
      </w:pPr>
      <w:r>
        <w:rPr>
          <w:bCs/>
          <w:sz w:val="24"/>
        </w:rPr>
        <w:t>法律法规另有规定时，从其规定。</w:t>
      </w:r>
    </w:p>
    <w:p w14:paraId="1820D2A2" w14:textId="77777777" w:rsidR="00C551AB" w:rsidRDefault="00C551AB">
      <w:pPr>
        <w:pStyle w:val="1"/>
        <w:spacing w:before="0" w:after="0"/>
        <w:jc w:val="center"/>
        <w:rPr>
          <w:rFonts w:ascii="Times New Roman"/>
          <w:color w:val="auto"/>
          <w:sz w:val="30"/>
        </w:rPr>
      </w:pPr>
      <w:r>
        <w:rPr>
          <w:rFonts w:ascii="Times New Roman"/>
          <w:b w:val="0"/>
          <w:bCs/>
          <w:color w:val="auto"/>
          <w:kern w:val="44"/>
          <w:sz w:val="21"/>
        </w:rPr>
        <w:br w:type="page"/>
      </w:r>
      <w:bookmarkStart w:id="104" w:name="_Toc1270"/>
      <w:bookmarkStart w:id="105" w:name="_Toc123102453"/>
      <w:bookmarkStart w:id="106" w:name="_Toc4003"/>
      <w:bookmarkStart w:id="107" w:name="_Toc98560352"/>
      <w:bookmarkStart w:id="108" w:name="_Toc123112234"/>
      <w:bookmarkStart w:id="109" w:name="_Toc141703886"/>
      <w:bookmarkStart w:id="110" w:name="_Toc20733"/>
      <w:bookmarkStart w:id="111" w:name="_Toc7920"/>
      <w:bookmarkStart w:id="112" w:name="_Toc610"/>
      <w:bookmarkStart w:id="113" w:name="_Toc123051452"/>
      <w:bookmarkStart w:id="114" w:name="_Toc48649707"/>
      <w:bookmarkStart w:id="115" w:name="_Toc23822"/>
      <w:bookmarkStart w:id="116" w:name="_Toc139991736"/>
      <w:bookmarkStart w:id="117" w:name="_Toc79392606"/>
      <w:bookmarkStart w:id="118" w:name="_Toc11081"/>
      <w:bookmarkStart w:id="119" w:name="_Toc10463"/>
      <w:bookmarkStart w:id="120" w:name="_Toc17244"/>
      <w:bookmarkStart w:id="121" w:name="_Toc23261"/>
      <w:bookmarkStart w:id="122" w:name="_Toc1427"/>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3E3D4DEB" w14:textId="77777777" w:rsidR="00C551AB" w:rsidRDefault="00C551AB">
      <w:pPr>
        <w:spacing w:line="360" w:lineRule="auto"/>
        <w:ind w:firstLine="540"/>
        <w:rPr>
          <w:bCs/>
          <w:sz w:val="24"/>
        </w:rPr>
      </w:pPr>
    </w:p>
    <w:p w14:paraId="50E30BA2" w14:textId="77777777" w:rsidR="00C551AB" w:rsidRDefault="00C551AB">
      <w:pPr>
        <w:spacing w:line="360" w:lineRule="auto"/>
        <w:ind w:firstLineChars="200" w:firstLine="480"/>
        <w:rPr>
          <w:bCs/>
          <w:sz w:val="24"/>
        </w:rPr>
      </w:pPr>
      <w:r>
        <w:rPr>
          <w:bCs/>
          <w:sz w:val="24"/>
        </w:rPr>
        <w:t>一、申购和赎回场所</w:t>
      </w:r>
    </w:p>
    <w:p w14:paraId="314228D5" w14:textId="234A818C" w:rsidR="00C551AB" w:rsidRDefault="00C551AB">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将由基金管理人在招募说明书或其他相关公告中列明。基金管理人可根据情况变更或增减销售机构，并予以公告。基金投资者应当</w:t>
      </w:r>
      <w:r>
        <w:rPr>
          <w:rFonts w:hint="eastAsia"/>
          <w:bCs/>
          <w:sz w:val="24"/>
        </w:rPr>
        <w:t>在</w:t>
      </w:r>
      <w:r>
        <w:rPr>
          <w:bCs/>
          <w:sz w:val="24"/>
        </w:rPr>
        <w:t>销售机构办理基金销售业务的营业场所或按销售机构提供的其他方式办理基金份额的申购与赎回。</w:t>
      </w:r>
    </w:p>
    <w:p w14:paraId="52254B32" w14:textId="77777777" w:rsidR="00C551AB" w:rsidRDefault="00C551AB">
      <w:pPr>
        <w:spacing w:line="360" w:lineRule="auto"/>
        <w:ind w:firstLineChars="200" w:firstLine="480"/>
        <w:rPr>
          <w:bCs/>
          <w:sz w:val="24"/>
        </w:rPr>
      </w:pPr>
      <w:r>
        <w:rPr>
          <w:bCs/>
          <w:sz w:val="24"/>
        </w:rPr>
        <w:t>二、申购和赎回的开放日及时间</w:t>
      </w:r>
    </w:p>
    <w:p w14:paraId="7BC29281" w14:textId="77777777" w:rsidR="00C551AB" w:rsidRDefault="00C551AB">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727B5ACB" w14:textId="6E925522" w:rsidR="00C551AB" w:rsidRDefault="00C551AB">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01570860" w14:textId="7ED8E35F" w:rsidR="00C551AB" w:rsidRDefault="00C551AB">
      <w:pPr>
        <w:spacing w:line="360" w:lineRule="auto"/>
        <w:ind w:firstLineChars="200" w:firstLine="48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02E8EA46" w14:textId="77777777" w:rsidR="00C551AB" w:rsidRDefault="00C551AB">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3C703707" w14:textId="6197B49D" w:rsidR="00C551AB" w:rsidRDefault="00C551AB">
      <w:pPr>
        <w:spacing w:line="360" w:lineRule="auto"/>
        <w:ind w:firstLineChars="200" w:firstLine="480"/>
        <w:rPr>
          <w:bCs/>
          <w:sz w:val="24"/>
        </w:rPr>
      </w:pPr>
      <w:r>
        <w:rPr>
          <w:bCs/>
          <w:sz w:val="24"/>
        </w:rPr>
        <w:t>基金管理人自基金合同生效之日起不超过</w:t>
      </w:r>
      <w:r>
        <w:rPr>
          <w:bCs/>
          <w:sz w:val="24"/>
        </w:rPr>
        <w:t>3</w:t>
      </w:r>
      <w:r>
        <w:rPr>
          <w:rFonts w:hint="eastAsia"/>
          <w:bCs/>
          <w:sz w:val="24"/>
        </w:rPr>
        <w:t>个月</w:t>
      </w:r>
      <w:r>
        <w:rPr>
          <w:bCs/>
          <w:sz w:val="24"/>
        </w:rPr>
        <w:t>开始办理申购，具体业务办理时间在申购开始公告中规定。</w:t>
      </w:r>
    </w:p>
    <w:p w14:paraId="37FBE457" w14:textId="13F8C3AE" w:rsidR="00C551AB" w:rsidRDefault="00C551AB">
      <w:pPr>
        <w:spacing w:line="360" w:lineRule="auto"/>
        <w:ind w:firstLineChars="200" w:firstLine="480"/>
        <w:rPr>
          <w:bCs/>
          <w:sz w:val="24"/>
        </w:rPr>
      </w:pPr>
      <w:r>
        <w:rPr>
          <w:bCs/>
          <w:sz w:val="24"/>
        </w:rPr>
        <w:t>基金管理人自基金合同生效之日起不超过</w:t>
      </w:r>
      <w:r>
        <w:rPr>
          <w:bCs/>
          <w:sz w:val="24"/>
        </w:rPr>
        <w:t>3</w:t>
      </w:r>
      <w:r>
        <w:rPr>
          <w:rFonts w:hint="eastAsia"/>
          <w:bCs/>
          <w:sz w:val="24"/>
        </w:rPr>
        <w:t>个月</w:t>
      </w:r>
      <w:r>
        <w:rPr>
          <w:bCs/>
          <w:sz w:val="24"/>
        </w:rPr>
        <w:t>开始办理赎回，具体业务办理时间在赎回开始公告中规定。</w:t>
      </w:r>
    </w:p>
    <w:p w14:paraId="5573B233" w14:textId="4977991E" w:rsidR="00C551AB" w:rsidRDefault="00C551AB">
      <w:pPr>
        <w:spacing w:line="360" w:lineRule="auto"/>
        <w:ind w:firstLineChars="200" w:firstLine="480"/>
        <w:rPr>
          <w:bCs/>
          <w:sz w:val="24"/>
        </w:rPr>
      </w:pPr>
      <w:r>
        <w:rPr>
          <w:bCs/>
          <w:sz w:val="24"/>
        </w:rPr>
        <w:t>在确定申购开始与赎回开始时间后，基金管理人应在申购、赎回开放日前依照《信息披露办法》的有关规定在指定媒介上公告申购与赎回的开始时间。</w:t>
      </w:r>
    </w:p>
    <w:p w14:paraId="52882B23" w14:textId="0C39E280" w:rsidR="00C551AB" w:rsidRDefault="00C551AB">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p>
    <w:p w14:paraId="4CEBCB09" w14:textId="77777777" w:rsidR="00C551AB" w:rsidRDefault="00C551AB">
      <w:pPr>
        <w:spacing w:line="360" w:lineRule="auto"/>
        <w:ind w:firstLineChars="200" w:firstLine="480"/>
        <w:rPr>
          <w:bCs/>
          <w:sz w:val="24"/>
        </w:rPr>
      </w:pPr>
      <w:r>
        <w:rPr>
          <w:bCs/>
          <w:sz w:val="24"/>
        </w:rPr>
        <w:t>三、申购与赎回的原则</w:t>
      </w:r>
    </w:p>
    <w:p w14:paraId="0CD8F2A3" w14:textId="77777777" w:rsidR="00C551AB" w:rsidRDefault="00C551AB">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79E10CEF" w14:textId="77777777" w:rsidR="00C551AB" w:rsidRDefault="00C551AB">
      <w:pPr>
        <w:spacing w:line="360" w:lineRule="auto"/>
        <w:ind w:firstLineChars="200" w:firstLine="480"/>
        <w:rPr>
          <w:bCs/>
          <w:sz w:val="24"/>
        </w:rPr>
      </w:pPr>
      <w:r>
        <w:rPr>
          <w:bCs/>
          <w:sz w:val="24"/>
        </w:rPr>
        <w:lastRenderedPageBreak/>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49BA3618" w14:textId="77777777" w:rsidR="00C551AB" w:rsidRDefault="00C551AB">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07BA0792" w14:textId="611EA502" w:rsidR="00C551AB" w:rsidRDefault="00C551AB">
      <w:pPr>
        <w:spacing w:line="360" w:lineRule="auto"/>
        <w:ind w:firstLineChars="200" w:firstLine="480"/>
        <w:rPr>
          <w:bCs/>
          <w:sz w:val="24"/>
        </w:rPr>
      </w:pPr>
      <w:r>
        <w:rPr>
          <w:bCs/>
          <w:sz w:val="24"/>
        </w:rPr>
        <w:t>4</w:t>
      </w:r>
      <w:r>
        <w:rPr>
          <w:rFonts w:hint="eastAsia"/>
          <w:bCs/>
          <w:sz w:val="24"/>
        </w:rPr>
        <w:t>、基金</w:t>
      </w:r>
      <w:r>
        <w:rPr>
          <w:bCs/>
          <w:sz w:val="24"/>
        </w:rPr>
        <w:t>份额持有人赎回</w:t>
      </w:r>
      <w:r>
        <w:rPr>
          <w:rFonts w:hint="eastAsia"/>
          <w:bCs/>
          <w:sz w:val="24"/>
        </w:rPr>
        <w:t>时</w:t>
      </w:r>
      <w:r>
        <w:rPr>
          <w:bCs/>
          <w:sz w:val="24"/>
        </w:rPr>
        <w:t>，除指定赎回外，基金管理人</w:t>
      </w:r>
      <w:r>
        <w:rPr>
          <w:rFonts w:hint="eastAsia"/>
          <w:bCs/>
          <w:sz w:val="24"/>
        </w:rPr>
        <w:t>按</w:t>
      </w:r>
      <w:r>
        <w:rPr>
          <w:bCs/>
          <w:sz w:val="24"/>
        </w:rPr>
        <w:t>“</w:t>
      </w:r>
      <w:r>
        <w:rPr>
          <w:bCs/>
          <w:sz w:val="24"/>
        </w:rPr>
        <w:t>先进先出</w:t>
      </w:r>
      <w:r>
        <w:rPr>
          <w:bCs/>
          <w:sz w:val="24"/>
        </w:rPr>
        <w:t>”</w:t>
      </w:r>
      <w:r>
        <w:rPr>
          <w:bCs/>
          <w:sz w:val="24"/>
        </w:rPr>
        <w:t>原则，</w:t>
      </w:r>
      <w:r>
        <w:rPr>
          <w:rFonts w:hint="eastAsia"/>
          <w:bCs/>
          <w:sz w:val="24"/>
        </w:rPr>
        <w:t>对</w:t>
      </w:r>
      <w:r>
        <w:rPr>
          <w:bCs/>
          <w:sz w:val="24"/>
        </w:rPr>
        <w:t>该</w:t>
      </w:r>
      <w:r>
        <w:rPr>
          <w:rFonts w:hint="eastAsia"/>
          <w:bCs/>
          <w:sz w:val="24"/>
        </w:rPr>
        <w:t>基金</w:t>
      </w:r>
      <w:r>
        <w:rPr>
          <w:bCs/>
          <w:sz w:val="24"/>
        </w:rPr>
        <w:t>持有人账户在</w:t>
      </w:r>
      <w:r>
        <w:rPr>
          <w:rFonts w:hint="eastAsia"/>
          <w:bCs/>
          <w:sz w:val="24"/>
        </w:rPr>
        <w:t>该</w:t>
      </w:r>
      <w:r>
        <w:rPr>
          <w:bCs/>
          <w:sz w:val="24"/>
        </w:rPr>
        <w:t>销售机构托管的基金份额进行处理，即</w:t>
      </w:r>
      <w:r>
        <w:rPr>
          <w:rFonts w:hint="eastAsia"/>
          <w:bCs/>
          <w:sz w:val="24"/>
        </w:rPr>
        <w:t>先</w:t>
      </w:r>
      <w:r>
        <w:rPr>
          <w:bCs/>
          <w:sz w:val="24"/>
        </w:rPr>
        <w:t>确认的</w:t>
      </w:r>
      <w:r>
        <w:rPr>
          <w:rFonts w:hint="eastAsia"/>
          <w:bCs/>
          <w:sz w:val="24"/>
        </w:rPr>
        <w:t>份额先</w:t>
      </w:r>
      <w:r>
        <w:rPr>
          <w:bCs/>
          <w:sz w:val="24"/>
        </w:rPr>
        <w:t>赎回，后确认的</w:t>
      </w:r>
      <w:r>
        <w:rPr>
          <w:rFonts w:hint="eastAsia"/>
          <w:bCs/>
          <w:sz w:val="24"/>
        </w:rPr>
        <w:t>份额</w:t>
      </w:r>
      <w:r>
        <w:rPr>
          <w:bCs/>
          <w:sz w:val="24"/>
        </w:rPr>
        <w:t>后赎回，以确定所</w:t>
      </w:r>
      <w:r>
        <w:rPr>
          <w:rFonts w:hint="eastAsia"/>
          <w:bCs/>
          <w:sz w:val="24"/>
        </w:rPr>
        <w:t>适用</w:t>
      </w:r>
      <w:r>
        <w:rPr>
          <w:bCs/>
          <w:sz w:val="24"/>
        </w:rPr>
        <w:t>的赎回费率。</w:t>
      </w:r>
    </w:p>
    <w:p w14:paraId="39D47D46" w14:textId="22AA9265" w:rsidR="00C551AB" w:rsidRDefault="00C551AB">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基金管理人可在法律法规允许的情况下，对上述原则进行调整。基金管理人必须在新规则开始实施前依照《信息披露办法》的有关规定在指定媒介上公告。</w:t>
      </w:r>
    </w:p>
    <w:p w14:paraId="27D6AE10" w14:textId="77777777" w:rsidR="00C551AB" w:rsidRDefault="00C551AB">
      <w:pPr>
        <w:spacing w:line="360" w:lineRule="auto"/>
        <w:ind w:firstLineChars="200" w:firstLine="480"/>
        <w:rPr>
          <w:bCs/>
          <w:sz w:val="24"/>
        </w:rPr>
      </w:pPr>
      <w:r>
        <w:rPr>
          <w:bCs/>
          <w:sz w:val="24"/>
        </w:rPr>
        <w:t>四、申购与赎回的程序</w:t>
      </w:r>
    </w:p>
    <w:p w14:paraId="71E06829" w14:textId="77777777" w:rsidR="00C551AB" w:rsidRDefault="00C551AB">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4908F09E" w14:textId="77777777" w:rsidR="00C551AB" w:rsidRDefault="00C551AB">
      <w:pPr>
        <w:spacing w:line="360" w:lineRule="auto"/>
        <w:ind w:firstLineChars="200" w:firstLine="480"/>
        <w:rPr>
          <w:bCs/>
          <w:sz w:val="24"/>
        </w:rPr>
      </w:pPr>
      <w:r>
        <w:rPr>
          <w:bCs/>
          <w:sz w:val="24"/>
        </w:rPr>
        <w:t>投资人必须根据销售机构规定的程序，在开放日的具体业务办理时间内提出申购或赎回的申请。</w:t>
      </w:r>
    </w:p>
    <w:p w14:paraId="7703C3D3" w14:textId="77777777" w:rsidR="00C551AB" w:rsidRDefault="00C551AB">
      <w:pPr>
        <w:spacing w:line="360" w:lineRule="auto"/>
        <w:ind w:firstLineChars="200" w:firstLine="480"/>
        <w:rPr>
          <w:bCs/>
          <w:sz w:val="24"/>
        </w:rPr>
      </w:pPr>
      <w:r>
        <w:rPr>
          <w:rFonts w:hint="eastAsia"/>
          <w:bCs/>
          <w:sz w:val="24"/>
        </w:rPr>
        <w:t>投资人在申购基金份额时须按销售机构规定的方式备足申购资金，投资者在提交赎回申请时，必须持有足够的基金份额余额，否则所提交的申购、赎回的申请不成立。</w:t>
      </w:r>
    </w:p>
    <w:p w14:paraId="667C5B1A" w14:textId="77777777" w:rsidR="00C551AB" w:rsidRDefault="00C551AB">
      <w:pPr>
        <w:spacing w:line="360" w:lineRule="auto"/>
        <w:ind w:firstLineChars="200" w:firstLine="480"/>
        <w:rPr>
          <w:bCs/>
          <w:sz w:val="24"/>
        </w:rPr>
      </w:pPr>
      <w:r>
        <w:rPr>
          <w:rFonts w:hint="eastAsia"/>
          <w:bCs/>
          <w:sz w:val="24"/>
        </w:rPr>
        <w:t>投资人办理申购、赎回等业务时应提交的文件和办理手续、办理时间、处理规则等在遵守基金合同和招募说明书规定的前提下，以各销售机构的具体规定为准。</w:t>
      </w:r>
    </w:p>
    <w:p w14:paraId="4BBFF28D" w14:textId="77777777" w:rsidR="00C551AB" w:rsidRDefault="00C551AB">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1DC8D99A" w14:textId="29D2E17C" w:rsidR="00C551AB" w:rsidRDefault="00C551AB">
      <w:pPr>
        <w:spacing w:line="360" w:lineRule="auto"/>
        <w:ind w:firstLineChars="200" w:firstLine="480"/>
        <w:rPr>
          <w:bCs/>
          <w:sz w:val="24"/>
        </w:rPr>
      </w:pPr>
      <w:r>
        <w:rPr>
          <w:bCs/>
          <w:sz w:val="24"/>
          <w:lang w:val="zh-CN"/>
        </w:rPr>
        <w:t>投资人申购基金份额时，必须全额交付申购款项</w:t>
      </w:r>
      <w:r>
        <w:rPr>
          <w:rFonts w:hint="eastAsia"/>
          <w:bCs/>
          <w:sz w:val="24"/>
          <w:lang w:val="zh-CN"/>
        </w:rPr>
        <w:t>；</w:t>
      </w:r>
      <w:r>
        <w:rPr>
          <w:bCs/>
          <w:sz w:val="24"/>
          <w:lang w:val="zh-CN"/>
        </w:rPr>
        <w:t>投资人交付</w:t>
      </w:r>
      <w:r>
        <w:rPr>
          <w:rFonts w:hint="eastAsia"/>
          <w:bCs/>
          <w:sz w:val="24"/>
          <w:lang w:val="zh-CN"/>
        </w:rPr>
        <w:t>申购</w:t>
      </w:r>
      <w:r>
        <w:rPr>
          <w:bCs/>
          <w:sz w:val="24"/>
          <w:lang w:val="zh-CN"/>
        </w:rPr>
        <w:t>款项，申购申请</w:t>
      </w:r>
      <w:r>
        <w:rPr>
          <w:rFonts w:hint="eastAsia"/>
          <w:bCs/>
          <w:sz w:val="24"/>
          <w:lang w:val="zh-CN"/>
        </w:rPr>
        <w:t>成立</w:t>
      </w:r>
      <w:r>
        <w:rPr>
          <w:bCs/>
          <w:sz w:val="24"/>
          <w:lang w:val="zh-CN"/>
        </w:rPr>
        <w:t>；</w:t>
      </w:r>
      <w:r>
        <w:rPr>
          <w:rFonts w:hint="eastAsia"/>
          <w:bCs/>
          <w:sz w:val="24"/>
          <w:lang w:val="zh-CN"/>
        </w:rPr>
        <w:t>登记机构确认基金份额时，</w:t>
      </w:r>
      <w:r>
        <w:rPr>
          <w:bCs/>
          <w:sz w:val="24"/>
          <w:lang w:val="zh-CN"/>
        </w:rPr>
        <w:t>申</w:t>
      </w:r>
      <w:r>
        <w:rPr>
          <w:rFonts w:hint="eastAsia"/>
          <w:bCs/>
          <w:sz w:val="24"/>
          <w:lang w:val="zh-CN"/>
        </w:rPr>
        <w:t>购生</w:t>
      </w:r>
      <w:r>
        <w:rPr>
          <w:bCs/>
          <w:sz w:val="24"/>
          <w:lang w:val="zh-CN"/>
        </w:rPr>
        <w:t>效。</w:t>
      </w:r>
    </w:p>
    <w:p w14:paraId="3D509C46" w14:textId="02A69748" w:rsidR="00C551AB" w:rsidRDefault="00C551AB">
      <w:pPr>
        <w:spacing w:line="360" w:lineRule="auto"/>
        <w:ind w:firstLineChars="200" w:firstLine="480"/>
        <w:rPr>
          <w:bCs/>
          <w:sz w:val="24"/>
        </w:rPr>
      </w:pPr>
      <w:r>
        <w:rPr>
          <w:rFonts w:hint="eastAsia"/>
          <w:bCs/>
          <w:sz w:val="24"/>
          <w:lang w:val="zh-CN"/>
        </w:rPr>
        <w:t>基金份额持有人递交赎回申请</w:t>
      </w:r>
      <w:r>
        <w:rPr>
          <w:bCs/>
          <w:sz w:val="24"/>
          <w:lang w:val="zh-CN"/>
        </w:rPr>
        <w:t>时</w:t>
      </w:r>
      <w:r>
        <w:rPr>
          <w:rFonts w:hint="eastAsia"/>
          <w:bCs/>
          <w:sz w:val="24"/>
          <w:lang w:val="zh-CN"/>
        </w:rPr>
        <w:t>，赎回成立；登记机构确认赎回时，赎回生效。</w:t>
      </w:r>
      <w:r>
        <w:rPr>
          <w:bCs/>
          <w:sz w:val="24"/>
        </w:rPr>
        <w:t>投资人赎回申请成功后，基金管理人将</w:t>
      </w:r>
      <w:r>
        <w:rPr>
          <w:rFonts w:hint="eastAsia"/>
          <w:bCs/>
          <w:sz w:val="24"/>
          <w:lang w:val="zh-CN"/>
        </w:rPr>
        <w:t>通过基金登记机构及其相关基金销售机构</w:t>
      </w:r>
      <w:r>
        <w:rPr>
          <w:bCs/>
          <w:sz w:val="24"/>
        </w:rPr>
        <w:t>在</w:t>
      </w:r>
      <w:r>
        <w:rPr>
          <w:bCs/>
          <w:sz w:val="24"/>
        </w:rPr>
        <w:t>T</w:t>
      </w:r>
      <w:r>
        <w:rPr>
          <w:bCs/>
          <w:sz w:val="24"/>
        </w:rPr>
        <w:t>＋</w:t>
      </w:r>
      <w:r>
        <w:rPr>
          <w:bCs/>
          <w:sz w:val="24"/>
        </w:rPr>
        <w:t>7</w:t>
      </w:r>
      <w:r>
        <w:rPr>
          <w:bCs/>
          <w:sz w:val="24"/>
        </w:rPr>
        <w:t>日</w:t>
      </w:r>
      <w:r>
        <w:rPr>
          <w:bCs/>
          <w:sz w:val="24"/>
        </w:rPr>
        <w:t>(</w:t>
      </w:r>
      <w:r>
        <w:rPr>
          <w:bCs/>
          <w:sz w:val="24"/>
        </w:rPr>
        <w:t>包括该日</w:t>
      </w:r>
      <w:r>
        <w:rPr>
          <w:bCs/>
          <w:sz w:val="24"/>
        </w:rPr>
        <w:t>)</w:t>
      </w:r>
      <w:r>
        <w:rPr>
          <w:bCs/>
          <w:sz w:val="24"/>
        </w:rPr>
        <w:t>内</w:t>
      </w:r>
      <w:r>
        <w:rPr>
          <w:rFonts w:hint="eastAsia"/>
          <w:bCs/>
          <w:sz w:val="24"/>
        </w:rPr>
        <w:t>将</w:t>
      </w:r>
      <w:r>
        <w:rPr>
          <w:bCs/>
          <w:sz w:val="24"/>
        </w:rPr>
        <w:t>赎回款项</w:t>
      </w:r>
      <w:r>
        <w:rPr>
          <w:rFonts w:hint="eastAsia"/>
          <w:bCs/>
          <w:sz w:val="24"/>
          <w:lang w:val="zh-CN"/>
        </w:rPr>
        <w:t>划往基金份额持有人账户</w:t>
      </w:r>
      <w:r>
        <w:rPr>
          <w:bCs/>
          <w:sz w:val="24"/>
        </w:rPr>
        <w:t>。在发生巨额赎回</w:t>
      </w:r>
      <w:r>
        <w:rPr>
          <w:rFonts w:hint="eastAsia"/>
          <w:bCs/>
          <w:sz w:val="24"/>
          <w:lang w:val="zh-CN"/>
        </w:rPr>
        <w:t>或本基金合同载明的其他暂停赎回或延缓支付赎回款项的情形</w:t>
      </w:r>
      <w:r>
        <w:rPr>
          <w:bCs/>
          <w:sz w:val="24"/>
        </w:rPr>
        <w:t>时，款项的支付办法参照本基金合同有关条款处理。</w:t>
      </w:r>
    </w:p>
    <w:p w14:paraId="5887ED2A" w14:textId="77777777" w:rsidR="00C551AB" w:rsidRPr="00F53B2F" w:rsidRDefault="00C551AB">
      <w:pPr>
        <w:spacing w:line="360" w:lineRule="auto"/>
        <w:ind w:firstLineChars="200" w:firstLine="480"/>
        <w:rPr>
          <w:bCs/>
          <w:sz w:val="24"/>
          <w:lang w:val="zh-CN"/>
        </w:rPr>
      </w:pPr>
      <w:r>
        <w:rPr>
          <w:rFonts w:hint="eastAsia"/>
          <w:bCs/>
          <w:sz w:val="24"/>
          <w:lang w:val="zh-CN"/>
        </w:rPr>
        <w:t>遇交易所或交易市场数据传输延迟、通讯系统故障、银行数据交换系统故障或其它非基金管理人及基金托管人所能控制的因素影响业务处理流程，则赎回款顺延至下一个工作日划往基金份额持有人的银行账户。</w:t>
      </w:r>
      <w:r>
        <w:rPr>
          <w:bCs/>
          <w:sz w:val="24"/>
          <w:lang w:val="zh-CN"/>
        </w:rPr>
        <w:t>基金管理人可以在法律法规允许的范围内，对上述业务办理时间进行调整，并提前公告。</w:t>
      </w:r>
    </w:p>
    <w:p w14:paraId="71A245E3" w14:textId="77777777" w:rsidR="00C551AB" w:rsidRDefault="00C551AB">
      <w:pPr>
        <w:spacing w:line="360" w:lineRule="auto"/>
        <w:ind w:firstLineChars="200" w:firstLine="480"/>
        <w:rPr>
          <w:bCs/>
          <w:sz w:val="24"/>
        </w:rPr>
      </w:pPr>
      <w:r>
        <w:rPr>
          <w:bCs/>
          <w:sz w:val="24"/>
        </w:rPr>
        <w:lastRenderedPageBreak/>
        <w:t>3</w:t>
      </w:r>
      <w:r>
        <w:rPr>
          <w:rFonts w:hint="eastAsia"/>
          <w:bCs/>
          <w:sz w:val="24"/>
        </w:rPr>
        <w:t>、</w:t>
      </w:r>
      <w:r>
        <w:rPr>
          <w:bCs/>
          <w:sz w:val="24"/>
        </w:rPr>
        <w:t>申购和赎回申请的确认</w:t>
      </w:r>
    </w:p>
    <w:p w14:paraId="7960094D" w14:textId="3B93C327" w:rsidR="00C551AB" w:rsidRDefault="00C551AB">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T+1</w:t>
      </w:r>
      <w:r>
        <w:rPr>
          <w:bCs/>
          <w:sz w:val="24"/>
        </w:rPr>
        <w:t>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T+2</w:t>
      </w:r>
      <w:r>
        <w:rPr>
          <w:bCs/>
          <w:sz w:val="24"/>
        </w:rPr>
        <w:t>日后</w:t>
      </w:r>
      <w:r>
        <w:rPr>
          <w:bCs/>
          <w:sz w:val="24"/>
        </w:rPr>
        <w:t>(</w:t>
      </w:r>
      <w:r>
        <w:rPr>
          <w:bCs/>
          <w:sz w:val="24"/>
        </w:rPr>
        <w:t>包括该日</w:t>
      </w:r>
      <w:r>
        <w:rPr>
          <w:bCs/>
          <w:sz w:val="24"/>
        </w:rPr>
        <w:t>)</w:t>
      </w:r>
      <w:r>
        <w:rPr>
          <w:rFonts w:hint="eastAsia"/>
          <w:bCs/>
          <w:sz w:val="24"/>
        </w:rPr>
        <w:t>及时</w:t>
      </w:r>
      <w:r>
        <w:rPr>
          <w:bCs/>
          <w:sz w:val="24"/>
        </w:rPr>
        <w:t>到销售网点柜台或以销售机构规定的其他方式查询申请的确认情况。若申购不成功，则申购款项</w:t>
      </w:r>
      <w:r>
        <w:rPr>
          <w:rFonts w:hint="eastAsia"/>
          <w:bCs/>
          <w:sz w:val="24"/>
        </w:rPr>
        <w:t>本金</w:t>
      </w:r>
      <w:r>
        <w:rPr>
          <w:bCs/>
          <w:sz w:val="24"/>
        </w:rPr>
        <w:t>退还给投资人。</w:t>
      </w:r>
    </w:p>
    <w:p w14:paraId="7451C847" w14:textId="77777777" w:rsidR="00C551AB" w:rsidRDefault="00C551AB">
      <w:pPr>
        <w:spacing w:line="360" w:lineRule="auto"/>
        <w:ind w:firstLineChars="200" w:firstLine="480"/>
        <w:rPr>
          <w:bCs/>
          <w:sz w:val="24"/>
        </w:rPr>
      </w:pPr>
      <w:r>
        <w:rPr>
          <w:rFonts w:hint="eastAsia"/>
          <w:bCs/>
          <w:sz w:val="24"/>
        </w:rPr>
        <w:t>销售机构对申购、赎回申请的受理并不代表该申请一定成功，而仅代表销售机构确实接收到申购、赎回申请。申购、赎回的确认以登记机构的确认结果为准。对于申请的确认情况，投资人应及时查询并妥善行使合法权利。</w:t>
      </w:r>
    </w:p>
    <w:p w14:paraId="007D4EFF" w14:textId="77777777" w:rsidR="00C551AB" w:rsidRDefault="00C551AB">
      <w:pPr>
        <w:spacing w:line="360" w:lineRule="auto"/>
        <w:ind w:firstLineChars="200" w:firstLine="480"/>
        <w:rPr>
          <w:bCs/>
          <w:sz w:val="24"/>
        </w:rPr>
      </w:pPr>
      <w:r>
        <w:rPr>
          <w:rFonts w:hint="eastAsia"/>
          <w:bCs/>
          <w:sz w:val="24"/>
        </w:rPr>
        <w:t>基金管理人在不违反法律法规的前提下，可对上述程序规则进行调整。基金管理人应在新规则开始实施前依照《信息披露办法》的有关规定在指定媒介上公告。</w:t>
      </w:r>
      <w:r>
        <w:rPr>
          <w:rFonts w:hint="eastAsia"/>
          <w:bCs/>
        </w:rPr>
        <w:t xml:space="preserve"> </w:t>
      </w:r>
    </w:p>
    <w:p w14:paraId="624C4235" w14:textId="77777777" w:rsidR="00C551AB" w:rsidRDefault="00C551AB">
      <w:pPr>
        <w:spacing w:line="360" w:lineRule="auto"/>
        <w:ind w:firstLineChars="200" w:firstLine="480"/>
        <w:rPr>
          <w:bCs/>
          <w:sz w:val="24"/>
        </w:rPr>
      </w:pPr>
      <w:r>
        <w:rPr>
          <w:bCs/>
          <w:sz w:val="24"/>
        </w:rPr>
        <w:t>五、申购和赎回的数量限制</w:t>
      </w:r>
    </w:p>
    <w:p w14:paraId="2294E697" w14:textId="77777777" w:rsidR="00C551AB" w:rsidRDefault="00C551AB">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w:t>
      </w:r>
      <w:r>
        <w:rPr>
          <w:rFonts w:hint="eastAsia"/>
          <w:bCs/>
          <w:sz w:val="24"/>
        </w:rPr>
        <w:t>、</w:t>
      </w:r>
      <w:r>
        <w:rPr>
          <w:bCs/>
          <w:sz w:val="24"/>
        </w:rPr>
        <w:t>最高金额以及每次赎回的最低份额，具体规定请参见招募说明书</w:t>
      </w:r>
      <w:r>
        <w:rPr>
          <w:rFonts w:hint="eastAsia"/>
          <w:bCs/>
          <w:sz w:val="24"/>
        </w:rPr>
        <w:t>或</w:t>
      </w:r>
      <w:r>
        <w:rPr>
          <w:bCs/>
          <w:sz w:val="24"/>
        </w:rPr>
        <w:t>相关公告。</w:t>
      </w:r>
    </w:p>
    <w:p w14:paraId="455EED0C" w14:textId="77777777" w:rsidR="00C551AB" w:rsidRDefault="00C551AB">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w:t>
      </w:r>
      <w:r>
        <w:rPr>
          <w:bCs/>
          <w:sz w:val="24"/>
        </w:rPr>
        <w:t>相关公告。</w:t>
      </w:r>
    </w:p>
    <w:p w14:paraId="65B8B60E" w14:textId="77777777" w:rsidR="00C551AB" w:rsidRDefault="00C551AB">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w:t>
      </w:r>
      <w:r>
        <w:rPr>
          <w:rFonts w:hint="eastAsia"/>
          <w:bCs/>
          <w:sz w:val="24"/>
        </w:rPr>
        <w:t>、</w:t>
      </w:r>
      <w:r>
        <w:rPr>
          <w:bCs/>
          <w:sz w:val="24"/>
        </w:rPr>
        <w:t>当日</w:t>
      </w:r>
      <w:r>
        <w:rPr>
          <w:rFonts w:hint="eastAsia"/>
          <w:bCs/>
          <w:sz w:val="24"/>
        </w:rPr>
        <w:t>金额</w:t>
      </w:r>
      <w:r>
        <w:rPr>
          <w:bCs/>
          <w:sz w:val="24"/>
        </w:rPr>
        <w:t>申购</w:t>
      </w:r>
      <w:r>
        <w:rPr>
          <w:rFonts w:hint="eastAsia"/>
          <w:bCs/>
          <w:sz w:val="24"/>
        </w:rPr>
        <w:t>上限</w:t>
      </w:r>
      <w:r>
        <w:rPr>
          <w:bCs/>
          <w:sz w:val="24"/>
        </w:rPr>
        <w:t>，具体规定请参见招募说明书</w:t>
      </w:r>
      <w:r>
        <w:rPr>
          <w:rFonts w:hint="eastAsia"/>
          <w:bCs/>
          <w:sz w:val="24"/>
        </w:rPr>
        <w:t>或</w:t>
      </w:r>
      <w:r>
        <w:rPr>
          <w:bCs/>
          <w:sz w:val="24"/>
        </w:rPr>
        <w:t>相关公告。</w:t>
      </w:r>
    </w:p>
    <w:p w14:paraId="7A2D28F9" w14:textId="77777777" w:rsidR="00AC4F04" w:rsidRDefault="00AC4F04" w:rsidP="00AC4F04">
      <w:pPr>
        <w:widowControl/>
        <w:autoSpaceDE w:val="0"/>
        <w:autoSpaceDN w:val="0"/>
        <w:adjustRightInd w:val="0"/>
        <w:spacing w:line="360" w:lineRule="auto"/>
        <w:rPr>
          <w:bCs/>
          <w:sz w:val="24"/>
        </w:rPr>
      </w:pPr>
      <w:r>
        <w:rPr>
          <w:bCs/>
          <w:sz w:val="24"/>
        </w:rPr>
        <w:t xml:space="preserve">    4</w:t>
      </w:r>
      <w:r>
        <w:rPr>
          <w:rFonts w:hint="eastAsia"/>
          <w:bCs/>
          <w:sz w:val="24"/>
        </w:rPr>
        <w:t>、</w:t>
      </w:r>
      <w:r w:rsidRPr="006844A5">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Pr>
          <w:bCs/>
          <w:sz w:val="24"/>
        </w:rPr>
        <w:t>，具体规定请参见招募说明书</w:t>
      </w:r>
      <w:r>
        <w:rPr>
          <w:rFonts w:hint="eastAsia"/>
          <w:bCs/>
          <w:sz w:val="24"/>
        </w:rPr>
        <w:t>或</w:t>
      </w:r>
      <w:r>
        <w:rPr>
          <w:bCs/>
          <w:sz w:val="24"/>
        </w:rPr>
        <w:t>相关公告</w:t>
      </w:r>
      <w:r w:rsidRPr="006844A5">
        <w:rPr>
          <w:rFonts w:hint="eastAsia"/>
          <w:bCs/>
          <w:sz w:val="24"/>
        </w:rPr>
        <w:t>。</w:t>
      </w:r>
    </w:p>
    <w:p w14:paraId="3189DC42" w14:textId="140DAE94" w:rsidR="00C551AB" w:rsidRDefault="00AC4F04">
      <w:pPr>
        <w:spacing w:line="360" w:lineRule="auto"/>
        <w:ind w:firstLineChars="200" w:firstLine="480"/>
        <w:rPr>
          <w:bCs/>
          <w:sz w:val="24"/>
        </w:rPr>
      </w:pPr>
      <w:r>
        <w:rPr>
          <w:bCs/>
          <w:sz w:val="24"/>
        </w:rPr>
        <w:t>5</w:t>
      </w:r>
      <w:r w:rsidR="00C551AB">
        <w:rPr>
          <w:rFonts w:hint="eastAsia"/>
          <w:bCs/>
          <w:sz w:val="24"/>
        </w:rPr>
        <w:t>、</w:t>
      </w:r>
      <w:r w:rsidR="00C551AB">
        <w:rPr>
          <w:bCs/>
          <w:sz w:val="24"/>
        </w:rPr>
        <w:t>基金管理人可在法律法规允许的情况下，调整上述规定申购金额和赎回份额的数量限制。基金管理人必须在调整</w:t>
      </w:r>
      <w:r w:rsidR="00C551AB">
        <w:rPr>
          <w:rFonts w:hint="eastAsia"/>
          <w:bCs/>
          <w:sz w:val="24"/>
        </w:rPr>
        <w:t>实施</w:t>
      </w:r>
      <w:r w:rsidR="00C551AB">
        <w:rPr>
          <w:bCs/>
          <w:sz w:val="24"/>
        </w:rPr>
        <w:t>前依照《信息披露办法》的有关规定在指定媒介上公告并报中国证监会备案。</w:t>
      </w:r>
    </w:p>
    <w:p w14:paraId="10D396F0" w14:textId="77777777" w:rsidR="00C551AB" w:rsidRDefault="00C551AB">
      <w:pPr>
        <w:spacing w:line="360" w:lineRule="auto"/>
        <w:ind w:firstLineChars="200" w:firstLine="480"/>
        <w:rPr>
          <w:bCs/>
          <w:sz w:val="24"/>
        </w:rPr>
      </w:pPr>
      <w:r>
        <w:rPr>
          <w:bCs/>
          <w:sz w:val="24"/>
        </w:rPr>
        <w:t>六、申购和赎回的价格、费用及其用途</w:t>
      </w:r>
    </w:p>
    <w:p w14:paraId="20522931" w14:textId="119D69D1" w:rsidR="00C551AB" w:rsidRDefault="00C551AB">
      <w:pPr>
        <w:spacing w:line="360" w:lineRule="auto"/>
        <w:ind w:firstLineChars="200" w:firstLine="480"/>
        <w:rPr>
          <w:bCs/>
          <w:sz w:val="24"/>
        </w:rPr>
      </w:pPr>
      <w:r>
        <w:rPr>
          <w:bCs/>
          <w:sz w:val="24"/>
        </w:rPr>
        <w:t>1</w:t>
      </w:r>
      <w:r>
        <w:rPr>
          <w:rFonts w:hint="eastAsia"/>
          <w:bCs/>
          <w:sz w:val="24"/>
        </w:rPr>
        <w:t>、</w:t>
      </w:r>
      <w:r>
        <w:rPr>
          <w:bCs/>
          <w:sz w:val="24"/>
        </w:rPr>
        <w:t>本</w:t>
      </w:r>
      <w:r w:rsidR="009A680A">
        <w:rPr>
          <w:rFonts w:hint="eastAsia"/>
          <w:bCs/>
          <w:sz w:val="24"/>
        </w:rPr>
        <w:t>基金</w:t>
      </w:r>
      <w:r>
        <w:rPr>
          <w:bCs/>
          <w:sz w:val="24"/>
        </w:rPr>
        <w:t>基金份额净值的计算，保留到小数点后</w:t>
      </w:r>
      <w:r>
        <w:rPr>
          <w:bCs/>
          <w:sz w:val="24"/>
        </w:rPr>
        <w:t>4</w:t>
      </w:r>
      <w:r>
        <w:rPr>
          <w:bCs/>
          <w:sz w:val="24"/>
        </w:rPr>
        <w:t>位，小数点后第</w:t>
      </w:r>
      <w:r>
        <w:rPr>
          <w:bCs/>
          <w:sz w:val="24"/>
        </w:rPr>
        <w:t>5</w:t>
      </w:r>
      <w:r>
        <w:rPr>
          <w:bCs/>
          <w:sz w:val="24"/>
        </w:rPr>
        <w:t>位四舍五入，由此产生的收益或损失由基金财产承担。</w:t>
      </w:r>
      <w:r>
        <w:rPr>
          <w:bCs/>
          <w:sz w:val="24"/>
        </w:rPr>
        <w:t>T</w:t>
      </w:r>
      <w:r>
        <w:rPr>
          <w:bCs/>
          <w:sz w:val="24"/>
        </w:rPr>
        <w:t>日的基金份额净值在当天收</w:t>
      </w:r>
      <w:r>
        <w:rPr>
          <w:bCs/>
          <w:sz w:val="24"/>
        </w:rPr>
        <w:lastRenderedPageBreak/>
        <w:t>市后计算，并在</w:t>
      </w:r>
      <w:r>
        <w:rPr>
          <w:bCs/>
          <w:sz w:val="24"/>
        </w:rPr>
        <w:t>T+1</w:t>
      </w:r>
      <w:r>
        <w:rPr>
          <w:bCs/>
          <w:sz w:val="24"/>
        </w:rPr>
        <w:t>日内公告。遇特殊情况，经中国证监会同意，</w:t>
      </w:r>
      <w:r>
        <w:rPr>
          <w:rFonts w:hint="eastAsia"/>
          <w:bCs/>
          <w:sz w:val="24"/>
        </w:rPr>
        <w:t>基金管理人</w:t>
      </w:r>
      <w:r>
        <w:rPr>
          <w:bCs/>
          <w:sz w:val="24"/>
        </w:rPr>
        <w:t>可以适当延迟计算或公告。</w:t>
      </w:r>
    </w:p>
    <w:p w14:paraId="0B02F287" w14:textId="68DC4619" w:rsidR="00C551AB" w:rsidRDefault="00C551AB">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申购份额的计算及余额的处理方式：本基金申购份额的计算详见《招募说明书》。本基金的申购费率由基金管理人决定，并在招募说明书中列示。申购的有效份额为净申购金额除以当日的</w:t>
      </w:r>
      <w:r w:rsidR="007B279F">
        <w:rPr>
          <w:rFonts w:hint="eastAsia"/>
          <w:bCs/>
          <w:sz w:val="24"/>
        </w:rPr>
        <w:t>该类</w:t>
      </w:r>
      <w:r>
        <w:rPr>
          <w:bCs/>
          <w:sz w:val="24"/>
        </w:rPr>
        <w:t>基金份额净值，有效份额单位为份，上述计算结果均按四舍五入方法，保留到小数点后</w:t>
      </w:r>
      <w:r>
        <w:rPr>
          <w:bCs/>
          <w:sz w:val="24"/>
        </w:rPr>
        <w:t>2</w:t>
      </w:r>
      <w:r>
        <w:rPr>
          <w:bCs/>
          <w:sz w:val="24"/>
        </w:rPr>
        <w:t>位，由此产生的收益或损失由基金财产承担。</w:t>
      </w:r>
    </w:p>
    <w:p w14:paraId="0B1EE197" w14:textId="14B2911F" w:rsidR="00C551AB" w:rsidRDefault="00C551AB">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赎回金额的计算及处理方式：本基金赎回金额的计算详见《招募说明书》。本基金的赎回费率由基金管理人决定，并在招募说明书中列示。赎回金额为按实际确认的有效赎回份额乘以当日</w:t>
      </w:r>
      <w:r w:rsidR="00AD7FA2">
        <w:rPr>
          <w:rFonts w:hint="eastAsia"/>
          <w:bCs/>
          <w:sz w:val="24"/>
        </w:rPr>
        <w:t>该类</w:t>
      </w:r>
      <w:r>
        <w:rPr>
          <w:bCs/>
          <w:sz w:val="24"/>
        </w:rPr>
        <w:t>基金份额净值并扣除相应的费用，赎回金额单位为元。上述计算结果均按四舍五入方法，保留到小数点后</w:t>
      </w:r>
      <w:r>
        <w:rPr>
          <w:bCs/>
          <w:sz w:val="24"/>
        </w:rPr>
        <w:t>2</w:t>
      </w:r>
      <w:r>
        <w:rPr>
          <w:bCs/>
          <w:sz w:val="24"/>
        </w:rPr>
        <w:t>位，由此产生的收益或损失由基金财产承担。</w:t>
      </w:r>
    </w:p>
    <w:p w14:paraId="3AC10857" w14:textId="7393BACE" w:rsidR="00C551AB" w:rsidRDefault="00C551AB">
      <w:pPr>
        <w:spacing w:line="360" w:lineRule="auto"/>
        <w:ind w:firstLineChars="200" w:firstLine="480"/>
        <w:rPr>
          <w:bCs/>
          <w:sz w:val="24"/>
        </w:rPr>
      </w:pPr>
      <w:r>
        <w:rPr>
          <w:bCs/>
          <w:sz w:val="24"/>
        </w:rPr>
        <w:t>4</w:t>
      </w:r>
      <w:r>
        <w:rPr>
          <w:rFonts w:hint="eastAsia"/>
          <w:bCs/>
          <w:sz w:val="24"/>
        </w:rPr>
        <w:t>、</w:t>
      </w:r>
      <w:r w:rsidR="00AD7FA2">
        <w:rPr>
          <w:rFonts w:hint="eastAsia"/>
          <w:bCs/>
          <w:sz w:val="24"/>
        </w:rPr>
        <w:t>A</w:t>
      </w:r>
      <w:r w:rsidR="00AD7FA2">
        <w:rPr>
          <w:rFonts w:hint="eastAsia"/>
          <w:bCs/>
          <w:sz w:val="24"/>
        </w:rPr>
        <w:t>类基金份额的</w:t>
      </w:r>
      <w:r>
        <w:rPr>
          <w:bCs/>
          <w:sz w:val="24"/>
        </w:rPr>
        <w:t>申购费用由</w:t>
      </w:r>
      <w:r w:rsidR="00AD7FA2">
        <w:rPr>
          <w:rFonts w:hint="eastAsia"/>
          <w:bCs/>
          <w:sz w:val="24"/>
        </w:rPr>
        <w:t>该类基金份额的</w:t>
      </w:r>
      <w:r>
        <w:rPr>
          <w:bCs/>
          <w:sz w:val="24"/>
        </w:rPr>
        <w:t>投资人承担，不列入基金财产。</w:t>
      </w:r>
      <w:r w:rsidR="00AD7FA2">
        <w:rPr>
          <w:rFonts w:hint="eastAsia"/>
          <w:bCs/>
          <w:sz w:val="24"/>
        </w:rPr>
        <w:t>C</w:t>
      </w:r>
      <w:r w:rsidR="00AD7FA2">
        <w:rPr>
          <w:rFonts w:hint="eastAsia"/>
          <w:bCs/>
          <w:sz w:val="24"/>
        </w:rPr>
        <w:t>类基金份额不收取申购费用。</w:t>
      </w:r>
    </w:p>
    <w:p w14:paraId="1A69CB13" w14:textId="34F6D050" w:rsidR="00C551AB" w:rsidRDefault="00C551AB">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Pr>
          <w:rFonts w:hint="eastAsia"/>
          <w:bCs/>
          <w:sz w:val="24"/>
        </w:rPr>
        <w:t>赎回费用应</w:t>
      </w:r>
      <w:r>
        <w:rPr>
          <w:bCs/>
          <w:sz w:val="24"/>
        </w:rPr>
        <w:t>根据相关规定比例</w:t>
      </w:r>
      <w:r>
        <w:rPr>
          <w:rFonts w:hint="eastAsia"/>
          <w:bCs/>
          <w:sz w:val="24"/>
        </w:rPr>
        <w:t>归入基金财产</w:t>
      </w:r>
      <w:r>
        <w:rPr>
          <w:bCs/>
          <w:sz w:val="24"/>
        </w:rPr>
        <w:t>，其余用于支付登记费和其他必要的手续费。</w:t>
      </w:r>
      <w:r w:rsidR="00340EC7" w:rsidRPr="002C5844">
        <w:rPr>
          <w:rFonts w:hint="eastAsia"/>
          <w:bCs/>
          <w:sz w:val="24"/>
        </w:rPr>
        <w:t>其中对于持续持有期少于</w:t>
      </w:r>
      <w:r w:rsidR="00340EC7" w:rsidRPr="002C5844">
        <w:rPr>
          <w:rFonts w:hint="eastAsia"/>
          <w:bCs/>
          <w:sz w:val="24"/>
        </w:rPr>
        <w:t>7</w:t>
      </w:r>
      <w:r w:rsidR="00340EC7" w:rsidRPr="002C5844">
        <w:rPr>
          <w:rFonts w:hint="eastAsia"/>
          <w:bCs/>
          <w:sz w:val="24"/>
        </w:rPr>
        <w:t>日的投资者收取不少于</w:t>
      </w:r>
      <w:r w:rsidR="00340EC7" w:rsidRPr="002C5844">
        <w:rPr>
          <w:rFonts w:hint="eastAsia"/>
          <w:bCs/>
          <w:sz w:val="24"/>
        </w:rPr>
        <w:t>1.5%</w:t>
      </w:r>
      <w:r w:rsidR="00340EC7" w:rsidRPr="002C5844">
        <w:rPr>
          <w:rFonts w:hint="eastAsia"/>
          <w:bCs/>
          <w:sz w:val="24"/>
        </w:rPr>
        <w:t>的赎回费并全额计入基金财产。</w:t>
      </w:r>
    </w:p>
    <w:p w14:paraId="67A046BB" w14:textId="59C2CF1C" w:rsidR="00C551AB" w:rsidRDefault="00C551AB">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0AC661EF" w14:textId="21905CAF" w:rsidR="00340EC7" w:rsidRDefault="00C551AB">
      <w:pPr>
        <w:spacing w:line="360" w:lineRule="auto"/>
        <w:ind w:firstLineChars="200" w:firstLine="480"/>
        <w:rPr>
          <w:bCs/>
          <w:sz w:val="24"/>
        </w:rPr>
      </w:pPr>
      <w:r>
        <w:rPr>
          <w:bCs/>
          <w:sz w:val="24"/>
        </w:rPr>
        <w:t>7</w:t>
      </w:r>
      <w:r>
        <w:rPr>
          <w:bCs/>
          <w:sz w:val="24"/>
        </w:rPr>
        <w:t>、</w:t>
      </w:r>
      <w:r>
        <w:rPr>
          <w:rFonts w:hint="eastAsia"/>
          <w:bCs/>
          <w:sz w:val="24"/>
        </w:rPr>
        <w:t>基金管理人可以在不违反法律法规规定及基金合同约定的情形下根据市场情况制定基金促销计划，针对基金投资者定期</w:t>
      </w:r>
      <w:r w:rsidR="006C0AB7">
        <w:rPr>
          <w:rFonts w:hint="eastAsia"/>
          <w:bCs/>
          <w:sz w:val="24"/>
        </w:rPr>
        <w:t>或</w:t>
      </w:r>
      <w:r>
        <w:rPr>
          <w:rFonts w:hint="eastAsia"/>
          <w:bCs/>
          <w:sz w:val="24"/>
        </w:rPr>
        <w:t>不定期地开展基金促销活动。在基金促销活动期间，基金管理人可以适当调低基金销售费率，或</w:t>
      </w:r>
      <w:r>
        <w:rPr>
          <w:bCs/>
          <w:sz w:val="24"/>
        </w:rPr>
        <w:t>针对特定渠道、特定投资群体开展有差别的费率优惠活动</w:t>
      </w:r>
      <w:r>
        <w:rPr>
          <w:rFonts w:hint="eastAsia"/>
          <w:bCs/>
          <w:sz w:val="24"/>
        </w:rPr>
        <w:t>。</w:t>
      </w:r>
    </w:p>
    <w:p w14:paraId="77A7B3CF" w14:textId="3A40748D" w:rsidR="00C551AB" w:rsidRDefault="00340EC7" w:rsidP="00340EC7">
      <w:pPr>
        <w:widowControl/>
        <w:autoSpaceDE w:val="0"/>
        <w:autoSpaceDN w:val="0"/>
        <w:adjustRightInd w:val="0"/>
        <w:spacing w:line="360" w:lineRule="auto"/>
        <w:ind w:firstLine="480"/>
        <w:rPr>
          <w:bCs/>
          <w:sz w:val="24"/>
        </w:rPr>
      </w:pPr>
      <w:r>
        <w:rPr>
          <w:bCs/>
          <w:sz w:val="24"/>
        </w:rPr>
        <w:lastRenderedPageBreak/>
        <w:t>8</w:t>
      </w:r>
      <w:r>
        <w:rPr>
          <w:rFonts w:hint="eastAsia"/>
          <w:bCs/>
          <w:sz w:val="24"/>
        </w:rPr>
        <w:t>、</w:t>
      </w:r>
      <w:r w:rsidRPr="006844A5">
        <w:rPr>
          <w:rFonts w:hint="eastAsia"/>
          <w:bCs/>
          <w:sz w:val="24"/>
        </w:rPr>
        <w:t>当</w:t>
      </w:r>
      <w:r w:rsidR="001A1ECE">
        <w:rPr>
          <w:rFonts w:hint="eastAsia"/>
          <w:bCs/>
          <w:sz w:val="24"/>
        </w:rPr>
        <w:t>本</w:t>
      </w:r>
      <w:r w:rsidRPr="006844A5">
        <w:rPr>
          <w:rFonts w:hint="eastAsia"/>
          <w:bCs/>
          <w:sz w:val="24"/>
        </w:rPr>
        <w:t>基金发生大额申购或赎回情形时，基金管理人可以采用摆动定价机制，以确保基金估值的公平性。摆动定价机制的</w:t>
      </w:r>
      <w:r w:rsidRPr="00096A93">
        <w:rPr>
          <w:rFonts w:hint="eastAsia"/>
          <w:bCs/>
          <w:sz w:val="24"/>
        </w:rPr>
        <w:t>具体处理原则与操作规范遵循相关法律法规以及监管部门、</w:t>
      </w:r>
      <w:r w:rsidR="001A1ECE">
        <w:rPr>
          <w:rFonts w:hint="eastAsia"/>
          <w:bCs/>
          <w:sz w:val="24"/>
        </w:rPr>
        <w:t>行业</w:t>
      </w:r>
      <w:r w:rsidRPr="00096A93">
        <w:rPr>
          <w:rFonts w:hint="eastAsia"/>
          <w:bCs/>
          <w:sz w:val="24"/>
        </w:rPr>
        <w:t>自律规则</w:t>
      </w:r>
      <w:r w:rsidR="00C909A3">
        <w:rPr>
          <w:rFonts w:hint="eastAsia"/>
          <w:bCs/>
          <w:sz w:val="24"/>
        </w:rPr>
        <w:t>的</w:t>
      </w:r>
      <w:r w:rsidRPr="00096A93">
        <w:rPr>
          <w:rFonts w:hint="eastAsia"/>
          <w:bCs/>
          <w:sz w:val="24"/>
        </w:rPr>
        <w:t>规定</w:t>
      </w:r>
      <w:r w:rsidRPr="006844A5">
        <w:rPr>
          <w:rFonts w:hint="eastAsia"/>
          <w:bCs/>
          <w:sz w:val="24"/>
        </w:rPr>
        <w:t>。</w:t>
      </w:r>
    </w:p>
    <w:p w14:paraId="77AA0FEC" w14:textId="77777777" w:rsidR="00C551AB" w:rsidRDefault="00C551AB">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5231B729" w14:textId="77777777" w:rsidR="00C551AB" w:rsidRDefault="00C551AB">
      <w:pPr>
        <w:spacing w:line="360" w:lineRule="auto"/>
        <w:ind w:firstLineChars="200" w:firstLine="480"/>
        <w:rPr>
          <w:bCs/>
          <w:sz w:val="24"/>
        </w:rPr>
      </w:pPr>
      <w:r>
        <w:rPr>
          <w:bCs/>
          <w:sz w:val="24"/>
        </w:rPr>
        <w:t>发生下列情况时，基金管理人可拒绝或暂停接受投资人的申购申请：</w:t>
      </w:r>
    </w:p>
    <w:p w14:paraId="584C856C" w14:textId="77777777" w:rsidR="00C551AB" w:rsidRDefault="00C551AB">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0AA75ECC" w14:textId="77777777" w:rsidR="00F43E79" w:rsidRPr="001E6E3E" w:rsidRDefault="00F43E79" w:rsidP="00F43E79">
      <w:pPr>
        <w:spacing w:line="360" w:lineRule="auto"/>
        <w:ind w:firstLineChars="200" w:firstLine="480"/>
        <w:rPr>
          <w:bCs/>
          <w:sz w:val="24"/>
        </w:rPr>
      </w:pPr>
      <w:r w:rsidRPr="001E6E3E">
        <w:rPr>
          <w:rFonts w:hint="eastAsia"/>
          <w:bCs/>
          <w:sz w:val="24"/>
        </w:rPr>
        <w:t>2</w:t>
      </w:r>
      <w:r w:rsidRPr="001E6E3E">
        <w:rPr>
          <w:rFonts w:hint="eastAsia"/>
          <w:bCs/>
          <w:sz w:val="24"/>
        </w:rPr>
        <w:t>、发生基金合同规定的暂停基金资产估值情况时</w:t>
      </w:r>
      <w:r>
        <w:rPr>
          <w:rFonts w:hint="eastAsia"/>
          <w:bCs/>
          <w:sz w:val="24"/>
        </w:rPr>
        <w:t>，</w:t>
      </w:r>
      <w:r w:rsidRPr="00191223">
        <w:rPr>
          <w:rFonts w:hint="eastAsia"/>
          <w:bCs/>
          <w:sz w:val="24"/>
        </w:rPr>
        <w:t>基金管理人可暂停接受投资人的申购申请</w:t>
      </w:r>
      <w:r w:rsidRPr="001E6E3E">
        <w:rPr>
          <w:rFonts w:hint="eastAsia"/>
          <w:bCs/>
          <w:sz w:val="24"/>
        </w:rPr>
        <w:t>。</w:t>
      </w:r>
      <w:r w:rsidRPr="009C2097">
        <w:rPr>
          <w:bCs/>
          <w:sz w:val="24"/>
        </w:rPr>
        <w:t>当前一估值日基金资产净值</w:t>
      </w:r>
      <w:r w:rsidRPr="009C2097">
        <w:rPr>
          <w:bCs/>
          <w:sz w:val="24"/>
        </w:rPr>
        <w:t>50%</w:t>
      </w:r>
      <w:r w:rsidRPr="009C2097">
        <w:rPr>
          <w:rFonts w:hint="eastAsia"/>
          <w:bCs/>
          <w:sz w:val="24"/>
        </w:rPr>
        <w:t>以上的资产出现无可参考的活跃市场价格且采用估值技术仍导致公允价值存在重大不确定性时，经与基金托管人协商确认后，基金管理人应当采取暂停接受基金申购申请的措施。</w:t>
      </w:r>
    </w:p>
    <w:p w14:paraId="3B4192BF" w14:textId="7365FDBB" w:rsidR="00C551AB" w:rsidRDefault="00C551AB">
      <w:pPr>
        <w:spacing w:line="360" w:lineRule="auto"/>
        <w:ind w:firstLineChars="200" w:firstLine="480"/>
        <w:rPr>
          <w:bCs/>
          <w:sz w:val="24"/>
        </w:rPr>
      </w:pPr>
      <w:r>
        <w:rPr>
          <w:rFonts w:hint="eastAsia"/>
          <w:bCs/>
          <w:sz w:val="24"/>
        </w:rPr>
        <w:t>3</w:t>
      </w:r>
      <w:r>
        <w:rPr>
          <w:rFonts w:hint="eastAsia"/>
          <w:bCs/>
          <w:sz w:val="24"/>
        </w:rPr>
        <w:t>、</w:t>
      </w:r>
      <w:r>
        <w:rPr>
          <w:bCs/>
          <w:sz w:val="24"/>
        </w:rPr>
        <w:t>证券交易所交易时间非正常停市，导致基金管理人无法计算当日基金资产净值。</w:t>
      </w:r>
    </w:p>
    <w:p w14:paraId="5DA77D88" w14:textId="77777777" w:rsidR="00C551AB" w:rsidRDefault="00C551AB">
      <w:pPr>
        <w:spacing w:line="360" w:lineRule="auto"/>
        <w:ind w:firstLineChars="200" w:firstLine="480"/>
        <w:rPr>
          <w:bCs/>
          <w:sz w:val="24"/>
        </w:rPr>
      </w:pPr>
      <w:bookmarkStart w:id="123" w:name="_Hlt70481650"/>
      <w:bookmarkEnd w:id="123"/>
      <w:r>
        <w:rPr>
          <w:rFonts w:hint="eastAsia"/>
          <w:bCs/>
          <w:sz w:val="24"/>
        </w:rPr>
        <w:t>4</w:t>
      </w:r>
      <w:r>
        <w:rPr>
          <w:rFonts w:hint="eastAsia"/>
          <w:bCs/>
          <w:sz w:val="24"/>
        </w:rPr>
        <w:t>、</w:t>
      </w:r>
      <w:r>
        <w:rPr>
          <w:bCs/>
          <w:sz w:val="24"/>
        </w:rPr>
        <w:t>基金管理人认为接受某笔或某些申购申请可能会影响或损害现有基金份额持有人利益时。</w:t>
      </w:r>
    </w:p>
    <w:p w14:paraId="7D87A391" w14:textId="77777777" w:rsidR="00E506DB" w:rsidRDefault="00E506DB" w:rsidP="00E506DB">
      <w:pPr>
        <w:spacing w:line="360" w:lineRule="auto"/>
        <w:ind w:firstLineChars="200" w:firstLine="480"/>
        <w:rPr>
          <w:bCs/>
          <w:sz w:val="24"/>
        </w:rPr>
      </w:pPr>
      <w:r>
        <w:rPr>
          <w:rFonts w:hint="eastAsia"/>
          <w:bCs/>
          <w:sz w:val="24"/>
        </w:rPr>
        <w:t>5</w:t>
      </w:r>
      <w:r>
        <w:rPr>
          <w:rFonts w:hint="eastAsia"/>
          <w:bCs/>
          <w:sz w:val="24"/>
        </w:rPr>
        <w:t>、</w:t>
      </w:r>
      <w:r w:rsidRPr="00191223">
        <w:rPr>
          <w:rFonts w:hint="eastAsia"/>
          <w:bCs/>
          <w:sz w:val="24"/>
        </w:rPr>
        <w:t>申请超过基金管理人设定的基金总规模、单日净申购比例上限、单一投资者单日或单笔申购金额上限的。</w:t>
      </w:r>
    </w:p>
    <w:p w14:paraId="6F1E4C65" w14:textId="6DC7C2E0" w:rsidR="00C551AB" w:rsidRDefault="00E506DB">
      <w:pPr>
        <w:spacing w:line="360" w:lineRule="auto"/>
        <w:ind w:firstLineChars="200" w:firstLine="480"/>
        <w:rPr>
          <w:bCs/>
          <w:sz w:val="24"/>
        </w:rPr>
      </w:pPr>
      <w:r>
        <w:rPr>
          <w:rFonts w:ascii="宋体" w:hAnsi="宋体"/>
          <w:sz w:val="24"/>
          <w:szCs w:val="24"/>
        </w:rPr>
        <w:t>6</w:t>
      </w:r>
      <w:r w:rsidR="00C551AB">
        <w:rPr>
          <w:rFonts w:hint="eastAsia"/>
          <w:bCs/>
          <w:sz w:val="24"/>
        </w:rPr>
        <w:t>、</w:t>
      </w:r>
      <w:r w:rsidR="00C551AB">
        <w:rPr>
          <w:bCs/>
          <w:sz w:val="24"/>
        </w:rPr>
        <w:t>基金资产规模过大，使基金管理人无法找到合适的投资品种，或其他可能对基金业绩产生负面影响，</w:t>
      </w:r>
      <w:r w:rsidR="00C551AB">
        <w:rPr>
          <w:rFonts w:hint="eastAsia"/>
          <w:bCs/>
          <w:sz w:val="24"/>
        </w:rPr>
        <w:t>或</w:t>
      </w:r>
      <w:r w:rsidR="00C551AB">
        <w:rPr>
          <w:bCs/>
          <w:sz w:val="24"/>
        </w:rPr>
        <w:t>基金管理人认</w:t>
      </w:r>
      <w:r w:rsidR="00C551AB">
        <w:rPr>
          <w:rFonts w:hint="eastAsia"/>
          <w:bCs/>
          <w:sz w:val="24"/>
        </w:rPr>
        <w:t>定</w:t>
      </w:r>
      <w:r w:rsidR="00C551AB">
        <w:rPr>
          <w:bCs/>
          <w:sz w:val="24"/>
        </w:rPr>
        <w:t>的其他损害现有基金份额持有人利益的情形。</w:t>
      </w:r>
    </w:p>
    <w:p w14:paraId="7865B6E0" w14:textId="238C0EBA" w:rsidR="00C551AB" w:rsidRDefault="00E506DB" w:rsidP="00F53B2F">
      <w:pPr>
        <w:adjustRightInd w:val="0"/>
        <w:snapToGrid w:val="0"/>
        <w:spacing w:line="360" w:lineRule="auto"/>
        <w:ind w:firstLine="420"/>
        <w:rPr>
          <w:bCs/>
          <w:sz w:val="24"/>
        </w:rPr>
      </w:pPr>
      <w:r>
        <w:rPr>
          <w:bCs/>
          <w:sz w:val="24"/>
        </w:rPr>
        <w:t>7</w:t>
      </w:r>
      <w:r w:rsidR="00C551AB">
        <w:rPr>
          <w:rFonts w:hint="eastAsia"/>
          <w:bCs/>
          <w:sz w:val="24"/>
        </w:rPr>
        <w:t>、基金管理人、基金托管人、基金销售机构、登记机构、</w:t>
      </w:r>
      <w:r w:rsidR="00C551AB">
        <w:rPr>
          <w:bCs/>
          <w:sz w:val="24"/>
        </w:rPr>
        <w:t>支付结算机构等</w:t>
      </w:r>
      <w:r w:rsidR="00C551AB">
        <w:rPr>
          <w:rFonts w:hint="eastAsia"/>
          <w:bCs/>
          <w:sz w:val="24"/>
        </w:rPr>
        <w:t>因异常情况导致基金销售系统、基金</w:t>
      </w:r>
      <w:r w:rsidR="00C551AB">
        <w:rPr>
          <w:bCs/>
          <w:sz w:val="24"/>
        </w:rPr>
        <w:t>销售支付</w:t>
      </w:r>
      <w:r w:rsidR="00C551AB">
        <w:rPr>
          <w:rFonts w:hint="eastAsia"/>
          <w:bCs/>
          <w:sz w:val="24"/>
        </w:rPr>
        <w:t>结算</w:t>
      </w:r>
      <w:r w:rsidR="00C551AB">
        <w:rPr>
          <w:bCs/>
          <w:sz w:val="24"/>
        </w:rPr>
        <w:t>系统、</w:t>
      </w:r>
      <w:r w:rsidR="00C551AB">
        <w:rPr>
          <w:rFonts w:hint="eastAsia"/>
          <w:bCs/>
          <w:sz w:val="24"/>
        </w:rPr>
        <w:t>基金登记系统、基金会计系统等无法正常运行。</w:t>
      </w:r>
    </w:p>
    <w:p w14:paraId="712596B3" w14:textId="4252275B" w:rsidR="00C551AB" w:rsidRDefault="00C551AB" w:rsidP="00F53B2F">
      <w:pPr>
        <w:widowControl/>
        <w:autoSpaceDE w:val="0"/>
        <w:autoSpaceDN w:val="0"/>
        <w:adjustRightInd w:val="0"/>
        <w:spacing w:line="360" w:lineRule="auto"/>
        <w:jc w:val="left"/>
        <w:rPr>
          <w:bCs/>
          <w:sz w:val="24"/>
        </w:rPr>
      </w:pPr>
      <w:r>
        <w:rPr>
          <w:bCs/>
          <w:sz w:val="24"/>
        </w:rPr>
        <w:t xml:space="preserve">    </w:t>
      </w:r>
      <w:r w:rsidR="00E506DB">
        <w:rPr>
          <w:bCs/>
          <w:sz w:val="24"/>
        </w:rPr>
        <w:t>8</w:t>
      </w:r>
      <w:r>
        <w:rPr>
          <w:rFonts w:hint="eastAsia"/>
          <w:bCs/>
          <w:sz w:val="24"/>
        </w:rPr>
        <w:t>、指数编制单位或指数发布机构因异常情况使指数数据无法正常计算、计算错误或发布异常时。</w:t>
      </w:r>
    </w:p>
    <w:p w14:paraId="4A133D73" w14:textId="78832E75" w:rsidR="00C551AB" w:rsidRDefault="00E506DB">
      <w:pPr>
        <w:spacing w:line="360" w:lineRule="auto"/>
        <w:ind w:firstLineChars="200" w:firstLine="480"/>
        <w:rPr>
          <w:bCs/>
          <w:sz w:val="24"/>
        </w:rPr>
      </w:pPr>
      <w:r>
        <w:rPr>
          <w:bCs/>
          <w:sz w:val="24"/>
        </w:rPr>
        <w:t>9</w:t>
      </w:r>
      <w:r w:rsidR="00C551AB">
        <w:rPr>
          <w:rFonts w:hint="eastAsia"/>
          <w:bCs/>
          <w:sz w:val="24"/>
        </w:rPr>
        <w:t>、基金管理人接受某笔或者某些申购申请有可能导致单一投资者持有基金份额数的比例达到或者超过基金份额总数的</w:t>
      </w:r>
      <w:r w:rsidR="00C551AB">
        <w:rPr>
          <w:rFonts w:hint="eastAsia"/>
          <w:bCs/>
          <w:sz w:val="24"/>
        </w:rPr>
        <w:t>50%</w:t>
      </w:r>
      <w:r w:rsidR="00C551AB">
        <w:rPr>
          <w:rFonts w:hint="eastAsia"/>
          <w:bCs/>
          <w:sz w:val="24"/>
        </w:rPr>
        <w:t>，或者有可能导致投资者变相规避前述</w:t>
      </w:r>
      <w:r w:rsidR="00C551AB">
        <w:rPr>
          <w:rFonts w:hint="eastAsia"/>
          <w:bCs/>
          <w:sz w:val="24"/>
        </w:rPr>
        <w:t>50%</w:t>
      </w:r>
      <w:r w:rsidR="00C551AB">
        <w:rPr>
          <w:rFonts w:hint="eastAsia"/>
          <w:bCs/>
          <w:sz w:val="24"/>
        </w:rPr>
        <w:t>比例要求的情形。</w:t>
      </w:r>
    </w:p>
    <w:p w14:paraId="5F293852" w14:textId="5B9A3317" w:rsidR="00C551AB" w:rsidRDefault="00E506DB">
      <w:pPr>
        <w:spacing w:line="360" w:lineRule="auto"/>
        <w:ind w:firstLineChars="200" w:firstLine="480"/>
        <w:rPr>
          <w:bCs/>
          <w:sz w:val="24"/>
        </w:rPr>
      </w:pPr>
      <w:r>
        <w:rPr>
          <w:bCs/>
          <w:sz w:val="24"/>
        </w:rPr>
        <w:t>10</w:t>
      </w:r>
      <w:r w:rsidR="00C551AB">
        <w:rPr>
          <w:rFonts w:hint="eastAsia"/>
          <w:bCs/>
          <w:sz w:val="24"/>
        </w:rPr>
        <w:t>、</w:t>
      </w:r>
      <w:r w:rsidR="00C551AB">
        <w:rPr>
          <w:bCs/>
          <w:sz w:val="24"/>
        </w:rPr>
        <w:t>法律法规规定或中国证监会认定的其他情形。</w:t>
      </w:r>
    </w:p>
    <w:p w14:paraId="4B628FEF" w14:textId="1A00AADB" w:rsidR="00C551AB" w:rsidRDefault="00C551AB">
      <w:pPr>
        <w:spacing w:line="360" w:lineRule="auto"/>
        <w:ind w:firstLineChars="200" w:firstLine="480"/>
        <w:rPr>
          <w:bCs/>
        </w:rPr>
      </w:pPr>
      <w:r>
        <w:rPr>
          <w:bCs/>
          <w:sz w:val="24"/>
        </w:rPr>
        <w:t>发生上述第</w:t>
      </w:r>
      <w:r w:rsidR="00517DE2">
        <w:rPr>
          <w:bCs/>
          <w:sz w:val="24"/>
        </w:rPr>
        <w:t>1</w:t>
      </w:r>
      <w:r w:rsidR="00517DE2">
        <w:rPr>
          <w:bCs/>
          <w:sz w:val="24"/>
        </w:rPr>
        <w:t>、</w:t>
      </w:r>
      <w:r w:rsidR="00517DE2">
        <w:rPr>
          <w:bCs/>
          <w:sz w:val="24"/>
        </w:rPr>
        <w:t>2</w:t>
      </w:r>
      <w:r w:rsidR="00517DE2">
        <w:rPr>
          <w:bCs/>
          <w:sz w:val="24"/>
        </w:rPr>
        <w:t>、</w:t>
      </w:r>
      <w:r w:rsidR="00517DE2">
        <w:rPr>
          <w:rFonts w:hint="eastAsia"/>
          <w:bCs/>
          <w:sz w:val="24"/>
        </w:rPr>
        <w:t>3</w:t>
      </w:r>
      <w:r w:rsidR="00517DE2">
        <w:rPr>
          <w:bCs/>
          <w:sz w:val="24"/>
        </w:rPr>
        <w:t>、</w:t>
      </w:r>
      <w:r w:rsidR="00517DE2">
        <w:rPr>
          <w:rFonts w:hint="eastAsia"/>
          <w:bCs/>
          <w:sz w:val="24"/>
        </w:rPr>
        <w:t>6</w:t>
      </w:r>
      <w:r w:rsidR="00517DE2">
        <w:rPr>
          <w:rFonts w:hint="eastAsia"/>
          <w:bCs/>
          <w:sz w:val="24"/>
        </w:rPr>
        <w:t>、</w:t>
      </w:r>
      <w:r w:rsidR="00517DE2">
        <w:rPr>
          <w:rFonts w:hint="eastAsia"/>
          <w:bCs/>
          <w:sz w:val="24"/>
        </w:rPr>
        <w:t>7</w:t>
      </w:r>
      <w:r w:rsidR="00517DE2">
        <w:rPr>
          <w:rFonts w:hint="eastAsia"/>
          <w:bCs/>
          <w:sz w:val="24"/>
        </w:rPr>
        <w:t>、</w:t>
      </w:r>
      <w:r w:rsidR="00517DE2">
        <w:rPr>
          <w:rFonts w:hint="eastAsia"/>
          <w:bCs/>
          <w:sz w:val="24"/>
        </w:rPr>
        <w:t>8</w:t>
      </w:r>
      <w:r w:rsidR="00517DE2">
        <w:rPr>
          <w:rFonts w:hint="eastAsia"/>
          <w:bCs/>
          <w:sz w:val="24"/>
        </w:rPr>
        <w:t>、</w:t>
      </w:r>
      <w:r w:rsidR="00517DE2">
        <w:rPr>
          <w:rFonts w:hint="eastAsia"/>
          <w:bCs/>
          <w:sz w:val="24"/>
        </w:rPr>
        <w:t>10</w:t>
      </w:r>
      <w:r>
        <w:rPr>
          <w:bCs/>
          <w:sz w:val="24"/>
        </w:rPr>
        <w:t>项</w:t>
      </w:r>
      <w:r>
        <w:rPr>
          <w:rFonts w:hint="eastAsia"/>
          <w:bCs/>
          <w:sz w:val="24"/>
        </w:rPr>
        <w:t>情形之一</w:t>
      </w:r>
      <w:r>
        <w:rPr>
          <w:bCs/>
          <w:sz w:val="24"/>
        </w:rPr>
        <w:t>且基金管理人决定暂停申购</w:t>
      </w:r>
      <w:r>
        <w:rPr>
          <w:bCs/>
          <w:sz w:val="24"/>
        </w:rPr>
        <w:lastRenderedPageBreak/>
        <w:t>时，基金管理人应当根据有关规定在指定媒介上刊登暂停申购公告。如果投资人的申购申请被</w:t>
      </w:r>
      <w:r>
        <w:rPr>
          <w:rFonts w:hint="eastAsia"/>
          <w:bCs/>
          <w:sz w:val="24"/>
        </w:rPr>
        <w:t>全部或部分</w:t>
      </w:r>
      <w:r>
        <w:rPr>
          <w:bCs/>
          <w:sz w:val="24"/>
        </w:rPr>
        <w:t>拒绝</w:t>
      </w:r>
      <w:r>
        <w:rPr>
          <w:rFonts w:hint="eastAsia"/>
          <w:bCs/>
          <w:sz w:val="24"/>
        </w:rPr>
        <w:t>的</w:t>
      </w:r>
      <w:r>
        <w:rPr>
          <w:bCs/>
          <w:sz w:val="24"/>
        </w:rPr>
        <w:t>，被拒绝的申购款项</w:t>
      </w:r>
      <w:r>
        <w:rPr>
          <w:rFonts w:hint="eastAsia"/>
          <w:bCs/>
          <w:sz w:val="24"/>
        </w:rPr>
        <w:t>本金</w:t>
      </w:r>
      <w:r>
        <w:rPr>
          <w:bCs/>
          <w:sz w:val="24"/>
        </w:rPr>
        <w:t>将退还给投资人。在暂停申购的情况消除时，基金管理人应及时恢复申购业务的办理。</w:t>
      </w:r>
    </w:p>
    <w:p w14:paraId="1F389E1D" w14:textId="77777777" w:rsidR="00C551AB" w:rsidRDefault="00C551AB">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5A1693A7" w14:textId="77777777" w:rsidR="00C551AB" w:rsidRDefault="00C551AB">
      <w:pPr>
        <w:spacing w:line="360" w:lineRule="auto"/>
        <w:ind w:firstLineChars="200" w:firstLine="480"/>
        <w:rPr>
          <w:bCs/>
          <w:sz w:val="24"/>
        </w:rPr>
      </w:pPr>
      <w:r>
        <w:rPr>
          <w:bCs/>
          <w:sz w:val="24"/>
        </w:rPr>
        <w:t>发生下列情形时，基金管理人可暂停接受投资人的赎回申请或延缓支付赎回款项：</w:t>
      </w:r>
    </w:p>
    <w:p w14:paraId="2F2B54B2" w14:textId="77777777" w:rsidR="00C551AB" w:rsidRDefault="00C551AB">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2C5D0123" w14:textId="77777777" w:rsidR="00442087" w:rsidRDefault="00442087">
      <w:pPr>
        <w:spacing w:line="360" w:lineRule="auto"/>
        <w:ind w:firstLineChars="200" w:firstLine="480"/>
        <w:rPr>
          <w:bCs/>
          <w:sz w:val="24"/>
        </w:rPr>
      </w:pPr>
      <w:r>
        <w:rPr>
          <w:rFonts w:hint="eastAsia"/>
          <w:bCs/>
          <w:sz w:val="24"/>
        </w:rPr>
        <w:t>2</w:t>
      </w:r>
      <w:r>
        <w:rPr>
          <w:rFonts w:hint="eastAsia"/>
          <w:bCs/>
          <w:sz w:val="24"/>
        </w:rPr>
        <w:t>、</w:t>
      </w:r>
      <w:r w:rsidRPr="001E6E3E">
        <w:rPr>
          <w:rFonts w:hint="eastAsia"/>
          <w:bCs/>
          <w:sz w:val="24"/>
        </w:rPr>
        <w:t>发生基金合同规定的暂停基金资产估值情况时</w:t>
      </w:r>
      <w:r>
        <w:rPr>
          <w:rFonts w:hint="eastAsia"/>
          <w:bCs/>
          <w:sz w:val="24"/>
        </w:rPr>
        <w:t>，</w:t>
      </w:r>
      <w:r w:rsidRPr="00191223">
        <w:rPr>
          <w:rFonts w:hint="eastAsia"/>
          <w:bCs/>
          <w:sz w:val="24"/>
        </w:rPr>
        <w:t>基金管理人可暂停接受投资人的赎回申请或延缓支付赎回款项</w:t>
      </w:r>
      <w:r w:rsidRPr="001E6E3E">
        <w:rPr>
          <w:rFonts w:hint="eastAsia"/>
          <w:bCs/>
          <w:sz w:val="24"/>
        </w:rPr>
        <w:t>。</w:t>
      </w:r>
      <w:r w:rsidRPr="009C2097">
        <w:rPr>
          <w:bCs/>
          <w:sz w:val="24"/>
        </w:rPr>
        <w:t>当前一估值日基金资产净值</w:t>
      </w:r>
      <w:r w:rsidRPr="009C2097">
        <w:rPr>
          <w:bCs/>
          <w:sz w:val="24"/>
        </w:rPr>
        <w:t>50%</w:t>
      </w:r>
      <w:r w:rsidRPr="009C2097">
        <w:rPr>
          <w:rFonts w:hint="eastAsia"/>
          <w:bCs/>
          <w:sz w:val="24"/>
        </w:rPr>
        <w:t>以上的资产出现无可参考的活跃市场价格且采用估值技术仍导致公允价值存在重大不确定性时，经与基金托管人协商确认后，</w:t>
      </w:r>
      <w:r w:rsidRPr="00191223">
        <w:rPr>
          <w:rFonts w:hint="eastAsia"/>
          <w:bCs/>
          <w:sz w:val="24"/>
        </w:rPr>
        <w:t>基金管理人应当采取延缓支付赎回款项或暂停接受基金赎回申请的措施。</w:t>
      </w:r>
    </w:p>
    <w:p w14:paraId="5E8054D3" w14:textId="2A261D28" w:rsidR="00C551AB" w:rsidRDefault="00C551AB">
      <w:pPr>
        <w:spacing w:line="360" w:lineRule="auto"/>
        <w:ind w:firstLineChars="200" w:firstLine="480"/>
        <w:rPr>
          <w:bCs/>
          <w:sz w:val="24"/>
        </w:rPr>
      </w:pPr>
      <w:r>
        <w:rPr>
          <w:rFonts w:hint="eastAsia"/>
          <w:bCs/>
          <w:sz w:val="24"/>
        </w:rPr>
        <w:t>3</w:t>
      </w:r>
      <w:r>
        <w:rPr>
          <w:rFonts w:hint="eastAsia"/>
          <w:bCs/>
          <w:sz w:val="24"/>
        </w:rPr>
        <w:t>、</w:t>
      </w:r>
      <w:r>
        <w:rPr>
          <w:bCs/>
          <w:sz w:val="24"/>
        </w:rPr>
        <w:t>证券交易所交易时间非正常停市，导致基金管理人无法计算当日基金资产</w:t>
      </w:r>
      <w:bookmarkStart w:id="124" w:name="_Hlt152500890"/>
      <w:r>
        <w:rPr>
          <w:bCs/>
          <w:sz w:val="24"/>
        </w:rPr>
        <w:t>净值。</w:t>
      </w:r>
    </w:p>
    <w:p w14:paraId="7C430EC5" w14:textId="77777777" w:rsidR="00C551AB" w:rsidRDefault="00C551AB">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14:paraId="339A9FE4" w14:textId="13395682" w:rsidR="00C551AB" w:rsidRDefault="00C551AB">
      <w:pPr>
        <w:spacing w:line="360" w:lineRule="auto"/>
        <w:ind w:firstLineChars="200" w:firstLine="480"/>
        <w:rPr>
          <w:bCs/>
          <w:sz w:val="24"/>
        </w:rPr>
      </w:pPr>
      <w:r>
        <w:rPr>
          <w:rFonts w:hint="eastAsia"/>
          <w:bCs/>
          <w:sz w:val="24"/>
        </w:rPr>
        <w:t>5</w:t>
      </w:r>
      <w:r>
        <w:rPr>
          <w:rFonts w:hint="eastAsia"/>
          <w:bCs/>
          <w:sz w:val="24"/>
        </w:rPr>
        <w:t>、</w:t>
      </w:r>
      <w:r w:rsidR="00837627" w:rsidRPr="009C2097">
        <w:rPr>
          <w:bCs/>
          <w:sz w:val="24"/>
        </w:rPr>
        <w:t>继续接受赎回申请将损害现有基金份额持有人利益的情形时，可暂停接受投资人的赎回申请。</w:t>
      </w:r>
    </w:p>
    <w:bookmarkEnd w:id="124"/>
    <w:p w14:paraId="4DF4BF46" w14:textId="19B87DF0" w:rsidR="00C551AB" w:rsidRDefault="00C551AB">
      <w:pPr>
        <w:spacing w:line="360" w:lineRule="auto"/>
        <w:ind w:firstLineChars="200" w:firstLine="480"/>
        <w:rPr>
          <w:bCs/>
          <w:sz w:val="24"/>
        </w:rPr>
      </w:pPr>
      <w:r>
        <w:rPr>
          <w:bCs/>
          <w:sz w:val="24"/>
        </w:rPr>
        <w:t>6</w:t>
      </w:r>
      <w:r>
        <w:rPr>
          <w:rFonts w:hint="eastAsia"/>
          <w:bCs/>
          <w:sz w:val="24"/>
        </w:rPr>
        <w:t>、</w:t>
      </w:r>
      <w:r>
        <w:rPr>
          <w:bCs/>
          <w:sz w:val="24"/>
        </w:rPr>
        <w:t>法律法规规定或中国证监会认定的其他情形。</w:t>
      </w:r>
    </w:p>
    <w:p w14:paraId="415ACB47" w14:textId="6AA009C0" w:rsidR="00C551AB" w:rsidRDefault="00C551AB">
      <w:pPr>
        <w:spacing w:line="360" w:lineRule="auto"/>
        <w:ind w:firstLineChars="200" w:firstLine="480"/>
        <w:rPr>
          <w:bCs/>
        </w:rPr>
      </w:pPr>
      <w:r>
        <w:rPr>
          <w:bCs/>
          <w:sz w:val="24"/>
        </w:rPr>
        <w:t>发生上述情形</w:t>
      </w:r>
      <w:r>
        <w:rPr>
          <w:rFonts w:hint="eastAsia"/>
          <w:bCs/>
          <w:sz w:val="24"/>
        </w:rPr>
        <w:t>之一且基金管理人决定暂停接受基金份额持有人赎回申请或延缓支付赎回款项</w:t>
      </w:r>
      <w:r>
        <w:rPr>
          <w:bCs/>
          <w:sz w:val="24"/>
        </w:rPr>
        <w:t>时，基金管理人应报中国证监会备案</w:t>
      </w:r>
      <w:r>
        <w:rPr>
          <w:rFonts w:hint="eastAsia"/>
          <w:bCs/>
          <w:sz w:val="24"/>
        </w:rPr>
        <w:t>。</w:t>
      </w:r>
      <w:r>
        <w:rPr>
          <w:bCs/>
          <w:sz w:val="24"/>
        </w:rPr>
        <w:t>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3353D61" w14:textId="77777777" w:rsidR="00C551AB" w:rsidRDefault="00C551AB">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3C80A33B" w14:textId="77777777" w:rsidR="00C551AB" w:rsidRDefault="00C551AB">
      <w:pPr>
        <w:spacing w:line="360" w:lineRule="auto"/>
        <w:ind w:firstLineChars="200" w:firstLine="480"/>
        <w:rPr>
          <w:bCs/>
          <w:sz w:val="24"/>
        </w:rPr>
      </w:pPr>
      <w:r>
        <w:rPr>
          <w:bCs/>
          <w:sz w:val="24"/>
        </w:rPr>
        <w:t>1</w:t>
      </w:r>
      <w:r>
        <w:rPr>
          <w:rFonts w:hint="eastAsia"/>
          <w:bCs/>
          <w:sz w:val="24"/>
        </w:rPr>
        <w:t>、</w:t>
      </w:r>
      <w:r>
        <w:rPr>
          <w:bCs/>
          <w:sz w:val="24"/>
        </w:rPr>
        <w:t>巨额赎回的认定</w:t>
      </w:r>
    </w:p>
    <w:p w14:paraId="2E02E4FA" w14:textId="18A2F886" w:rsidR="00C551AB" w:rsidRDefault="00C551AB">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w:t>
      </w:r>
      <w:r>
        <w:rPr>
          <w:bCs/>
          <w:sz w:val="24"/>
        </w:rPr>
        <w:lastRenderedPageBreak/>
        <w:t>总数后的余额</w:t>
      </w:r>
      <w:r>
        <w:rPr>
          <w:bCs/>
          <w:sz w:val="24"/>
        </w:rPr>
        <w:t>)</w:t>
      </w:r>
      <w:r>
        <w:rPr>
          <w:bCs/>
          <w:sz w:val="24"/>
        </w:rPr>
        <w:t>超过前一开放日的基金总份额的</w:t>
      </w:r>
      <w:r>
        <w:rPr>
          <w:bCs/>
          <w:sz w:val="24"/>
        </w:rPr>
        <w:t>10%</w:t>
      </w:r>
      <w:r>
        <w:rPr>
          <w:bCs/>
          <w:sz w:val="24"/>
        </w:rPr>
        <w:t>，即认为是发生了巨额赎回。</w:t>
      </w:r>
    </w:p>
    <w:p w14:paraId="40171CCB" w14:textId="77777777" w:rsidR="00C551AB" w:rsidRDefault="00C551AB">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51B866A5" w14:textId="77777777" w:rsidR="00C551AB" w:rsidRDefault="00C551AB">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2A46AC0C" w14:textId="77777777" w:rsidR="00C551AB" w:rsidRDefault="00C551AB">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4CA0E5ED" w14:textId="0550895A" w:rsidR="00C551AB" w:rsidRDefault="00C551AB" w:rsidP="00F53B2F">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8A58A4">
        <w:rPr>
          <w:rFonts w:hint="eastAsia"/>
          <w:bCs/>
          <w:sz w:val="24"/>
        </w:rPr>
        <w:t>该类基金份额</w:t>
      </w:r>
      <w:r>
        <w:rPr>
          <w:bCs/>
          <w:sz w:val="24"/>
        </w:rPr>
        <w:t>的基金份额净值为基础计算赎回金额，以此类推，直到全部赎回为止。如投资人在提交赎回申请时未作明确选择，投资人未能赎回部分作自动延期赎回处理。</w:t>
      </w:r>
    </w:p>
    <w:p w14:paraId="782EDC45" w14:textId="7DB2007B" w:rsidR="009C3C32" w:rsidRDefault="009C3C32" w:rsidP="000A07BF">
      <w:pPr>
        <w:spacing w:line="360" w:lineRule="auto"/>
        <w:ind w:firstLine="403"/>
        <w:rPr>
          <w:bCs/>
          <w:sz w:val="24"/>
        </w:rPr>
      </w:pPr>
      <w:r w:rsidRPr="00865574">
        <w:rPr>
          <w:rFonts w:hint="eastAsia"/>
          <w:bCs/>
          <w:sz w:val="24"/>
        </w:rPr>
        <w:t>若本基金发生巨额赎回，在单个基金份额持有人的赎回申请超过上一</w:t>
      </w:r>
      <w:r w:rsidR="008A58A4">
        <w:rPr>
          <w:rFonts w:hint="eastAsia"/>
          <w:bCs/>
          <w:sz w:val="24"/>
        </w:rPr>
        <w:t>开放</w:t>
      </w:r>
      <w:r w:rsidRPr="00865574">
        <w:rPr>
          <w:rFonts w:hint="eastAsia"/>
          <w:bCs/>
          <w:sz w:val="24"/>
        </w:rPr>
        <w:t>日基金总份额</w:t>
      </w:r>
      <w:r w:rsidRPr="00865574">
        <w:rPr>
          <w:rFonts w:hint="eastAsia"/>
          <w:bCs/>
          <w:sz w:val="24"/>
        </w:rPr>
        <w:t>10%</w:t>
      </w:r>
      <w:r w:rsidRPr="00865574">
        <w:rPr>
          <w:rFonts w:hint="eastAsia"/>
          <w:bCs/>
          <w:sz w:val="24"/>
        </w:rPr>
        <w:t>的情形下，基金管理人应当延期办理赎回申请。基金管理人只接受其基金总份额</w:t>
      </w:r>
      <w:r w:rsidRPr="00865574">
        <w:rPr>
          <w:rFonts w:hint="eastAsia"/>
          <w:bCs/>
          <w:sz w:val="24"/>
        </w:rPr>
        <w:t>10%</w:t>
      </w:r>
      <w:r w:rsidRPr="00865574">
        <w:rPr>
          <w:rFonts w:hint="eastAsia"/>
          <w:bCs/>
          <w:sz w:val="24"/>
        </w:rPr>
        <w:t>部分作为当日有效赎回申请，对于该基金份额持有人当日有效赎回申请，基金管理人可以根据前述“（</w:t>
      </w:r>
      <w:r w:rsidRPr="00865574">
        <w:rPr>
          <w:rFonts w:hint="eastAsia"/>
          <w:bCs/>
          <w:sz w:val="24"/>
        </w:rPr>
        <w:t>1</w:t>
      </w:r>
      <w:r w:rsidRPr="00865574">
        <w:rPr>
          <w:rFonts w:hint="eastAsia"/>
          <w:bCs/>
          <w:sz w:val="24"/>
        </w:rPr>
        <w:t>）全额赎回”或“（</w:t>
      </w:r>
      <w:r w:rsidRPr="00865574">
        <w:rPr>
          <w:rFonts w:hint="eastAsia"/>
          <w:bCs/>
          <w:sz w:val="24"/>
        </w:rPr>
        <w:t>2</w:t>
      </w:r>
      <w:r w:rsidRPr="00865574">
        <w:rPr>
          <w:rFonts w:hint="eastAsia"/>
          <w:bCs/>
          <w:sz w:val="24"/>
        </w:rPr>
        <w:t>）部分延期赎回”的约定方式与其他基金份额持有人的赎回申请一并办理。对单个基金份额持有人超过基金总份额</w:t>
      </w:r>
      <w:r w:rsidRPr="00865574">
        <w:rPr>
          <w:rFonts w:hint="eastAsia"/>
          <w:bCs/>
          <w:sz w:val="24"/>
        </w:rPr>
        <w:t>10%</w:t>
      </w:r>
      <w:r w:rsidRPr="00865574">
        <w:rPr>
          <w:rFonts w:hint="eastAsia"/>
          <w:bCs/>
          <w:sz w:val="24"/>
        </w:rPr>
        <w:t>以上的赎回申请延期赎回。延期的赎回申请与下一开放日赎回申请一并处理，无优先权并以下一开放日</w:t>
      </w:r>
      <w:r w:rsidR="008A58A4">
        <w:rPr>
          <w:rFonts w:hint="eastAsia"/>
          <w:bCs/>
          <w:sz w:val="24"/>
        </w:rPr>
        <w:t>该类基金份额</w:t>
      </w:r>
      <w:r w:rsidRPr="00865574">
        <w:rPr>
          <w:rFonts w:hint="eastAsia"/>
          <w:bCs/>
          <w:sz w:val="24"/>
        </w:rPr>
        <w:t>的基金份额净值为基础计算赎回金额，以此类推，直到全部赎回为止。延期部分如选择取消赎回的，当日未获受理的部分赎回申请将被撤销。如投资人在提交赎回申请时未作明确选择，投资人未能赎回部分作自动延期赎回处理。</w:t>
      </w:r>
    </w:p>
    <w:p w14:paraId="38C53D20" w14:textId="677B93F2" w:rsidR="00C551AB" w:rsidRDefault="00C551AB">
      <w:pPr>
        <w:spacing w:line="360" w:lineRule="auto"/>
        <w:ind w:firstLineChars="200" w:firstLine="480"/>
        <w:rPr>
          <w:bCs/>
          <w:sz w:val="24"/>
        </w:rPr>
      </w:pPr>
      <w:r>
        <w:rPr>
          <w:bCs/>
          <w:sz w:val="24"/>
        </w:rPr>
        <w:t>（</w:t>
      </w:r>
      <w:r>
        <w:rPr>
          <w:rFonts w:hint="eastAsia"/>
          <w:bCs/>
          <w:sz w:val="24"/>
        </w:rPr>
        <w:t>3</w:t>
      </w:r>
      <w:r>
        <w:rPr>
          <w:bCs/>
          <w:sz w:val="24"/>
        </w:rPr>
        <w:t>）暂停赎回：连续</w:t>
      </w:r>
      <w:r>
        <w:rPr>
          <w:bCs/>
          <w:sz w:val="24"/>
        </w:rPr>
        <w:t>2</w:t>
      </w:r>
      <w:r>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w:t>
      </w:r>
      <w:r>
        <w:rPr>
          <w:bCs/>
          <w:sz w:val="24"/>
        </w:rPr>
        <w:lastRenderedPageBreak/>
        <w:t>赎回款项，但不得超过</w:t>
      </w:r>
      <w:r>
        <w:rPr>
          <w:bCs/>
          <w:sz w:val="24"/>
        </w:rPr>
        <w:t>20</w:t>
      </w:r>
      <w:r>
        <w:rPr>
          <w:bCs/>
          <w:sz w:val="24"/>
        </w:rPr>
        <w:t>个工作日，并应当在指定媒介上进行公告。</w:t>
      </w:r>
    </w:p>
    <w:p w14:paraId="01C6CA6C" w14:textId="77777777" w:rsidR="00C551AB" w:rsidRDefault="00C551AB">
      <w:pPr>
        <w:spacing w:line="360" w:lineRule="auto"/>
        <w:ind w:firstLineChars="200" w:firstLine="480"/>
        <w:rPr>
          <w:bCs/>
          <w:sz w:val="24"/>
        </w:rPr>
      </w:pPr>
      <w:r>
        <w:rPr>
          <w:bCs/>
          <w:sz w:val="24"/>
        </w:rPr>
        <w:t>3</w:t>
      </w:r>
      <w:r>
        <w:rPr>
          <w:rFonts w:hint="eastAsia"/>
          <w:bCs/>
          <w:sz w:val="24"/>
        </w:rPr>
        <w:t>、</w:t>
      </w:r>
      <w:r>
        <w:rPr>
          <w:bCs/>
          <w:sz w:val="24"/>
        </w:rPr>
        <w:t>巨额赎回的公告</w:t>
      </w:r>
    </w:p>
    <w:p w14:paraId="425043E3" w14:textId="1921E83D" w:rsidR="00C551AB" w:rsidRDefault="00C551AB">
      <w:pPr>
        <w:spacing w:line="360" w:lineRule="auto"/>
        <w:ind w:firstLineChars="200" w:firstLine="480"/>
        <w:rPr>
          <w:bCs/>
        </w:rPr>
      </w:pPr>
      <w:r>
        <w:rPr>
          <w:bCs/>
          <w:sz w:val="24"/>
        </w:rPr>
        <w:t>当发生上述</w:t>
      </w:r>
      <w:r w:rsidR="008A58A4">
        <w:rPr>
          <w:rFonts w:hint="eastAsia"/>
          <w:bCs/>
          <w:sz w:val="24"/>
        </w:rPr>
        <w:t>巨额</w:t>
      </w:r>
      <w:r>
        <w:rPr>
          <w:bCs/>
          <w:sz w:val="24"/>
        </w:rPr>
        <w:t>赎回并延期办理时，基金管理人应当通过邮寄、传真或者招募说明书规定的其他方式在</w:t>
      </w:r>
      <w:r>
        <w:rPr>
          <w:bCs/>
          <w:sz w:val="24"/>
        </w:rPr>
        <w:t>3</w:t>
      </w:r>
      <w:r>
        <w:rPr>
          <w:bCs/>
          <w:sz w:val="24"/>
        </w:rPr>
        <w:t>个交易日内通知基金份额持有人，说明有关处理方法，同时在指定媒介上刊登公告。</w:t>
      </w:r>
    </w:p>
    <w:p w14:paraId="1C492D37" w14:textId="77777777" w:rsidR="00C551AB" w:rsidRDefault="00C551AB">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3E5867FA" w14:textId="4D74DDC3" w:rsidR="00C551AB" w:rsidRDefault="00C551AB">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发生上述暂停申购或赎回情况的，基金管理人应在规定期限内在指定媒介上刊登暂停公告。</w:t>
      </w:r>
    </w:p>
    <w:p w14:paraId="6099C938" w14:textId="77777777" w:rsidR="00C551AB" w:rsidRDefault="00C551AB">
      <w:pPr>
        <w:spacing w:line="360" w:lineRule="auto"/>
        <w:ind w:firstLineChars="200" w:firstLine="480"/>
        <w:rPr>
          <w:bCs/>
          <w:sz w:val="24"/>
        </w:rPr>
      </w:pPr>
      <w:r>
        <w:rPr>
          <w:bCs/>
          <w:sz w:val="24"/>
        </w:rPr>
        <w:t>2</w:t>
      </w:r>
      <w:r>
        <w:rPr>
          <w:rFonts w:hint="eastAsia"/>
          <w:bCs/>
          <w:sz w:val="24"/>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4109A29A" w14:textId="77777777" w:rsidR="00C551AB" w:rsidRDefault="00C551AB">
      <w:pPr>
        <w:spacing w:line="360" w:lineRule="auto"/>
        <w:ind w:firstLineChars="200" w:firstLine="480"/>
        <w:rPr>
          <w:bCs/>
          <w:sz w:val="24"/>
        </w:rPr>
      </w:pPr>
      <w:r>
        <w:rPr>
          <w:bCs/>
          <w:sz w:val="24"/>
        </w:rPr>
        <w:t>十一</w:t>
      </w:r>
      <w:r>
        <w:rPr>
          <w:rFonts w:hint="eastAsia"/>
          <w:bCs/>
          <w:sz w:val="24"/>
        </w:rPr>
        <w:t>、</w:t>
      </w:r>
      <w:r>
        <w:rPr>
          <w:bCs/>
          <w:sz w:val="24"/>
        </w:rPr>
        <w:t>基金转换</w:t>
      </w:r>
    </w:p>
    <w:p w14:paraId="29AFC889" w14:textId="77777777" w:rsidR="00C551AB" w:rsidRDefault="00C551AB">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7ACFA66" w14:textId="77777777" w:rsidR="00C551AB" w:rsidRDefault="00C551AB">
      <w:pPr>
        <w:spacing w:line="360" w:lineRule="auto"/>
        <w:ind w:firstLineChars="200" w:firstLine="480"/>
        <w:rPr>
          <w:bCs/>
          <w:sz w:val="24"/>
        </w:rPr>
      </w:pPr>
      <w:r>
        <w:rPr>
          <w:bCs/>
          <w:sz w:val="24"/>
        </w:rPr>
        <w:t>十二</w:t>
      </w:r>
      <w:r>
        <w:rPr>
          <w:rFonts w:hint="eastAsia"/>
          <w:bCs/>
          <w:sz w:val="24"/>
        </w:rPr>
        <w:t>、</w:t>
      </w:r>
      <w:r>
        <w:rPr>
          <w:bCs/>
          <w:sz w:val="24"/>
        </w:rPr>
        <w:t>基金的非交易过户</w:t>
      </w:r>
    </w:p>
    <w:p w14:paraId="220EF199" w14:textId="6ADBA56B" w:rsidR="00C551AB" w:rsidRDefault="00C551AB">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14:paraId="32574C8E" w14:textId="77777777" w:rsidR="00C551AB" w:rsidRDefault="00C551AB">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A20B27C" w14:textId="77777777" w:rsidR="00C551AB" w:rsidRDefault="00C551AB">
      <w:pPr>
        <w:spacing w:line="360" w:lineRule="auto"/>
        <w:ind w:firstLineChars="200" w:firstLine="480"/>
        <w:rPr>
          <w:bCs/>
          <w:sz w:val="24"/>
        </w:rPr>
      </w:pPr>
      <w:r>
        <w:rPr>
          <w:bCs/>
          <w:sz w:val="24"/>
        </w:rPr>
        <w:t>十三</w:t>
      </w:r>
      <w:r>
        <w:rPr>
          <w:rFonts w:hint="eastAsia"/>
          <w:bCs/>
          <w:sz w:val="24"/>
        </w:rPr>
        <w:t>、</w:t>
      </w:r>
      <w:r>
        <w:rPr>
          <w:bCs/>
          <w:sz w:val="24"/>
        </w:rPr>
        <w:t>基金的转托管</w:t>
      </w:r>
      <w:r>
        <w:rPr>
          <w:rFonts w:hint="eastAsia"/>
          <w:bCs/>
          <w:sz w:val="24"/>
        </w:rPr>
        <w:t>、</w:t>
      </w:r>
      <w:r>
        <w:rPr>
          <w:bCs/>
          <w:sz w:val="24"/>
        </w:rPr>
        <w:t>质押</w:t>
      </w:r>
    </w:p>
    <w:p w14:paraId="336C2327" w14:textId="77777777" w:rsidR="00C551AB" w:rsidRDefault="00C551AB">
      <w:pPr>
        <w:spacing w:line="360" w:lineRule="auto"/>
        <w:ind w:firstLineChars="200" w:firstLine="480"/>
        <w:rPr>
          <w:bCs/>
          <w:sz w:val="24"/>
        </w:rPr>
      </w:pPr>
      <w:r>
        <w:rPr>
          <w:bCs/>
          <w:sz w:val="24"/>
        </w:rPr>
        <w:lastRenderedPageBreak/>
        <w:t>基金份额持有人可办理已持有基金份额在不同销售机构之间的转托管，基金销售机构可以按照规定的标准收取转托管费。</w:t>
      </w:r>
    </w:p>
    <w:p w14:paraId="568D5C6B" w14:textId="77777777" w:rsidR="00C551AB" w:rsidRDefault="00C551AB" w:rsidP="00F53B2F">
      <w:pPr>
        <w:adjustRightInd w:val="0"/>
        <w:snapToGrid w:val="0"/>
        <w:spacing w:line="360" w:lineRule="auto"/>
        <w:ind w:firstLine="420"/>
        <w:rPr>
          <w:bCs/>
          <w:sz w:val="24"/>
        </w:rPr>
      </w:pPr>
      <w:r>
        <w:rPr>
          <w:rFonts w:hint="eastAsia"/>
          <w:bCs/>
          <w:sz w:val="24"/>
        </w:rPr>
        <w:t>在条件</w:t>
      </w:r>
      <w:r>
        <w:rPr>
          <w:bCs/>
          <w:sz w:val="24"/>
        </w:rPr>
        <w:t>许可的情况下，</w:t>
      </w:r>
      <w:r>
        <w:rPr>
          <w:rFonts w:hint="eastAsia"/>
          <w:bCs/>
          <w:sz w:val="24"/>
        </w:rPr>
        <w:t>基金登记机构可依据相关法律法规及其业务规则，办理基金份额质押业务，并可收取一定的手续费。</w:t>
      </w:r>
    </w:p>
    <w:p w14:paraId="081F5921" w14:textId="77777777" w:rsidR="00C551AB" w:rsidRDefault="00C551AB">
      <w:pPr>
        <w:spacing w:line="360" w:lineRule="auto"/>
        <w:ind w:firstLineChars="200" w:firstLine="480"/>
        <w:rPr>
          <w:bCs/>
          <w:sz w:val="24"/>
        </w:rPr>
      </w:pPr>
      <w:r>
        <w:rPr>
          <w:bCs/>
          <w:sz w:val="24"/>
        </w:rPr>
        <w:t>十四</w:t>
      </w:r>
      <w:r>
        <w:rPr>
          <w:rFonts w:hint="eastAsia"/>
          <w:bCs/>
          <w:sz w:val="24"/>
        </w:rPr>
        <w:t>、</w:t>
      </w:r>
      <w:r>
        <w:rPr>
          <w:bCs/>
          <w:sz w:val="24"/>
        </w:rPr>
        <w:t>定期定额投资计划</w:t>
      </w:r>
    </w:p>
    <w:p w14:paraId="35AAFBD0" w14:textId="77777777" w:rsidR="00C551AB" w:rsidRDefault="00C551AB">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B8B3692" w14:textId="77777777" w:rsidR="00C551AB" w:rsidRDefault="00C551AB">
      <w:pPr>
        <w:spacing w:line="360" w:lineRule="auto"/>
        <w:ind w:firstLineChars="200" w:firstLine="480"/>
        <w:rPr>
          <w:bCs/>
          <w:sz w:val="24"/>
        </w:rPr>
      </w:pPr>
      <w:r>
        <w:rPr>
          <w:bCs/>
          <w:sz w:val="24"/>
        </w:rPr>
        <w:t>十五</w:t>
      </w:r>
      <w:r>
        <w:rPr>
          <w:rFonts w:hint="eastAsia"/>
          <w:bCs/>
          <w:sz w:val="24"/>
        </w:rPr>
        <w:t>、</w:t>
      </w:r>
      <w:r>
        <w:rPr>
          <w:bCs/>
          <w:sz w:val="24"/>
        </w:rPr>
        <w:t>基金</w:t>
      </w:r>
      <w:r>
        <w:rPr>
          <w:rFonts w:hint="eastAsia"/>
          <w:bCs/>
          <w:sz w:val="24"/>
        </w:rPr>
        <w:t>份额</w:t>
      </w:r>
      <w:r>
        <w:rPr>
          <w:bCs/>
          <w:sz w:val="24"/>
        </w:rPr>
        <w:t>的冻结和解冻</w:t>
      </w:r>
    </w:p>
    <w:p w14:paraId="26B98157" w14:textId="77777777" w:rsidR="00C551AB" w:rsidRDefault="00C551AB">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14:paraId="35A3BBA6" w14:textId="77777777" w:rsidR="00C551AB" w:rsidRDefault="00C551AB">
      <w:pPr>
        <w:spacing w:line="360" w:lineRule="auto"/>
        <w:ind w:firstLineChars="200" w:firstLine="480"/>
        <w:rPr>
          <w:bCs/>
          <w:sz w:val="24"/>
        </w:rPr>
      </w:pPr>
      <w:r>
        <w:rPr>
          <w:rFonts w:hint="eastAsia"/>
          <w:bCs/>
          <w:sz w:val="24"/>
        </w:rPr>
        <w:t>十六、当技术条件成熟，本基金管理人在不违反法律法规且对基金份额持有人利益无实质不利影响的前提下，经与基金托管人协商一致，可根据具体情况对上述申购和赎回的安排进行补充和调整，或者办理基金份额的转让、过户等业务，届时无须召开基金份额持有人大会审议但须提前公告。</w:t>
      </w:r>
    </w:p>
    <w:p w14:paraId="6562AF5C" w14:textId="77777777" w:rsidR="00C551AB" w:rsidRDefault="00C551AB">
      <w:pPr>
        <w:spacing w:line="360" w:lineRule="auto"/>
        <w:ind w:firstLineChars="200" w:firstLine="480"/>
        <w:rPr>
          <w:bCs/>
          <w:sz w:val="24"/>
        </w:rPr>
      </w:pPr>
    </w:p>
    <w:p w14:paraId="15EE5762" w14:textId="77777777" w:rsidR="00C551AB" w:rsidRDefault="00C551AB">
      <w:pPr>
        <w:pStyle w:val="1"/>
        <w:spacing w:before="0" w:after="0"/>
        <w:jc w:val="center"/>
        <w:rPr>
          <w:rFonts w:ascii="Times New Roman"/>
          <w:color w:val="auto"/>
          <w:sz w:val="30"/>
        </w:rPr>
      </w:pPr>
      <w:r>
        <w:rPr>
          <w:rFonts w:ascii="Times New Roman"/>
          <w:b w:val="0"/>
          <w:bCs/>
          <w:color w:val="auto"/>
        </w:rPr>
        <w:br w:type="page"/>
      </w:r>
      <w:bookmarkStart w:id="125" w:name="_Toc15143"/>
      <w:bookmarkStart w:id="126" w:name="_Toc29251"/>
      <w:bookmarkStart w:id="127" w:name="_Toc26207"/>
      <w:bookmarkStart w:id="128" w:name="_Toc98560353"/>
      <w:bookmarkStart w:id="129" w:name="_Toc123102454"/>
      <w:bookmarkStart w:id="130" w:name="_Toc139991737"/>
      <w:bookmarkStart w:id="131" w:name="_Toc123051453"/>
      <w:bookmarkStart w:id="132" w:name="_Toc6405"/>
      <w:bookmarkStart w:id="133" w:name="_Toc14835"/>
      <w:bookmarkStart w:id="134" w:name="_Toc141703887"/>
      <w:bookmarkStart w:id="135" w:name="_Toc31644"/>
      <w:bookmarkStart w:id="136" w:name="_Toc123112235"/>
      <w:bookmarkStart w:id="137" w:name="_Toc16859"/>
      <w:bookmarkStart w:id="138" w:name="_Toc31653"/>
      <w:bookmarkStart w:id="139" w:name="_Toc31235"/>
      <w:bookmarkStart w:id="140" w:name="_Toc12245"/>
      <w:bookmarkStart w:id="141" w:name="_Toc3601"/>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42" w:name="_Hlt55355235"/>
      <w:bookmarkStart w:id="143" w:name="_Toc523711668"/>
      <w:bookmarkStart w:id="144" w:name="_Toc79392580"/>
      <w:bookmarkStart w:id="145" w:name="_Toc57530239"/>
      <w:bookmarkStart w:id="146" w:name="_Toc1511823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739B00D9" w14:textId="77777777" w:rsidR="00C551AB" w:rsidRDefault="00C551AB">
      <w:pPr>
        <w:spacing w:line="360" w:lineRule="auto"/>
        <w:ind w:firstLineChars="200" w:firstLine="480"/>
        <w:rPr>
          <w:bCs/>
          <w:sz w:val="24"/>
        </w:rPr>
      </w:pPr>
    </w:p>
    <w:p w14:paraId="1C7C7228" w14:textId="77777777" w:rsidR="00C551AB" w:rsidRDefault="00C551AB">
      <w:pPr>
        <w:spacing w:line="360" w:lineRule="auto"/>
        <w:ind w:firstLineChars="200" w:firstLine="480"/>
        <w:rPr>
          <w:bCs/>
          <w:sz w:val="24"/>
        </w:rPr>
      </w:pPr>
      <w:r>
        <w:rPr>
          <w:bCs/>
          <w:sz w:val="24"/>
        </w:rPr>
        <w:t>一、基金</w:t>
      </w:r>
      <w:bookmarkEnd w:id="143"/>
      <w:r>
        <w:rPr>
          <w:bCs/>
          <w:sz w:val="24"/>
        </w:rPr>
        <w:t>管理人</w:t>
      </w:r>
      <w:bookmarkEnd w:id="144"/>
      <w:bookmarkEnd w:id="145"/>
      <w:bookmarkEnd w:id="146"/>
    </w:p>
    <w:p w14:paraId="6D341C9B" w14:textId="77777777" w:rsidR="00C551AB" w:rsidRDefault="00C551AB">
      <w:pPr>
        <w:spacing w:line="360" w:lineRule="auto"/>
        <w:ind w:firstLineChars="200" w:firstLine="480"/>
        <w:rPr>
          <w:bCs/>
          <w:sz w:val="24"/>
        </w:rPr>
      </w:pPr>
      <w:bookmarkStart w:id="147" w:name="_Toc15118235"/>
      <w:r>
        <w:rPr>
          <w:bCs/>
          <w:sz w:val="24"/>
        </w:rPr>
        <w:t>（一）</w:t>
      </w:r>
      <w:r>
        <w:rPr>
          <w:bCs/>
          <w:sz w:val="24"/>
        </w:rPr>
        <w:tab/>
      </w:r>
      <w:r>
        <w:rPr>
          <w:bCs/>
          <w:sz w:val="24"/>
        </w:rPr>
        <w:t>基金管理人简况</w:t>
      </w:r>
      <w:bookmarkEnd w:id="147"/>
    </w:p>
    <w:p w14:paraId="033A495E" w14:textId="77777777" w:rsidR="00C551AB" w:rsidRDefault="00C551AB">
      <w:pPr>
        <w:spacing w:line="360" w:lineRule="auto"/>
        <w:ind w:firstLineChars="200" w:firstLine="480"/>
        <w:rPr>
          <w:bCs/>
          <w:sz w:val="24"/>
        </w:rPr>
      </w:pPr>
      <w:bookmarkStart w:id="148" w:name="_Toc15118236"/>
      <w:bookmarkStart w:id="149" w:name="_Toc15118237"/>
      <w:r>
        <w:rPr>
          <w:bCs/>
          <w:sz w:val="24"/>
        </w:rPr>
        <w:t>名称：</w:t>
      </w:r>
      <w:bookmarkEnd w:id="148"/>
      <w:r>
        <w:rPr>
          <w:rFonts w:hint="eastAsia"/>
          <w:bCs/>
          <w:sz w:val="24"/>
        </w:rPr>
        <w:t>恒生</w:t>
      </w:r>
      <w:r>
        <w:rPr>
          <w:bCs/>
          <w:sz w:val="24"/>
        </w:rPr>
        <w:t>前海基金管理有限公司</w:t>
      </w:r>
    </w:p>
    <w:p w14:paraId="6E1D53B8" w14:textId="624BA7EF" w:rsidR="00C551AB" w:rsidRDefault="00C551AB">
      <w:pPr>
        <w:spacing w:line="360" w:lineRule="auto"/>
        <w:ind w:firstLineChars="200" w:firstLine="480"/>
        <w:rPr>
          <w:bCs/>
          <w:sz w:val="24"/>
        </w:rPr>
      </w:pPr>
      <w:r>
        <w:rPr>
          <w:bCs/>
          <w:sz w:val="24"/>
        </w:rPr>
        <w:t>住所：</w:t>
      </w:r>
      <w:r w:rsidR="00EA384B" w:rsidRPr="00EA384B">
        <w:rPr>
          <w:rFonts w:hint="eastAsia"/>
          <w:bCs/>
          <w:sz w:val="24"/>
        </w:rPr>
        <w:t>深圳市前海深港合作区桂湾五路</w:t>
      </w:r>
      <w:r w:rsidR="00EA384B" w:rsidRPr="00EA384B">
        <w:rPr>
          <w:rFonts w:hint="eastAsia"/>
          <w:bCs/>
          <w:sz w:val="24"/>
        </w:rPr>
        <w:t>128</w:t>
      </w:r>
      <w:r w:rsidR="00EA384B" w:rsidRPr="00EA384B">
        <w:rPr>
          <w:rFonts w:hint="eastAsia"/>
          <w:bCs/>
          <w:sz w:val="24"/>
        </w:rPr>
        <w:t>号前海深港基金小镇对冲基金中心</w:t>
      </w:r>
      <w:r w:rsidR="00EA384B" w:rsidRPr="00EA384B">
        <w:rPr>
          <w:rFonts w:hint="eastAsia"/>
          <w:bCs/>
          <w:sz w:val="24"/>
        </w:rPr>
        <w:t>209</w:t>
      </w:r>
      <w:r w:rsidR="00EA384B" w:rsidDel="00EA384B">
        <w:rPr>
          <w:bCs/>
          <w:sz w:val="24"/>
        </w:rPr>
        <w:t xml:space="preserve"> </w:t>
      </w:r>
    </w:p>
    <w:p w14:paraId="76219901" w14:textId="77777777" w:rsidR="00C551AB" w:rsidRDefault="00C551AB">
      <w:pPr>
        <w:spacing w:line="360" w:lineRule="auto"/>
        <w:ind w:firstLineChars="200" w:firstLine="480"/>
        <w:rPr>
          <w:bCs/>
          <w:sz w:val="24"/>
        </w:rPr>
      </w:pPr>
      <w:r>
        <w:rPr>
          <w:bCs/>
          <w:sz w:val="24"/>
        </w:rPr>
        <w:t>法定代表人：</w:t>
      </w:r>
      <w:r>
        <w:rPr>
          <w:rFonts w:hint="eastAsia"/>
          <w:bCs/>
          <w:sz w:val="24"/>
        </w:rPr>
        <w:t>刘宇</w:t>
      </w:r>
    </w:p>
    <w:p w14:paraId="01F7A025" w14:textId="6B0FC110" w:rsidR="00C551AB" w:rsidRDefault="00C551AB">
      <w:pPr>
        <w:spacing w:line="360" w:lineRule="auto"/>
        <w:ind w:firstLineChars="200" w:firstLine="480"/>
        <w:rPr>
          <w:bCs/>
          <w:sz w:val="24"/>
        </w:rPr>
      </w:pPr>
      <w:r>
        <w:rPr>
          <w:bCs/>
          <w:sz w:val="24"/>
        </w:rPr>
        <w:t>设立日期：</w:t>
      </w:r>
      <w:r>
        <w:rPr>
          <w:bCs/>
          <w:sz w:val="24"/>
        </w:rPr>
        <w:t>2016</w:t>
      </w:r>
      <w:r>
        <w:rPr>
          <w:bCs/>
          <w:sz w:val="24"/>
        </w:rPr>
        <w:t>年</w:t>
      </w:r>
      <w:r>
        <w:rPr>
          <w:bCs/>
          <w:sz w:val="24"/>
        </w:rPr>
        <w:t>07</w:t>
      </w:r>
      <w:r>
        <w:rPr>
          <w:bCs/>
          <w:sz w:val="24"/>
        </w:rPr>
        <w:t>月</w:t>
      </w:r>
      <w:r>
        <w:rPr>
          <w:bCs/>
          <w:sz w:val="24"/>
        </w:rPr>
        <w:t>01</w:t>
      </w:r>
      <w:r>
        <w:rPr>
          <w:bCs/>
          <w:sz w:val="24"/>
        </w:rPr>
        <w:t>日</w:t>
      </w:r>
    </w:p>
    <w:p w14:paraId="13C76AC2" w14:textId="566E7141" w:rsidR="00C551AB" w:rsidRDefault="00C551AB">
      <w:pPr>
        <w:spacing w:line="360" w:lineRule="auto"/>
        <w:ind w:firstLineChars="200" w:firstLine="480"/>
        <w:rPr>
          <w:bCs/>
          <w:sz w:val="24"/>
        </w:rPr>
      </w:pPr>
      <w:r>
        <w:rPr>
          <w:bCs/>
          <w:sz w:val="24"/>
        </w:rPr>
        <w:t>批准设立机关及批准设立文号：</w:t>
      </w:r>
      <w:r>
        <w:rPr>
          <w:rFonts w:hint="eastAsia"/>
          <w:bCs/>
          <w:sz w:val="24"/>
        </w:rPr>
        <w:t>中国</w:t>
      </w:r>
      <w:r>
        <w:rPr>
          <w:bCs/>
          <w:sz w:val="24"/>
        </w:rPr>
        <w:t>证监会证监许可</w:t>
      </w:r>
      <w:r>
        <w:rPr>
          <w:rFonts w:hint="eastAsia"/>
          <w:bCs/>
          <w:sz w:val="24"/>
        </w:rPr>
        <w:t>[</w:t>
      </w:r>
      <w:r>
        <w:rPr>
          <w:bCs/>
          <w:sz w:val="24"/>
        </w:rPr>
        <w:t xml:space="preserve"> 2016 </w:t>
      </w:r>
      <w:r>
        <w:rPr>
          <w:rFonts w:hint="eastAsia"/>
          <w:bCs/>
          <w:sz w:val="24"/>
        </w:rPr>
        <w:t>]</w:t>
      </w:r>
      <w:r>
        <w:rPr>
          <w:bCs/>
          <w:sz w:val="24"/>
        </w:rPr>
        <w:t xml:space="preserve"> 1297</w:t>
      </w:r>
      <w:r>
        <w:rPr>
          <w:rFonts w:hint="eastAsia"/>
          <w:bCs/>
          <w:sz w:val="24"/>
        </w:rPr>
        <w:t>号</w:t>
      </w:r>
    </w:p>
    <w:p w14:paraId="64575A9C" w14:textId="65FBC0EC" w:rsidR="00C551AB" w:rsidRDefault="00C551AB">
      <w:pPr>
        <w:spacing w:line="360" w:lineRule="auto"/>
        <w:ind w:firstLineChars="200" w:firstLine="480"/>
        <w:rPr>
          <w:bCs/>
          <w:sz w:val="24"/>
        </w:rPr>
      </w:pPr>
      <w:r>
        <w:rPr>
          <w:bCs/>
          <w:sz w:val="24"/>
        </w:rPr>
        <w:t>组织形式：</w:t>
      </w:r>
      <w:r>
        <w:rPr>
          <w:rFonts w:hint="eastAsia"/>
          <w:bCs/>
          <w:sz w:val="24"/>
        </w:rPr>
        <w:t>有限责任公司</w:t>
      </w:r>
    </w:p>
    <w:p w14:paraId="063C041E" w14:textId="29C9875C" w:rsidR="00C551AB" w:rsidRDefault="00C551AB">
      <w:pPr>
        <w:spacing w:line="360" w:lineRule="auto"/>
        <w:ind w:firstLineChars="200" w:firstLine="480"/>
        <w:rPr>
          <w:bCs/>
          <w:sz w:val="24"/>
        </w:rPr>
      </w:pPr>
      <w:r>
        <w:rPr>
          <w:bCs/>
          <w:sz w:val="24"/>
        </w:rPr>
        <w:t>注册资本：</w:t>
      </w:r>
      <w:r w:rsidR="0031487D">
        <w:rPr>
          <w:bCs/>
          <w:sz w:val="24"/>
        </w:rPr>
        <w:t>5</w:t>
      </w:r>
      <w:r>
        <w:rPr>
          <w:bCs/>
          <w:sz w:val="24"/>
        </w:rPr>
        <w:t>0,000</w:t>
      </w:r>
      <w:r>
        <w:rPr>
          <w:bCs/>
          <w:sz w:val="24"/>
        </w:rPr>
        <w:t>万元人民币</w:t>
      </w:r>
    </w:p>
    <w:p w14:paraId="4776A686" w14:textId="57E37E67" w:rsidR="00C551AB" w:rsidRDefault="00C551AB">
      <w:pPr>
        <w:spacing w:line="360" w:lineRule="auto"/>
        <w:ind w:firstLineChars="200" w:firstLine="480"/>
        <w:rPr>
          <w:bCs/>
          <w:sz w:val="24"/>
        </w:rPr>
      </w:pPr>
      <w:r>
        <w:rPr>
          <w:bCs/>
          <w:sz w:val="24"/>
        </w:rPr>
        <w:t>存续期限：</w:t>
      </w:r>
      <w:r>
        <w:rPr>
          <w:rFonts w:hint="eastAsia"/>
          <w:bCs/>
          <w:sz w:val="24"/>
        </w:rPr>
        <w:t>持续经营</w:t>
      </w:r>
    </w:p>
    <w:p w14:paraId="2DDF424A" w14:textId="77777777" w:rsidR="00C551AB" w:rsidRDefault="00C551AB">
      <w:pPr>
        <w:spacing w:line="360" w:lineRule="auto"/>
        <w:ind w:firstLineChars="200" w:firstLine="480"/>
        <w:rPr>
          <w:bCs/>
          <w:sz w:val="24"/>
        </w:rPr>
      </w:pPr>
      <w:r>
        <w:rPr>
          <w:bCs/>
          <w:sz w:val="24"/>
        </w:rPr>
        <w:t>联系电话：</w:t>
      </w:r>
      <w:r>
        <w:rPr>
          <w:bCs/>
          <w:sz w:val="24"/>
        </w:rPr>
        <w:t>0755-88982200 </w:t>
      </w:r>
    </w:p>
    <w:p w14:paraId="68FEE207" w14:textId="77777777" w:rsidR="00C551AB" w:rsidRDefault="00C551AB">
      <w:pPr>
        <w:spacing w:line="360" w:lineRule="auto"/>
        <w:ind w:firstLineChars="200" w:firstLine="480"/>
        <w:rPr>
          <w:bCs/>
          <w:sz w:val="24"/>
        </w:rPr>
      </w:pPr>
      <w:r>
        <w:rPr>
          <w:bCs/>
          <w:sz w:val="24"/>
        </w:rPr>
        <w:t>（二）</w:t>
      </w:r>
      <w:r>
        <w:rPr>
          <w:bCs/>
          <w:sz w:val="24"/>
        </w:rPr>
        <w:tab/>
      </w:r>
      <w:r>
        <w:rPr>
          <w:bCs/>
          <w:sz w:val="24"/>
        </w:rPr>
        <w:t>基金管理人的权利与义务</w:t>
      </w:r>
      <w:bookmarkEnd w:id="149"/>
    </w:p>
    <w:p w14:paraId="15321BE2" w14:textId="77777777" w:rsidR="00C551AB" w:rsidRDefault="00C551AB">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3E6471D0" w14:textId="4D751EEB" w:rsidR="00C551AB" w:rsidRDefault="00C551AB">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2E6F01B2" w14:textId="77777777" w:rsidR="00C551AB" w:rsidRDefault="00C551AB">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73A0C7ED" w14:textId="77777777" w:rsidR="00C551AB" w:rsidRDefault="00C551AB">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7A22CD20" w14:textId="77777777" w:rsidR="00C551AB" w:rsidRDefault="00C551AB">
      <w:pPr>
        <w:spacing w:line="360" w:lineRule="auto"/>
        <w:ind w:firstLineChars="200" w:firstLine="480"/>
        <w:rPr>
          <w:bCs/>
          <w:sz w:val="24"/>
        </w:rPr>
      </w:pPr>
      <w:r>
        <w:rPr>
          <w:bCs/>
          <w:sz w:val="24"/>
        </w:rPr>
        <w:t>（</w:t>
      </w:r>
      <w:r>
        <w:rPr>
          <w:bCs/>
          <w:sz w:val="24"/>
        </w:rPr>
        <w:t>4</w:t>
      </w:r>
      <w:r>
        <w:rPr>
          <w:bCs/>
          <w:sz w:val="24"/>
        </w:rPr>
        <w:t>）销售基金份额；</w:t>
      </w:r>
    </w:p>
    <w:p w14:paraId="2424328C" w14:textId="77777777" w:rsidR="00C551AB" w:rsidRDefault="00C551AB">
      <w:pPr>
        <w:spacing w:line="360" w:lineRule="auto"/>
        <w:ind w:firstLineChars="200" w:firstLine="480"/>
        <w:rPr>
          <w:bCs/>
          <w:sz w:val="24"/>
        </w:rPr>
      </w:pPr>
      <w:r>
        <w:rPr>
          <w:bCs/>
          <w:sz w:val="24"/>
        </w:rPr>
        <w:t>（</w:t>
      </w:r>
      <w:r>
        <w:rPr>
          <w:bCs/>
          <w:sz w:val="24"/>
        </w:rPr>
        <w:t>5</w:t>
      </w:r>
      <w:r>
        <w:rPr>
          <w:bCs/>
          <w:sz w:val="24"/>
        </w:rPr>
        <w:t>）</w:t>
      </w:r>
      <w:bookmarkStart w:id="150" w:name="_Hlt88896155"/>
      <w:r>
        <w:rPr>
          <w:rFonts w:hint="eastAsia"/>
          <w:bCs/>
          <w:sz w:val="24"/>
        </w:rPr>
        <w:t>按照规定</w:t>
      </w:r>
      <w:r>
        <w:rPr>
          <w:bCs/>
          <w:sz w:val="24"/>
        </w:rPr>
        <w:t>召集</w:t>
      </w:r>
      <w:bookmarkEnd w:id="150"/>
      <w:r>
        <w:rPr>
          <w:bCs/>
          <w:sz w:val="24"/>
        </w:rPr>
        <w:t>基金份额持有人大会；</w:t>
      </w:r>
    </w:p>
    <w:p w14:paraId="1BB3EA52" w14:textId="77777777" w:rsidR="00C551AB" w:rsidRDefault="00C551AB">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60310DE0" w14:textId="77777777" w:rsidR="00C551AB" w:rsidRDefault="00C551AB">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54EE2C28" w14:textId="77777777" w:rsidR="00C551AB" w:rsidRDefault="00C551AB">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5020D5F1" w14:textId="77777777" w:rsidR="00C551AB" w:rsidRDefault="00C551AB">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16BC6F78" w14:textId="77777777" w:rsidR="00C551AB" w:rsidRDefault="00C551AB">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560D1E2B" w14:textId="212FED9F" w:rsidR="00C551AB" w:rsidRDefault="00C551AB">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和</w:t>
      </w:r>
      <w:r>
        <w:rPr>
          <w:bCs/>
          <w:sz w:val="24"/>
        </w:rPr>
        <w:t>转换申请；</w:t>
      </w:r>
      <w:r>
        <w:rPr>
          <w:bCs/>
          <w:sz w:val="24"/>
        </w:rPr>
        <w:t xml:space="preserve"> </w:t>
      </w:r>
    </w:p>
    <w:p w14:paraId="504B2DB7" w14:textId="77777777" w:rsidR="00C551AB" w:rsidRDefault="00C551AB">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6F259401" w14:textId="77777777" w:rsidR="00C551AB" w:rsidRDefault="00C551AB">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0FABD1FE" w14:textId="77777777" w:rsidR="00C551AB" w:rsidRDefault="00C551AB">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4DA3B8D7" w14:textId="77777777" w:rsidR="00C551AB" w:rsidRDefault="00C551AB">
      <w:pPr>
        <w:spacing w:line="440" w:lineRule="atLeast"/>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r>
        <w:rPr>
          <w:bCs/>
          <w:sz w:val="24"/>
        </w:rPr>
        <w:tab/>
      </w:r>
    </w:p>
    <w:p w14:paraId="1CF6F975" w14:textId="2A159245" w:rsidR="00C551AB" w:rsidRDefault="00C551AB">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w:t>
      </w:r>
      <w:r>
        <w:rPr>
          <w:rFonts w:hint="eastAsia"/>
          <w:bCs/>
          <w:sz w:val="24"/>
        </w:rPr>
        <w:t>、</w:t>
      </w:r>
      <w:r>
        <w:rPr>
          <w:bCs/>
          <w:sz w:val="24"/>
        </w:rPr>
        <w:t>非交易过户</w:t>
      </w:r>
      <w:r>
        <w:rPr>
          <w:rFonts w:hint="eastAsia"/>
          <w:bCs/>
          <w:sz w:val="24"/>
        </w:rPr>
        <w:t>等</w:t>
      </w:r>
      <w:r>
        <w:rPr>
          <w:bCs/>
          <w:sz w:val="24"/>
        </w:rPr>
        <w:t>业务规则；</w:t>
      </w:r>
    </w:p>
    <w:p w14:paraId="49CCBFD1" w14:textId="77777777" w:rsidR="00C551AB" w:rsidRDefault="00C551AB">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4EE78540" w14:textId="77777777" w:rsidR="00C551AB" w:rsidRDefault="00C551AB">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22EFB74D" w14:textId="189925B4" w:rsidR="00C551AB" w:rsidRDefault="00C551AB">
      <w:pPr>
        <w:spacing w:line="440" w:lineRule="atLeast"/>
        <w:ind w:firstLineChars="200" w:firstLine="480"/>
        <w:rPr>
          <w:bCs/>
          <w:sz w:val="24"/>
        </w:rPr>
      </w:pPr>
      <w:bookmarkStart w:id="151"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6157D0A6" w14:textId="77777777" w:rsidR="00C551AB" w:rsidRDefault="00C551AB">
      <w:pPr>
        <w:spacing w:line="440" w:lineRule="atLeast"/>
        <w:ind w:firstLineChars="200" w:firstLine="480"/>
        <w:rPr>
          <w:bCs/>
          <w:sz w:val="24"/>
        </w:rPr>
      </w:pPr>
      <w:r>
        <w:rPr>
          <w:bCs/>
          <w:sz w:val="24"/>
        </w:rPr>
        <w:t>（</w:t>
      </w:r>
      <w:r>
        <w:rPr>
          <w:bCs/>
          <w:sz w:val="24"/>
        </w:rPr>
        <w:t>2</w:t>
      </w:r>
      <w:r>
        <w:rPr>
          <w:bCs/>
          <w:sz w:val="24"/>
        </w:rPr>
        <w:t>）办理基金备案手续；</w:t>
      </w:r>
    </w:p>
    <w:p w14:paraId="00EC5BAE" w14:textId="46482C8D" w:rsidR="00C551AB" w:rsidRDefault="00C551AB">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0685E0DB" w14:textId="77777777" w:rsidR="00C551AB" w:rsidRDefault="00C551AB">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590FDF57" w14:textId="59E205F9" w:rsidR="00C551AB" w:rsidRDefault="00C551AB">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50F7F144" w14:textId="77777777" w:rsidR="00C551AB" w:rsidRDefault="00C551AB">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bCs/>
          <w:sz w:val="24"/>
        </w:rPr>
        <w:t>,</w:t>
      </w:r>
      <w:r>
        <w:rPr>
          <w:bCs/>
          <w:sz w:val="24"/>
        </w:rPr>
        <w:t>不得利用基金财产为自己及任何第三人谋取利益，不得委托第三人运作基金财产；</w:t>
      </w:r>
      <w:bookmarkStart w:id="152" w:name="_Hlt88897298"/>
      <w:bookmarkEnd w:id="152"/>
    </w:p>
    <w:p w14:paraId="52EFA46E" w14:textId="4F0BF8BF" w:rsidR="00C551AB" w:rsidRDefault="00C551AB">
      <w:pPr>
        <w:spacing w:line="360" w:lineRule="auto"/>
        <w:ind w:firstLineChars="200" w:firstLine="480"/>
        <w:rPr>
          <w:bCs/>
          <w:sz w:val="24"/>
        </w:rPr>
      </w:pPr>
      <w:r>
        <w:rPr>
          <w:bCs/>
          <w:sz w:val="24"/>
        </w:rPr>
        <w:t>（</w:t>
      </w:r>
      <w:r>
        <w:rPr>
          <w:bCs/>
          <w:sz w:val="24"/>
        </w:rPr>
        <w:t>7</w:t>
      </w:r>
      <w:r>
        <w:rPr>
          <w:bCs/>
          <w:sz w:val="24"/>
        </w:rPr>
        <w:t>）依法接受基金托管人的监督；</w:t>
      </w:r>
    </w:p>
    <w:p w14:paraId="4E83EAEC" w14:textId="77777777" w:rsidR="00C551AB" w:rsidRDefault="00C551AB">
      <w:pPr>
        <w:spacing w:line="360" w:lineRule="auto"/>
        <w:ind w:firstLineChars="200" w:firstLine="480"/>
        <w:rPr>
          <w:bCs/>
          <w:sz w:val="24"/>
        </w:rPr>
      </w:pPr>
      <w:r>
        <w:rPr>
          <w:bCs/>
          <w:sz w:val="24"/>
        </w:rPr>
        <w:lastRenderedPageBreak/>
        <w:t>（</w:t>
      </w:r>
      <w:r>
        <w:rPr>
          <w:bCs/>
          <w:sz w:val="24"/>
        </w:rPr>
        <w:t>8</w:t>
      </w:r>
      <w:r>
        <w:rPr>
          <w:bCs/>
          <w:sz w:val="24"/>
        </w:rPr>
        <w:t>）采取适当合理的措施使计算基金份额认购、申购、赎回和注销价格的方法符合《基金合同》等法律文件的规定，按有关规定计算并公告基金资产净值，确定基金份额申购、赎回的价格；</w:t>
      </w:r>
    </w:p>
    <w:p w14:paraId="35D84D35" w14:textId="77777777" w:rsidR="00C551AB" w:rsidRDefault="00C551AB">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4616AC31" w14:textId="77777777" w:rsidR="00C551AB" w:rsidRDefault="00C551AB">
      <w:pPr>
        <w:spacing w:line="360" w:lineRule="auto"/>
        <w:ind w:firstLineChars="200" w:firstLine="480"/>
        <w:rPr>
          <w:bCs/>
          <w:sz w:val="24"/>
        </w:rPr>
      </w:pPr>
      <w:r>
        <w:rPr>
          <w:bCs/>
          <w:sz w:val="24"/>
        </w:rPr>
        <w:t>（</w:t>
      </w:r>
      <w:r>
        <w:rPr>
          <w:bCs/>
          <w:sz w:val="24"/>
        </w:rPr>
        <w:t>10</w:t>
      </w:r>
      <w:r>
        <w:rPr>
          <w:bCs/>
          <w:sz w:val="24"/>
        </w:rPr>
        <w:t>）编制季度、半年度和年度基金报告；</w:t>
      </w:r>
    </w:p>
    <w:p w14:paraId="6ED8A7A5" w14:textId="1952A8AE" w:rsidR="00C551AB" w:rsidRDefault="00C551AB">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08A4489A" w14:textId="77777777" w:rsidR="00C551AB" w:rsidRDefault="00C551AB">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2181DF8A" w14:textId="77777777" w:rsidR="00C551AB" w:rsidRDefault="00C551AB">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0E696F54" w14:textId="77777777" w:rsidR="00C551AB" w:rsidRDefault="00C551AB">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7DE093D9" w14:textId="77777777" w:rsidR="00C551AB" w:rsidRDefault="00C551AB">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2B94DDB9" w14:textId="131DE744" w:rsidR="00C551AB" w:rsidRDefault="00C551AB">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bCs/>
          <w:sz w:val="24"/>
        </w:rPr>
        <w:t>15</w:t>
      </w:r>
      <w:r>
        <w:rPr>
          <w:bCs/>
          <w:sz w:val="24"/>
        </w:rPr>
        <w:t>年以上；</w:t>
      </w:r>
    </w:p>
    <w:p w14:paraId="090ADFA5" w14:textId="77777777" w:rsidR="00C551AB" w:rsidRDefault="00C551AB">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13283D4" w14:textId="7D3DDD30" w:rsidR="00C551AB" w:rsidRDefault="00C551AB">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09F8090D" w14:textId="77777777" w:rsidR="00C551AB" w:rsidRDefault="00C551AB">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0B7FF192" w14:textId="77777777" w:rsidR="00C551AB" w:rsidRDefault="00C551AB">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466335B5" w14:textId="77777777" w:rsidR="00C551AB" w:rsidRDefault="00C551AB">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671043C5" w14:textId="77777777" w:rsidR="00C551AB" w:rsidRDefault="00C551AB">
      <w:pPr>
        <w:spacing w:line="360" w:lineRule="auto"/>
        <w:ind w:firstLineChars="200" w:firstLine="480"/>
        <w:rPr>
          <w:bCs/>
          <w:sz w:val="24"/>
        </w:rPr>
      </w:pPr>
      <w:r>
        <w:rPr>
          <w:bCs/>
          <w:sz w:val="24"/>
        </w:rPr>
        <w:lastRenderedPageBreak/>
        <w:t>（</w:t>
      </w:r>
      <w:r>
        <w:rPr>
          <w:bCs/>
          <w:sz w:val="24"/>
        </w:rPr>
        <w:t>22</w:t>
      </w:r>
      <w:r>
        <w:rPr>
          <w:bCs/>
          <w:sz w:val="24"/>
        </w:rPr>
        <w:t>）当基金管理人将其义务委托第三方处理时，应当对第三方处理有关基金事务的行为承担责任；</w:t>
      </w:r>
    </w:p>
    <w:p w14:paraId="7604CB02" w14:textId="77777777" w:rsidR="00C551AB" w:rsidRDefault="00C551AB">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30ED01E4" w14:textId="495B7133" w:rsidR="00C551AB" w:rsidRDefault="00C551AB">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3" w:name="_Hlt88823209"/>
      <w:bookmarkEnd w:id="153"/>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bCs/>
          <w:sz w:val="24"/>
        </w:rPr>
        <w:t>30</w:t>
      </w:r>
      <w:r>
        <w:rPr>
          <w:bCs/>
          <w:sz w:val="24"/>
        </w:rPr>
        <w:t>日内退还基金认购人；</w:t>
      </w:r>
    </w:p>
    <w:p w14:paraId="0F6E4C8A" w14:textId="77777777" w:rsidR="00C551AB" w:rsidRDefault="00C551AB">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157B1344" w14:textId="77777777" w:rsidR="00C551AB" w:rsidRDefault="00C551AB">
      <w:pPr>
        <w:spacing w:line="360" w:lineRule="auto"/>
        <w:ind w:firstLineChars="200" w:firstLine="480"/>
        <w:rPr>
          <w:bCs/>
          <w:sz w:val="24"/>
        </w:rPr>
      </w:pPr>
      <w:r>
        <w:rPr>
          <w:bCs/>
          <w:sz w:val="24"/>
        </w:rPr>
        <w:t>（</w:t>
      </w:r>
      <w:r>
        <w:rPr>
          <w:bCs/>
          <w:sz w:val="24"/>
        </w:rPr>
        <w:t>26</w:t>
      </w:r>
      <w:r>
        <w:rPr>
          <w:bCs/>
          <w:sz w:val="24"/>
        </w:rPr>
        <w:t>）建立并保存基金份额持有人名册；</w:t>
      </w:r>
    </w:p>
    <w:p w14:paraId="2D9ED5F8" w14:textId="77777777" w:rsidR="00C551AB" w:rsidRDefault="00C551AB">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418362C3" w14:textId="77777777" w:rsidR="00C551AB" w:rsidRDefault="00C551AB">
      <w:pPr>
        <w:spacing w:line="360" w:lineRule="auto"/>
        <w:ind w:firstLineChars="200" w:firstLine="480"/>
        <w:rPr>
          <w:bCs/>
          <w:sz w:val="24"/>
        </w:rPr>
      </w:pPr>
      <w:bookmarkStart w:id="154" w:name="_Toc57530240"/>
      <w:bookmarkStart w:id="155" w:name="_Toc15118238"/>
      <w:bookmarkStart w:id="156" w:name="_Toc79392581"/>
      <w:r>
        <w:rPr>
          <w:bCs/>
          <w:sz w:val="24"/>
        </w:rPr>
        <w:t>二、基金托管人</w:t>
      </w:r>
      <w:bookmarkEnd w:id="151"/>
      <w:bookmarkEnd w:id="154"/>
      <w:bookmarkEnd w:id="155"/>
      <w:bookmarkEnd w:id="156"/>
    </w:p>
    <w:p w14:paraId="68709A3F" w14:textId="77777777" w:rsidR="00C551AB" w:rsidRDefault="00C551AB">
      <w:pPr>
        <w:spacing w:line="360" w:lineRule="auto"/>
        <w:ind w:firstLineChars="200" w:firstLine="480"/>
        <w:rPr>
          <w:bCs/>
          <w:sz w:val="24"/>
        </w:rPr>
      </w:pPr>
      <w:bookmarkStart w:id="157" w:name="_Toc15118239"/>
      <w:r>
        <w:rPr>
          <w:bCs/>
          <w:sz w:val="24"/>
        </w:rPr>
        <w:t>（一）</w:t>
      </w:r>
      <w:r>
        <w:rPr>
          <w:bCs/>
          <w:sz w:val="24"/>
        </w:rPr>
        <w:tab/>
      </w:r>
      <w:r>
        <w:rPr>
          <w:bCs/>
          <w:sz w:val="24"/>
        </w:rPr>
        <w:t>基金托管人简况</w:t>
      </w:r>
      <w:bookmarkEnd w:id="157"/>
    </w:p>
    <w:p w14:paraId="42DA40B2" w14:textId="5412879E" w:rsidR="00C551AB" w:rsidRDefault="00C551AB">
      <w:pPr>
        <w:spacing w:line="360" w:lineRule="auto"/>
        <w:ind w:firstLineChars="200" w:firstLine="480"/>
        <w:rPr>
          <w:bCs/>
          <w:sz w:val="24"/>
        </w:rPr>
      </w:pPr>
      <w:r>
        <w:rPr>
          <w:bCs/>
          <w:sz w:val="24"/>
        </w:rPr>
        <w:t>名称：</w:t>
      </w:r>
      <w:r w:rsidR="000F3C20">
        <w:rPr>
          <w:bCs/>
          <w:sz w:val="24"/>
        </w:rPr>
        <w:t>中国建设银行股份有限公司</w:t>
      </w:r>
      <w:r w:rsidR="00387547">
        <w:rPr>
          <w:rFonts w:hint="eastAsia"/>
          <w:bCs/>
          <w:sz w:val="24"/>
        </w:rPr>
        <w:t>（</w:t>
      </w:r>
      <w:r w:rsidR="00387547" w:rsidRPr="00554491">
        <w:rPr>
          <w:rFonts w:hint="eastAsia"/>
          <w:bCs/>
          <w:sz w:val="24"/>
        </w:rPr>
        <w:t>简称：中国建设银行</w:t>
      </w:r>
      <w:r w:rsidR="00387547">
        <w:rPr>
          <w:rFonts w:hint="eastAsia"/>
          <w:bCs/>
          <w:sz w:val="24"/>
        </w:rPr>
        <w:t>）</w:t>
      </w:r>
    </w:p>
    <w:p w14:paraId="49F0D663" w14:textId="77777777" w:rsidR="00166894" w:rsidRDefault="00C551AB" w:rsidP="00166894">
      <w:pPr>
        <w:spacing w:line="360" w:lineRule="auto"/>
        <w:ind w:firstLineChars="200" w:firstLine="480"/>
        <w:rPr>
          <w:bCs/>
          <w:sz w:val="24"/>
        </w:rPr>
      </w:pPr>
      <w:r>
        <w:rPr>
          <w:bCs/>
          <w:sz w:val="24"/>
        </w:rPr>
        <w:t>住所：</w:t>
      </w:r>
      <w:r w:rsidR="00166894" w:rsidRPr="00554491">
        <w:rPr>
          <w:rFonts w:hint="eastAsia"/>
          <w:bCs/>
          <w:sz w:val="24"/>
        </w:rPr>
        <w:t>北京市西城区金融大街</w:t>
      </w:r>
      <w:r w:rsidR="00166894" w:rsidRPr="00554491">
        <w:rPr>
          <w:rFonts w:hint="eastAsia"/>
          <w:bCs/>
          <w:sz w:val="24"/>
        </w:rPr>
        <w:t>25</w:t>
      </w:r>
      <w:r w:rsidR="00166894" w:rsidRPr="00554491">
        <w:rPr>
          <w:rFonts w:hint="eastAsia"/>
          <w:bCs/>
          <w:sz w:val="24"/>
        </w:rPr>
        <w:t>号</w:t>
      </w:r>
    </w:p>
    <w:p w14:paraId="375D791E" w14:textId="65E9AD49" w:rsidR="00C551AB" w:rsidRDefault="00C551AB">
      <w:pPr>
        <w:spacing w:line="360" w:lineRule="auto"/>
        <w:ind w:firstLineChars="200" w:firstLine="480"/>
        <w:rPr>
          <w:bCs/>
          <w:sz w:val="24"/>
        </w:rPr>
      </w:pPr>
      <w:r>
        <w:rPr>
          <w:bCs/>
          <w:sz w:val="24"/>
        </w:rPr>
        <w:t>法定代表人：</w:t>
      </w:r>
      <w:r w:rsidR="00166894" w:rsidRPr="00554491">
        <w:rPr>
          <w:rFonts w:hint="eastAsia"/>
          <w:bCs/>
          <w:sz w:val="24"/>
        </w:rPr>
        <w:t>田国立</w:t>
      </w:r>
    </w:p>
    <w:p w14:paraId="17FC55FB" w14:textId="0C67D7F7" w:rsidR="00C551AB" w:rsidRDefault="00C551AB">
      <w:pPr>
        <w:spacing w:line="360" w:lineRule="auto"/>
        <w:ind w:firstLineChars="200" w:firstLine="480"/>
        <w:rPr>
          <w:bCs/>
          <w:sz w:val="24"/>
        </w:rPr>
      </w:pPr>
      <w:r>
        <w:rPr>
          <w:bCs/>
          <w:sz w:val="24"/>
        </w:rPr>
        <w:t>成立时间：</w:t>
      </w:r>
      <w:smartTag w:uri="urn:schemas-microsoft-com:office:smarttags" w:element="chsdate">
        <w:smartTagPr>
          <w:attr w:name="Year" w:val="2004"/>
          <w:attr w:name="Month" w:val="09"/>
          <w:attr w:name="Day" w:val="17"/>
          <w:attr w:name="IsLunarDate" w:val="False"/>
          <w:attr w:name="IsROCDate" w:val="False"/>
        </w:smartTagPr>
        <w:r w:rsidR="00166894" w:rsidRPr="00554491">
          <w:rPr>
            <w:rFonts w:hint="eastAsia"/>
            <w:bCs/>
            <w:sz w:val="24"/>
          </w:rPr>
          <w:t>2004</w:t>
        </w:r>
        <w:r w:rsidR="00166894" w:rsidRPr="00554491">
          <w:rPr>
            <w:rFonts w:hint="eastAsia"/>
            <w:bCs/>
            <w:sz w:val="24"/>
          </w:rPr>
          <w:t>年</w:t>
        </w:r>
        <w:r w:rsidR="00166894" w:rsidRPr="00554491">
          <w:rPr>
            <w:rFonts w:hint="eastAsia"/>
            <w:bCs/>
            <w:sz w:val="24"/>
          </w:rPr>
          <w:t>09</w:t>
        </w:r>
        <w:r w:rsidR="00166894" w:rsidRPr="00554491">
          <w:rPr>
            <w:rFonts w:hint="eastAsia"/>
            <w:bCs/>
            <w:sz w:val="24"/>
          </w:rPr>
          <w:t>月</w:t>
        </w:r>
        <w:r w:rsidR="00166894" w:rsidRPr="00554491">
          <w:rPr>
            <w:rFonts w:hint="eastAsia"/>
            <w:bCs/>
            <w:sz w:val="24"/>
          </w:rPr>
          <w:t>17</w:t>
        </w:r>
        <w:r w:rsidR="00166894" w:rsidRPr="00554491">
          <w:rPr>
            <w:rFonts w:hint="eastAsia"/>
            <w:bCs/>
            <w:sz w:val="24"/>
          </w:rPr>
          <w:t>日</w:t>
        </w:r>
      </w:smartTag>
    </w:p>
    <w:p w14:paraId="03969F3F" w14:textId="77777777" w:rsidR="00C551AB" w:rsidRDefault="00C551AB">
      <w:pPr>
        <w:spacing w:line="360" w:lineRule="auto"/>
        <w:ind w:firstLineChars="200" w:firstLine="480"/>
        <w:rPr>
          <w:bCs/>
          <w:sz w:val="24"/>
        </w:rPr>
      </w:pPr>
      <w:r>
        <w:rPr>
          <w:bCs/>
          <w:sz w:val="24"/>
        </w:rPr>
        <w:t>组织形式：股份有限公司</w:t>
      </w:r>
    </w:p>
    <w:p w14:paraId="4467DE99" w14:textId="2221F607" w:rsidR="00C551AB" w:rsidRDefault="00C551AB">
      <w:pPr>
        <w:spacing w:line="360" w:lineRule="auto"/>
        <w:ind w:firstLineChars="200" w:firstLine="480"/>
        <w:rPr>
          <w:bCs/>
          <w:sz w:val="24"/>
        </w:rPr>
      </w:pPr>
      <w:r>
        <w:rPr>
          <w:bCs/>
          <w:sz w:val="24"/>
        </w:rPr>
        <w:t>注册资本：</w:t>
      </w:r>
      <w:r w:rsidR="00166894" w:rsidRPr="00554491">
        <w:rPr>
          <w:rFonts w:hint="eastAsia"/>
          <w:bCs/>
          <w:sz w:val="24"/>
        </w:rPr>
        <w:t>贰仟伍佰亿壹仟零玖拾柒万柒仟肆佰捌拾陆元整</w:t>
      </w:r>
    </w:p>
    <w:p w14:paraId="5FD35B96" w14:textId="77777777" w:rsidR="00C551AB" w:rsidRDefault="00C551AB">
      <w:pPr>
        <w:spacing w:line="360" w:lineRule="auto"/>
        <w:ind w:firstLineChars="200" w:firstLine="480"/>
        <w:rPr>
          <w:bCs/>
          <w:sz w:val="24"/>
        </w:rPr>
      </w:pPr>
      <w:r>
        <w:rPr>
          <w:bCs/>
          <w:sz w:val="24"/>
        </w:rPr>
        <w:t>存续期间：持续经营</w:t>
      </w:r>
    </w:p>
    <w:p w14:paraId="4A6D78AF" w14:textId="77777777" w:rsidR="00387547" w:rsidRDefault="00C551AB" w:rsidP="00387547">
      <w:pPr>
        <w:spacing w:line="360" w:lineRule="auto"/>
        <w:ind w:firstLineChars="200" w:firstLine="480"/>
        <w:rPr>
          <w:bCs/>
          <w:sz w:val="24"/>
        </w:rPr>
      </w:pPr>
      <w:r>
        <w:rPr>
          <w:bCs/>
          <w:sz w:val="24"/>
        </w:rPr>
        <w:t>基金托管资格批文及文号：</w:t>
      </w:r>
      <w:r w:rsidR="006324DE" w:rsidRPr="00554491">
        <w:rPr>
          <w:rFonts w:hint="eastAsia"/>
          <w:bCs/>
          <w:sz w:val="24"/>
        </w:rPr>
        <w:t>中国证监会证监基字</w:t>
      </w:r>
      <w:r w:rsidR="006324DE" w:rsidRPr="00554491">
        <w:rPr>
          <w:rFonts w:hint="eastAsia"/>
          <w:bCs/>
          <w:sz w:val="24"/>
        </w:rPr>
        <w:t>[1998]12</w:t>
      </w:r>
      <w:r w:rsidR="006324DE" w:rsidRPr="00554491">
        <w:rPr>
          <w:rFonts w:hint="eastAsia"/>
          <w:bCs/>
          <w:sz w:val="24"/>
        </w:rPr>
        <w:t>号</w:t>
      </w:r>
    </w:p>
    <w:p w14:paraId="11DC2E74" w14:textId="77777777" w:rsidR="00C551AB" w:rsidRDefault="00C551AB">
      <w:pPr>
        <w:spacing w:line="360" w:lineRule="auto"/>
        <w:ind w:firstLineChars="200" w:firstLine="480"/>
        <w:rPr>
          <w:bCs/>
          <w:sz w:val="24"/>
        </w:rPr>
      </w:pPr>
      <w:bookmarkStart w:id="158" w:name="_Toc15118240"/>
      <w:r>
        <w:rPr>
          <w:bCs/>
          <w:sz w:val="24"/>
        </w:rPr>
        <w:t>（二）</w:t>
      </w:r>
      <w:r>
        <w:rPr>
          <w:bCs/>
          <w:sz w:val="24"/>
        </w:rPr>
        <w:tab/>
      </w:r>
      <w:r>
        <w:rPr>
          <w:bCs/>
          <w:sz w:val="24"/>
        </w:rPr>
        <w:t>基金托管人的权利与义务</w:t>
      </w:r>
      <w:bookmarkEnd w:id="158"/>
    </w:p>
    <w:p w14:paraId="46EEDE0C" w14:textId="77777777" w:rsidR="00C551AB" w:rsidRDefault="00C551AB">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54C95E41" w14:textId="77777777" w:rsidR="00C551AB" w:rsidRDefault="00C551AB">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4C31D308" w14:textId="77777777" w:rsidR="00C551AB" w:rsidRDefault="00C551AB">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2E79B791" w14:textId="77777777" w:rsidR="00C551AB" w:rsidRDefault="00C551AB">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w:t>
      </w:r>
      <w:r>
        <w:rPr>
          <w:bCs/>
          <w:sz w:val="24"/>
        </w:rPr>
        <w:lastRenderedPageBreak/>
        <w:t>情形，应呈报中国证监会，并采取必要措施保护基金投资者的利益；</w:t>
      </w:r>
    </w:p>
    <w:p w14:paraId="0E841177" w14:textId="0B2DB81B" w:rsidR="00C551AB" w:rsidRDefault="00C551AB">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w:t>
      </w:r>
      <w:r>
        <w:rPr>
          <w:bCs/>
          <w:sz w:val="24"/>
        </w:rPr>
        <w:t>所需账户</w:t>
      </w:r>
      <w:r>
        <w:rPr>
          <w:rFonts w:hint="eastAsia"/>
          <w:bCs/>
          <w:sz w:val="24"/>
        </w:rPr>
        <w:t>，</w:t>
      </w:r>
      <w:r>
        <w:rPr>
          <w:bCs/>
          <w:sz w:val="24"/>
        </w:rPr>
        <w:t>为基金办理证券交易资金清算</w:t>
      </w:r>
      <w:r>
        <w:rPr>
          <w:rFonts w:hint="eastAsia"/>
          <w:bCs/>
          <w:sz w:val="24"/>
        </w:rPr>
        <w:t>；</w:t>
      </w:r>
    </w:p>
    <w:p w14:paraId="7B9EC942" w14:textId="77777777" w:rsidR="00C551AB" w:rsidRDefault="00C551AB">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159BF0AD" w14:textId="77777777" w:rsidR="00C551AB" w:rsidRDefault="00C551AB">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1A6CCE87" w14:textId="77777777" w:rsidR="00C551AB" w:rsidRDefault="00C551AB">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5B3BD4ED" w14:textId="77777777" w:rsidR="00C551AB" w:rsidRDefault="00C551AB">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216477AB" w14:textId="77777777" w:rsidR="00C551AB" w:rsidRDefault="00C551AB">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264FA05B" w14:textId="77777777" w:rsidR="00C551AB" w:rsidRDefault="00C551AB">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57C7969A" w14:textId="77777777" w:rsidR="00C551AB" w:rsidRDefault="00C551AB">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EE98018" w14:textId="77777777" w:rsidR="00C551AB" w:rsidRDefault="00C551AB">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7EE3CCA4" w14:textId="77777777" w:rsidR="00C551AB" w:rsidRDefault="00C551AB">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042EAB10" w14:textId="73FCA54B" w:rsidR="00C551AB" w:rsidRDefault="00C551AB">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sidR="00450F03" w:rsidRPr="002A1258">
        <w:rPr>
          <w:rFonts w:hint="eastAsia"/>
          <w:bCs/>
          <w:sz w:val="24"/>
        </w:rPr>
        <w:t>等投资</w:t>
      </w:r>
      <w:r w:rsidR="00450F03" w:rsidRPr="002A1258">
        <w:rPr>
          <w:bCs/>
          <w:sz w:val="24"/>
        </w:rPr>
        <w:t>所需账户</w:t>
      </w:r>
      <w:r>
        <w:rPr>
          <w:rFonts w:hint="eastAsia"/>
          <w:bCs/>
          <w:sz w:val="24"/>
        </w:rPr>
        <w:t>，</w:t>
      </w:r>
      <w:r>
        <w:rPr>
          <w:bCs/>
          <w:sz w:val="24"/>
        </w:rPr>
        <w:t>按照《基金合同》的约定，根据基金管理人的投资指令，及时办理清算、交割事宜；</w:t>
      </w:r>
    </w:p>
    <w:p w14:paraId="0D65457B" w14:textId="77777777" w:rsidR="00C551AB" w:rsidRDefault="00C551AB">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012729CC" w14:textId="77777777" w:rsidR="00C551AB" w:rsidRDefault="00C551AB">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14:paraId="567B2DBB" w14:textId="77777777" w:rsidR="00C551AB" w:rsidRDefault="00C551AB">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4E9648BC" w14:textId="77777777" w:rsidR="00C551AB" w:rsidRDefault="00C551AB">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76712584" w14:textId="3E5E2502" w:rsidR="00C551AB" w:rsidRDefault="00C551AB">
      <w:pPr>
        <w:spacing w:line="360" w:lineRule="auto"/>
        <w:ind w:firstLineChars="200" w:firstLine="480"/>
        <w:rPr>
          <w:bCs/>
          <w:sz w:val="24"/>
        </w:rPr>
      </w:pPr>
      <w:r>
        <w:rPr>
          <w:bCs/>
          <w:sz w:val="24"/>
        </w:rPr>
        <w:lastRenderedPageBreak/>
        <w:t>（</w:t>
      </w:r>
      <w:r>
        <w:rPr>
          <w:bCs/>
          <w:sz w:val="24"/>
        </w:rPr>
        <w:t>11</w:t>
      </w:r>
      <w:r>
        <w:rPr>
          <w:bCs/>
          <w:sz w:val="24"/>
        </w:rPr>
        <w:t>）保存基金托管业务活动的记录、账册、报表和其他相关资料</w:t>
      </w:r>
      <w:r>
        <w:t>15</w:t>
      </w:r>
      <w:r>
        <w:rPr>
          <w:bCs/>
          <w:sz w:val="24"/>
        </w:rPr>
        <w:t>年以上；</w:t>
      </w:r>
    </w:p>
    <w:p w14:paraId="6DB93542" w14:textId="77777777" w:rsidR="00C551AB" w:rsidRDefault="00C551AB">
      <w:pPr>
        <w:spacing w:line="360" w:lineRule="auto"/>
        <w:ind w:firstLineChars="200" w:firstLine="480"/>
        <w:rPr>
          <w:bCs/>
          <w:sz w:val="24"/>
        </w:rPr>
      </w:pPr>
      <w:r>
        <w:rPr>
          <w:bCs/>
          <w:sz w:val="24"/>
        </w:rPr>
        <w:t>（</w:t>
      </w:r>
      <w:r>
        <w:rPr>
          <w:bCs/>
          <w:sz w:val="24"/>
        </w:rPr>
        <w:t>12</w:t>
      </w:r>
      <w:r>
        <w:rPr>
          <w:bCs/>
          <w:sz w:val="24"/>
        </w:rPr>
        <w:t>）建立并保存基金份额持有人名册；</w:t>
      </w:r>
    </w:p>
    <w:p w14:paraId="753D0C00" w14:textId="77777777" w:rsidR="00C551AB" w:rsidRDefault="00C551AB">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420252E9" w14:textId="77777777" w:rsidR="00C551AB" w:rsidRDefault="00C551AB">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6E3398AC" w14:textId="77777777" w:rsidR="00C551AB" w:rsidRDefault="00C551AB">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w:t>
      </w:r>
      <w:r>
        <w:rPr>
          <w:rFonts w:hint="eastAsia"/>
          <w:bCs/>
          <w:sz w:val="24"/>
        </w:rPr>
        <w:t>管理人、</w:t>
      </w:r>
      <w:r>
        <w:rPr>
          <w:bCs/>
          <w:sz w:val="24"/>
        </w:rPr>
        <w:t>基金份额持有人依法召集基金份额持有人大会；</w:t>
      </w:r>
    </w:p>
    <w:p w14:paraId="4C74EB21" w14:textId="77777777" w:rsidR="00C551AB" w:rsidRDefault="00C551AB">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3C6D3984" w14:textId="77777777" w:rsidR="00C551AB" w:rsidRDefault="00C551AB">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45443F57" w14:textId="77777777" w:rsidR="00C551AB" w:rsidRDefault="00C551AB">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663EC3E5" w14:textId="77777777" w:rsidR="00C551AB" w:rsidRDefault="00C551AB">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10EE197C" w14:textId="77777777" w:rsidR="00C551AB" w:rsidRDefault="00C551AB">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9" w:name="_Hlt88825668"/>
      <w:bookmarkEnd w:id="159"/>
      <w:r>
        <w:rPr>
          <w:bCs/>
          <w:sz w:val="24"/>
        </w:rPr>
        <w:t>；</w:t>
      </w:r>
    </w:p>
    <w:p w14:paraId="1954761A" w14:textId="3CBE93D2" w:rsidR="00C551AB" w:rsidRDefault="00C551AB">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14:paraId="584384EE" w14:textId="77777777" w:rsidR="00C551AB" w:rsidRDefault="00C551AB">
      <w:pPr>
        <w:spacing w:line="360" w:lineRule="auto"/>
        <w:ind w:firstLineChars="200" w:firstLine="480"/>
        <w:rPr>
          <w:bCs/>
          <w:sz w:val="24"/>
        </w:rPr>
      </w:pPr>
      <w:r>
        <w:rPr>
          <w:bCs/>
          <w:sz w:val="24"/>
        </w:rPr>
        <w:t>（</w:t>
      </w:r>
      <w:r>
        <w:rPr>
          <w:bCs/>
          <w:sz w:val="24"/>
        </w:rPr>
        <w:t>22</w:t>
      </w:r>
      <w:r>
        <w:rPr>
          <w:bCs/>
          <w:sz w:val="24"/>
        </w:rPr>
        <w:t>）</w:t>
      </w:r>
      <w:bookmarkStart w:id="160" w:name="_Toc523711670"/>
      <w:r>
        <w:rPr>
          <w:bCs/>
          <w:sz w:val="24"/>
        </w:rPr>
        <w:t>法律法规及中国证监会规定的和《基金合同》约定的其他义务。</w:t>
      </w:r>
    </w:p>
    <w:p w14:paraId="314F9539" w14:textId="77777777" w:rsidR="00C551AB" w:rsidRDefault="00C551AB">
      <w:pPr>
        <w:spacing w:line="360" w:lineRule="auto"/>
        <w:ind w:firstLineChars="200" w:firstLine="480"/>
        <w:rPr>
          <w:bCs/>
          <w:sz w:val="24"/>
        </w:rPr>
      </w:pPr>
      <w:bookmarkStart w:id="161" w:name="_Toc79392582"/>
      <w:bookmarkEnd w:id="160"/>
      <w:r>
        <w:rPr>
          <w:bCs/>
          <w:sz w:val="24"/>
        </w:rPr>
        <w:t>三、基金份额持有人</w:t>
      </w:r>
      <w:bookmarkEnd w:id="161"/>
    </w:p>
    <w:p w14:paraId="551C81B9" w14:textId="089A5F3B" w:rsidR="00C551AB" w:rsidRDefault="00C551AB">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62" w:name="_Hlt88899909"/>
      <w:bookmarkEnd w:id="162"/>
      <w:r>
        <w:rPr>
          <w:bCs/>
          <w:sz w:val="24"/>
        </w:rPr>
        <w:t>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14:paraId="41A98421" w14:textId="281E292F" w:rsidR="00C551AB" w:rsidRDefault="00D0722B">
      <w:pPr>
        <w:spacing w:line="360" w:lineRule="auto"/>
        <w:ind w:firstLineChars="200" w:firstLine="480"/>
        <w:rPr>
          <w:bCs/>
          <w:sz w:val="24"/>
        </w:rPr>
      </w:pPr>
      <w:r>
        <w:rPr>
          <w:rFonts w:hint="eastAsia"/>
          <w:bCs/>
          <w:sz w:val="24"/>
        </w:rPr>
        <w:t>同一类别</w:t>
      </w:r>
      <w:r w:rsidR="00BE1894">
        <w:rPr>
          <w:rFonts w:hint="eastAsia"/>
          <w:bCs/>
          <w:sz w:val="24"/>
        </w:rPr>
        <w:t>的</w:t>
      </w:r>
      <w:r w:rsidR="00C551AB">
        <w:rPr>
          <w:bCs/>
          <w:sz w:val="24"/>
        </w:rPr>
        <w:t>每份基金份额具有同等的合法权益。</w:t>
      </w:r>
    </w:p>
    <w:p w14:paraId="1F3EAB60" w14:textId="77777777" w:rsidR="00C551AB" w:rsidRDefault="00C551AB">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42413CFE" w14:textId="77777777" w:rsidR="00C551AB" w:rsidRDefault="00C551AB">
      <w:pPr>
        <w:spacing w:line="360" w:lineRule="auto"/>
        <w:ind w:firstLineChars="200" w:firstLine="480"/>
        <w:rPr>
          <w:bCs/>
          <w:sz w:val="24"/>
        </w:rPr>
      </w:pPr>
      <w:r>
        <w:rPr>
          <w:bCs/>
          <w:sz w:val="24"/>
        </w:rPr>
        <w:t>（</w:t>
      </w:r>
      <w:r>
        <w:rPr>
          <w:bCs/>
          <w:sz w:val="24"/>
        </w:rPr>
        <w:t>1</w:t>
      </w:r>
      <w:r>
        <w:rPr>
          <w:bCs/>
          <w:sz w:val="24"/>
        </w:rPr>
        <w:t>）分享基金财产收益；</w:t>
      </w:r>
    </w:p>
    <w:p w14:paraId="5BCDC22D" w14:textId="77777777" w:rsidR="00C551AB" w:rsidRDefault="00C551AB">
      <w:pPr>
        <w:spacing w:line="360" w:lineRule="auto"/>
        <w:ind w:firstLineChars="200" w:firstLine="480"/>
        <w:rPr>
          <w:bCs/>
          <w:sz w:val="24"/>
        </w:rPr>
      </w:pPr>
      <w:r>
        <w:rPr>
          <w:bCs/>
          <w:sz w:val="24"/>
        </w:rPr>
        <w:lastRenderedPageBreak/>
        <w:t>（</w:t>
      </w:r>
      <w:r>
        <w:rPr>
          <w:bCs/>
          <w:sz w:val="24"/>
        </w:rPr>
        <w:t>2</w:t>
      </w:r>
      <w:r>
        <w:rPr>
          <w:bCs/>
          <w:sz w:val="24"/>
        </w:rPr>
        <w:t>）参与分配清算后的剩余基金财产；</w:t>
      </w:r>
      <w:bookmarkStart w:id="163" w:name="_Hlt88825574"/>
      <w:bookmarkEnd w:id="163"/>
    </w:p>
    <w:p w14:paraId="7F9F1362" w14:textId="77777777" w:rsidR="00C551AB" w:rsidRDefault="00C551AB">
      <w:pPr>
        <w:spacing w:line="360" w:lineRule="auto"/>
        <w:ind w:firstLineChars="200" w:firstLine="480"/>
        <w:rPr>
          <w:bCs/>
          <w:sz w:val="24"/>
        </w:rPr>
      </w:pPr>
      <w:r>
        <w:rPr>
          <w:bCs/>
          <w:sz w:val="24"/>
        </w:rPr>
        <w:t>（</w:t>
      </w:r>
      <w:r>
        <w:rPr>
          <w:bCs/>
          <w:sz w:val="24"/>
        </w:rPr>
        <w:t>3</w:t>
      </w:r>
      <w:r>
        <w:rPr>
          <w:bCs/>
          <w:sz w:val="24"/>
        </w:rPr>
        <w:t>）依法申请赎回</w:t>
      </w:r>
      <w:r>
        <w:rPr>
          <w:rFonts w:hint="eastAsia"/>
          <w:bCs/>
          <w:sz w:val="24"/>
        </w:rPr>
        <w:t>或</w:t>
      </w:r>
      <w:r>
        <w:rPr>
          <w:bCs/>
          <w:sz w:val="24"/>
        </w:rPr>
        <w:t>转</w:t>
      </w:r>
      <w:r>
        <w:rPr>
          <w:rFonts w:hint="eastAsia"/>
          <w:bCs/>
          <w:sz w:val="24"/>
        </w:rPr>
        <w:t>让</w:t>
      </w:r>
      <w:r>
        <w:rPr>
          <w:bCs/>
          <w:sz w:val="24"/>
        </w:rPr>
        <w:t>其持有的基金份额；</w:t>
      </w:r>
    </w:p>
    <w:p w14:paraId="14B78B0B" w14:textId="77777777" w:rsidR="00C551AB" w:rsidRDefault="00C551AB">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605DE2F6" w14:textId="77777777" w:rsidR="00C551AB" w:rsidRDefault="00C551AB">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0CD8D987" w14:textId="77777777" w:rsidR="00C551AB" w:rsidRDefault="00C551AB">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761DC191" w14:textId="77777777" w:rsidR="00C551AB" w:rsidRDefault="00C551AB">
      <w:pPr>
        <w:spacing w:line="360" w:lineRule="auto"/>
        <w:ind w:firstLineChars="200" w:firstLine="480"/>
        <w:rPr>
          <w:bCs/>
          <w:sz w:val="24"/>
        </w:rPr>
      </w:pPr>
      <w:r>
        <w:rPr>
          <w:bCs/>
          <w:sz w:val="24"/>
        </w:rPr>
        <w:t>（</w:t>
      </w:r>
      <w:r>
        <w:rPr>
          <w:bCs/>
          <w:sz w:val="24"/>
        </w:rPr>
        <w:t>7</w:t>
      </w:r>
      <w:r>
        <w:rPr>
          <w:bCs/>
          <w:sz w:val="24"/>
        </w:rPr>
        <w:t>）监督基金管理人的投资运作；</w:t>
      </w:r>
    </w:p>
    <w:p w14:paraId="6E97DA59" w14:textId="7639ADD0" w:rsidR="00C551AB" w:rsidRDefault="00C551AB">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52A08024" w14:textId="77777777" w:rsidR="00C551AB" w:rsidRDefault="00C551AB">
      <w:pPr>
        <w:spacing w:line="360" w:lineRule="auto"/>
        <w:ind w:firstLineChars="200" w:firstLine="480"/>
        <w:rPr>
          <w:bCs/>
          <w:sz w:val="24"/>
        </w:rPr>
      </w:pPr>
      <w:r>
        <w:rPr>
          <w:bCs/>
          <w:sz w:val="24"/>
        </w:rPr>
        <w:t>（</w:t>
      </w:r>
      <w:r>
        <w:rPr>
          <w:bCs/>
          <w:sz w:val="24"/>
        </w:rPr>
        <w:t>9</w:t>
      </w:r>
      <w:r>
        <w:rPr>
          <w:bCs/>
          <w:sz w:val="24"/>
        </w:rPr>
        <w:t>）</w:t>
      </w:r>
      <w:r>
        <w:rPr>
          <w:rFonts w:hint="eastAsia"/>
          <w:bCs/>
          <w:sz w:val="24"/>
        </w:rPr>
        <w:t>法律法规及中国证监会规定的和《基金合同》约定的其他</w:t>
      </w:r>
      <w:r>
        <w:rPr>
          <w:bCs/>
          <w:sz w:val="24"/>
        </w:rPr>
        <w:t>权利。</w:t>
      </w:r>
    </w:p>
    <w:p w14:paraId="7260CFFF" w14:textId="77777777" w:rsidR="00C551AB" w:rsidRDefault="00C551AB">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0718718F" w14:textId="77777777" w:rsidR="00C551AB" w:rsidRDefault="00C551AB">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4FC9419B" w14:textId="77777777" w:rsidR="00C551AB" w:rsidRDefault="00C551AB">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76E6BC29" w14:textId="77777777" w:rsidR="00C551AB" w:rsidRDefault="00C551AB">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0CCD5D78" w14:textId="1DCDEC31" w:rsidR="00C551AB" w:rsidRDefault="00C551AB">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14:paraId="3D877FB6" w14:textId="77777777" w:rsidR="00C551AB" w:rsidRDefault="00C551AB">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123B4F06" w14:textId="77777777" w:rsidR="00C551AB" w:rsidRDefault="00C551AB">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08534DDC" w14:textId="7FEACF5D" w:rsidR="00C551AB" w:rsidRDefault="00C551AB">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14:paraId="7EDE98A1" w14:textId="77777777" w:rsidR="00C551AB" w:rsidRDefault="00C551AB">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3C926308" w14:textId="77777777" w:rsidR="00C551AB" w:rsidRDefault="00C551AB">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56EDFE33" w14:textId="77777777" w:rsidR="00C551AB" w:rsidRDefault="00C551AB">
      <w:pPr>
        <w:pStyle w:val="1"/>
        <w:spacing w:before="0" w:after="0"/>
        <w:jc w:val="center"/>
        <w:rPr>
          <w:rFonts w:ascii="Times New Roman"/>
          <w:color w:val="auto"/>
          <w:sz w:val="30"/>
        </w:rPr>
      </w:pPr>
      <w:r>
        <w:rPr>
          <w:rFonts w:ascii="Times New Roman"/>
          <w:b w:val="0"/>
          <w:bCs/>
          <w:color w:val="auto"/>
        </w:rPr>
        <w:br w:type="page"/>
      </w:r>
      <w:bookmarkStart w:id="164" w:name="_Toc7058"/>
      <w:bookmarkStart w:id="165" w:name="_Toc6447"/>
      <w:bookmarkStart w:id="166" w:name="_Toc11030"/>
      <w:bookmarkStart w:id="167" w:name="_Toc3321"/>
      <w:bookmarkStart w:id="168" w:name="_Toc18567"/>
      <w:bookmarkStart w:id="169" w:name="_Toc4559"/>
      <w:bookmarkStart w:id="170" w:name="_Toc98560354"/>
      <w:bookmarkStart w:id="171" w:name="_Toc25783"/>
      <w:bookmarkStart w:id="172" w:name="_Toc123112236"/>
      <w:bookmarkStart w:id="173" w:name="_Toc10650"/>
      <w:bookmarkStart w:id="174" w:name="_Toc123051454"/>
      <w:bookmarkStart w:id="175" w:name="_Toc139991738"/>
      <w:bookmarkStart w:id="176" w:name="_Toc9706"/>
      <w:bookmarkStart w:id="177" w:name="_Toc141703888"/>
      <w:bookmarkStart w:id="178" w:name="_Toc79392583"/>
      <w:bookmarkStart w:id="179" w:name="_Toc3771"/>
      <w:bookmarkStart w:id="180" w:name="_Toc20768"/>
      <w:bookmarkStart w:id="181" w:name="_Toc123102455"/>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033DD1A2" w14:textId="77777777" w:rsidR="00C551AB" w:rsidRDefault="00C551AB">
      <w:pPr>
        <w:tabs>
          <w:tab w:val="left" w:pos="1080"/>
        </w:tabs>
        <w:spacing w:line="360" w:lineRule="auto"/>
        <w:ind w:leftChars="199" w:left="1076" w:hangingChars="274" w:hanging="658"/>
        <w:rPr>
          <w:bCs/>
          <w:sz w:val="24"/>
        </w:rPr>
      </w:pPr>
    </w:p>
    <w:p w14:paraId="759FE4ED" w14:textId="77777777" w:rsidR="00C551AB" w:rsidRDefault="00C551AB">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121E5755" w14:textId="77777777" w:rsidR="00C551AB" w:rsidRDefault="00C551AB" w:rsidP="00F53B2F">
      <w:pPr>
        <w:adjustRightInd w:val="0"/>
        <w:snapToGrid w:val="0"/>
        <w:spacing w:line="360" w:lineRule="auto"/>
        <w:ind w:firstLine="420"/>
        <w:rPr>
          <w:bCs/>
          <w:sz w:val="24"/>
        </w:rPr>
      </w:pPr>
      <w:r>
        <w:rPr>
          <w:rFonts w:hint="eastAsia"/>
          <w:bCs/>
          <w:sz w:val="24"/>
        </w:rPr>
        <w:t>本基金基金份额持有人大会不设日常机构。</w:t>
      </w:r>
    </w:p>
    <w:p w14:paraId="31090C68" w14:textId="77777777" w:rsidR="00C551AB" w:rsidRDefault="00C551AB">
      <w:pPr>
        <w:spacing w:line="360" w:lineRule="auto"/>
        <w:ind w:firstLineChars="200" w:firstLine="480"/>
        <w:rPr>
          <w:bCs/>
          <w:sz w:val="24"/>
        </w:rPr>
      </w:pPr>
      <w:bookmarkStart w:id="182" w:name="_Toc57530243"/>
      <w:bookmarkStart w:id="183" w:name="_Toc79392584"/>
      <w:bookmarkStart w:id="184" w:name="_Toc15641220"/>
      <w:r>
        <w:rPr>
          <w:bCs/>
          <w:sz w:val="24"/>
        </w:rPr>
        <w:t>一、召开事由</w:t>
      </w:r>
      <w:bookmarkEnd w:id="182"/>
      <w:bookmarkEnd w:id="183"/>
      <w:bookmarkEnd w:id="184"/>
    </w:p>
    <w:p w14:paraId="432DB1EC" w14:textId="77777777" w:rsidR="00C551AB" w:rsidRDefault="00C551AB">
      <w:pPr>
        <w:spacing w:line="360" w:lineRule="auto"/>
        <w:ind w:firstLineChars="200" w:firstLine="480"/>
        <w:rPr>
          <w:bCs/>
          <w:sz w:val="24"/>
        </w:rPr>
      </w:pPr>
      <w:r>
        <w:rPr>
          <w:bCs/>
          <w:sz w:val="24"/>
        </w:rPr>
        <w:t>1</w:t>
      </w:r>
      <w:r>
        <w:rPr>
          <w:bCs/>
          <w:sz w:val="24"/>
        </w:rPr>
        <w:t>、当出现或需要决定下列事由之一的，应当召开基金份额持有人大会，但法律法规、中国证监会另有规定的除外：</w:t>
      </w:r>
    </w:p>
    <w:p w14:paraId="4B0F70CB" w14:textId="77777777" w:rsidR="00C551AB" w:rsidRDefault="00C551AB">
      <w:pPr>
        <w:spacing w:line="440" w:lineRule="atLeast"/>
        <w:ind w:firstLineChars="200" w:firstLine="480"/>
        <w:rPr>
          <w:bCs/>
          <w:sz w:val="24"/>
        </w:rPr>
      </w:pPr>
      <w:r>
        <w:rPr>
          <w:bCs/>
          <w:sz w:val="24"/>
        </w:rPr>
        <w:t>（</w:t>
      </w:r>
      <w:r>
        <w:rPr>
          <w:bCs/>
          <w:sz w:val="24"/>
        </w:rPr>
        <w:t>1</w:t>
      </w:r>
      <w:r>
        <w:rPr>
          <w:bCs/>
          <w:sz w:val="24"/>
        </w:rPr>
        <w:t>）终止《基金合同》；</w:t>
      </w:r>
    </w:p>
    <w:p w14:paraId="2A66EF38" w14:textId="77777777" w:rsidR="00C551AB" w:rsidRDefault="00C551AB">
      <w:pPr>
        <w:spacing w:line="440" w:lineRule="atLeast"/>
        <w:ind w:firstLineChars="200" w:firstLine="480"/>
        <w:rPr>
          <w:bCs/>
          <w:sz w:val="24"/>
        </w:rPr>
      </w:pPr>
      <w:r>
        <w:rPr>
          <w:bCs/>
          <w:sz w:val="24"/>
        </w:rPr>
        <w:t>（</w:t>
      </w:r>
      <w:r>
        <w:rPr>
          <w:bCs/>
          <w:sz w:val="24"/>
        </w:rPr>
        <w:t>2</w:t>
      </w:r>
      <w:r>
        <w:rPr>
          <w:bCs/>
          <w:sz w:val="24"/>
        </w:rPr>
        <w:t>）更换基金管理人；</w:t>
      </w:r>
    </w:p>
    <w:p w14:paraId="49F3F828" w14:textId="77777777" w:rsidR="00C551AB" w:rsidRDefault="00C551AB">
      <w:pPr>
        <w:spacing w:line="440" w:lineRule="atLeast"/>
        <w:ind w:firstLineChars="200" w:firstLine="480"/>
        <w:rPr>
          <w:bCs/>
          <w:sz w:val="24"/>
        </w:rPr>
      </w:pPr>
      <w:r>
        <w:rPr>
          <w:bCs/>
          <w:sz w:val="24"/>
        </w:rPr>
        <w:t>（</w:t>
      </w:r>
      <w:r>
        <w:rPr>
          <w:bCs/>
          <w:sz w:val="24"/>
        </w:rPr>
        <w:t>3</w:t>
      </w:r>
      <w:r>
        <w:rPr>
          <w:bCs/>
          <w:sz w:val="24"/>
        </w:rPr>
        <w:t>）更换基金托管人；</w:t>
      </w:r>
    </w:p>
    <w:p w14:paraId="2F83F4F1" w14:textId="77777777" w:rsidR="00C551AB" w:rsidRDefault="00C551AB">
      <w:pPr>
        <w:spacing w:line="440" w:lineRule="atLeast"/>
        <w:ind w:firstLineChars="200" w:firstLine="480"/>
        <w:rPr>
          <w:bCs/>
          <w:sz w:val="24"/>
        </w:rPr>
      </w:pPr>
      <w:r>
        <w:rPr>
          <w:bCs/>
          <w:sz w:val="24"/>
        </w:rPr>
        <w:t>（</w:t>
      </w:r>
      <w:r>
        <w:rPr>
          <w:bCs/>
          <w:sz w:val="24"/>
        </w:rPr>
        <w:t>4</w:t>
      </w:r>
      <w:r>
        <w:rPr>
          <w:bCs/>
          <w:sz w:val="24"/>
        </w:rPr>
        <w:t>）转换基金运作方式；</w:t>
      </w:r>
    </w:p>
    <w:p w14:paraId="7458964B" w14:textId="6E22327F" w:rsidR="00C551AB" w:rsidRDefault="00C551AB">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sidR="006A5F49">
        <w:rPr>
          <w:rFonts w:hint="eastAsia"/>
          <w:bCs/>
          <w:sz w:val="24"/>
        </w:rPr>
        <w:t>或提高销售服务费</w:t>
      </w:r>
      <w:r>
        <w:rPr>
          <w:bCs/>
          <w:sz w:val="24"/>
        </w:rPr>
        <w:t>；</w:t>
      </w:r>
    </w:p>
    <w:p w14:paraId="058AA5CC" w14:textId="77777777" w:rsidR="00C551AB" w:rsidRDefault="00C551AB">
      <w:pPr>
        <w:spacing w:line="440" w:lineRule="atLeast"/>
        <w:ind w:firstLineChars="200" w:firstLine="480"/>
        <w:rPr>
          <w:bCs/>
          <w:sz w:val="24"/>
        </w:rPr>
      </w:pPr>
      <w:r>
        <w:rPr>
          <w:bCs/>
          <w:sz w:val="24"/>
        </w:rPr>
        <w:t>（</w:t>
      </w:r>
      <w:r>
        <w:rPr>
          <w:bCs/>
          <w:sz w:val="24"/>
        </w:rPr>
        <w:t>6</w:t>
      </w:r>
      <w:r>
        <w:rPr>
          <w:bCs/>
          <w:sz w:val="24"/>
        </w:rPr>
        <w:t>）变更基金类别；</w:t>
      </w:r>
    </w:p>
    <w:p w14:paraId="330741FA" w14:textId="77777777" w:rsidR="00C551AB" w:rsidRDefault="00C551AB">
      <w:pPr>
        <w:spacing w:line="440" w:lineRule="atLeast"/>
        <w:ind w:firstLineChars="200" w:firstLine="480"/>
        <w:rPr>
          <w:bCs/>
          <w:sz w:val="24"/>
        </w:rPr>
      </w:pPr>
      <w:r>
        <w:rPr>
          <w:bCs/>
          <w:sz w:val="24"/>
        </w:rPr>
        <w:t>（</w:t>
      </w:r>
      <w:r>
        <w:rPr>
          <w:bCs/>
          <w:sz w:val="24"/>
        </w:rPr>
        <w:t>7</w:t>
      </w:r>
      <w:r>
        <w:rPr>
          <w:bCs/>
          <w:sz w:val="24"/>
        </w:rPr>
        <w:t>）本基金与其他基金的合并；</w:t>
      </w:r>
    </w:p>
    <w:p w14:paraId="387AD682" w14:textId="77777777" w:rsidR="00C551AB" w:rsidRDefault="00C551AB">
      <w:pPr>
        <w:spacing w:line="440" w:lineRule="atLeast"/>
        <w:ind w:firstLineChars="200" w:firstLine="480"/>
        <w:rPr>
          <w:bCs/>
          <w:sz w:val="24"/>
        </w:rPr>
      </w:pPr>
      <w:r>
        <w:rPr>
          <w:bCs/>
          <w:sz w:val="24"/>
        </w:rPr>
        <w:t>（</w:t>
      </w:r>
      <w:r>
        <w:rPr>
          <w:bCs/>
          <w:sz w:val="24"/>
        </w:rPr>
        <w:t>8</w:t>
      </w:r>
      <w:r>
        <w:rPr>
          <w:bCs/>
          <w:sz w:val="24"/>
        </w:rPr>
        <w:t>）变更基金投资目标、范围或策略；</w:t>
      </w:r>
    </w:p>
    <w:p w14:paraId="5B840607" w14:textId="77777777" w:rsidR="00C551AB" w:rsidRDefault="00C551AB">
      <w:pPr>
        <w:spacing w:line="440" w:lineRule="atLeast"/>
        <w:ind w:firstLineChars="200" w:firstLine="480"/>
        <w:rPr>
          <w:bCs/>
          <w:sz w:val="24"/>
        </w:rPr>
      </w:pPr>
      <w:r>
        <w:rPr>
          <w:bCs/>
          <w:sz w:val="24"/>
        </w:rPr>
        <w:t>（</w:t>
      </w:r>
      <w:r>
        <w:rPr>
          <w:bCs/>
          <w:sz w:val="24"/>
        </w:rPr>
        <w:t>9</w:t>
      </w:r>
      <w:r>
        <w:rPr>
          <w:bCs/>
          <w:sz w:val="24"/>
        </w:rPr>
        <w:t>）变更基金份额持有人大会程序；</w:t>
      </w:r>
    </w:p>
    <w:p w14:paraId="72E81B59" w14:textId="77777777" w:rsidR="00C551AB" w:rsidRDefault="00C551AB">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4D6E193F" w14:textId="77777777" w:rsidR="00C551AB" w:rsidRDefault="00C551AB">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13CB5FBB" w14:textId="29AEBEB4" w:rsidR="00C551AB" w:rsidRDefault="00C551AB">
      <w:pPr>
        <w:spacing w:line="440" w:lineRule="atLeast"/>
        <w:ind w:firstLineChars="200" w:firstLine="480"/>
        <w:rPr>
          <w:bCs/>
          <w:sz w:val="24"/>
        </w:rPr>
      </w:pPr>
      <w:r>
        <w:rPr>
          <w:bCs/>
          <w:sz w:val="24"/>
        </w:rPr>
        <w:t>（</w:t>
      </w:r>
      <w:r>
        <w:rPr>
          <w:bCs/>
          <w:sz w:val="24"/>
        </w:rPr>
        <w:t>12</w:t>
      </w:r>
      <w:r>
        <w:rPr>
          <w:bCs/>
          <w:sz w:val="24"/>
        </w:rPr>
        <w:t>）对基金</w:t>
      </w:r>
      <w:r w:rsidR="006A5F49">
        <w:rPr>
          <w:rFonts w:hint="eastAsia"/>
          <w:bCs/>
          <w:sz w:val="24"/>
        </w:rPr>
        <w:t>合同</w:t>
      </w:r>
      <w:r>
        <w:rPr>
          <w:bCs/>
          <w:sz w:val="24"/>
        </w:rPr>
        <w:t>当事人权利和义务产生重大影响的其他事项；</w:t>
      </w:r>
    </w:p>
    <w:p w14:paraId="7C24343D" w14:textId="77777777" w:rsidR="00C551AB" w:rsidRDefault="00C551AB">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13F507EA" w14:textId="30F81AF6" w:rsidR="00C551AB" w:rsidRDefault="00C551AB">
      <w:pPr>
        <w:spacing w:line="360" w:lineRule="auto"/>
        <w:ind w:firstLineChars="200" w:firstLine="480"/>
        <w:rPr>
          <w:bCs/>
          <w:sz w:val="24"/>
        </w:rPr>
      </w:pPr>
      <w:r>
        <w:rPr>
          <w:bCs/>
          <w:sz w:val="24"/>
        </w:rPr>
        <w:t>2</w:t>
      </w:r>
      <w:r>
        <w:rPr>
          <w:bCs/>
          <w:sz w:val="24"/>
        </w:rPr>
        <w:t>、</w:t>
      </w:r>
      <w:r w:rsidR="001D44A2">
        <w:rPr>
          <w:rFonts w:hint="eastAsia"/>
          <w:bCs/>
          <w:sz w:val="24"/>
          <w:szCs w:val="24"/>
        </w:rPr>
        <w:t>在不违反法律法规和基金合同约定且对基金份额持有人利益无实质性不利影响的前提下，</w:t>
      </w:r>
      <w:r>
        <w:rPr>
          <w:bCs/>
          <w:sz w:val="24"/>
        </w:rPr>
        <w:t>以下情况可由基金管理人和基金托管人协商后修改，不需召开基金份额持有人大会：</w:t>
      </w:r>
    </w:p>
    <w:p w14:paraId="61242B6B" w14:textId="04DC3DCE" w:rsidR="00C551AB" w:rsidRDefault="00C551AB">
      <w:pPr>
        <w:spacing w:line="360" w:lineRule="auto"/>
        <w:ind w:firstLineChars="200" w:firstLine="480"/>
        <w:rPr>
          <w:bCs/>
          <w:sz w:val="24"/>
        </w:rPr>
      </w:pPr>
      <w:r>
        <w:rPr>
          <w:bCs/>
          <w:sz w:val="24"/>
        </w:rPr>
        <w:t>（</w:t>
      </w:r>
      <w:r>
        <w:rPr>
          <w:bCs/>
          <w:sz w:val="24"/>
        </w:rPr>
        <w:t>1</w:t>
      </w:r>
      <w:r>
        <w:rPr>
          <w:bCs/>
          <w:sz w:val="24"/>
        </w:rPr>
        <w:t>）法律法规要求增加的基金费用的收取；</w:t>
      </w:r>
    </w:p>
    <w:p w14:paraId="43A29617" w14:textId="6FB364AA" w:rsidR="00C551AB" w:rsidRDefault="00C551AB">
      <w:pPr>
        <w:spacing w:line="360" w:lineRule="auto"/>
        <w:ind w:firstLineChars="200" w:firstLine="480"/>
        <w:rPr>
          <w:bCs/>
          <w:sz w:val="24"/>
        </w:rPr>
      </w:pPr>
      <w:r>
        <w:rPr>
          <w:bCs/>
          <w:sz w:val="24"/>
        </w:rPr>
        <w:t>（</w:t>
      </w:r>
      <w:r>
        <w:rPr>
          <w:bCs/>
          <w:sz w:val="24"/>
        </w:rPr>
        <w:t>2</w:t>
      </w:r>
      <w:r>
        <w:rPr>
          <w:bCs/>
          <w:sz w:val="24"/>
        </w:rPr>
        <w:t>）调整本基金的申购费率、调低赎回费率</w:t>
      </w:r>
      <w:r w:rsidR="0003757D">
        <w:rPr>
          <w:rFonts w:hint="eastAsia"/>
          <w:bCs/>
          <w:sz w:val="24"/>
        </w:rPr>
        <w:t>、销售服务费</w:t>
      </w:r>
      <w:r>
        <w:rPr>
          <w:rFonts w:hint="eastAsia"/>
          <w:bCs/>
          <w:sz w:val="24"/>
        </w:rPr>
        <w:t>或</w:t>
      </w:r>
      <w:r>
        <w:rPr>
          <w:bCs/>
          <w:sz w:val="24"/>
        </w:rPr>
        <w:t>变更收费方式；</w:t>
      </w:r>
    </w:p>
    <w:p w14:paraId="4F64D19D" w14:textId="5029D30E" w:rsidR="00C551AB" w:rsidRDefault="00C551AB">
      <w:pPr>
        <w:spacing w:line="360" w:lineRule="auto"/>
        <w:ind w:firstLineChars="200" w:firstLine="480"/>
        <w:rPr>
          <w:bCs/>
          <w:sz w:val="24"/>
        </w:rPr>
      </w:pPr>
      <w:r>
        <w:rPr>
          <w:bCs/>
          <w:sz w:val="24"/>
        </w:rPr>
        <w:lastRenderedPageBreak/>
        <w:t>（</w:t>
      </w:r>
      <w:r>
        <w:rPr>
          <w:bCs/>
          <w:sz w:val="24"/>
        </w:rPr>
        <w:t>3</w:t>
      </w:r>
      <w:r>
        <w:rPr>
          <w:bCs/>
          <w:sz w:val="24"/>
        </w:rPr>
        <w:t>）因相应的法律法规发生变动而应当对《基金合同》进行修改；</w:t>
      </w:r>
    </w:p>
    <w:p w14:paraId="69CA4508" w14:textId="6F929F51" w:rsidR="00C551AB" w:rsidRDefault="00C551AB">
      <w:pPr>
        <w:spacing w:line="360" w:lineRule="auto"/>
        <w:ind w:firstLineChars="200" w:firstLine="480"/>
        <w:rPr>
          <w:bCs/>
          <w:sz w:val="24"/>
        </w:rPr>
      </w:pPr>
      <w:r>
        <w:rPr>
          <w:bCs/>
          <w:sz w:val="24"/>
        </w:rPr>
        <w:t>（</w:t>
      </w:r>
      <w:r>
        <w:rPr>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0FC72B50" w14:textId="36608945" w:rsidR="00C551AB" w:rsidRPr="00F53B2F" w:rsidRDefault="00C551AB" w:rsidP="00F53B2F">
      <w:pPr>
        <w:spacing w:line="360" w:lineRule="auto"/>
        <w:ind w:firstLineChars="200" w:firstLine="480"/>
        <w:rPr>
          <w:bCs/>
          <w:sz w:val="24"/>
        </w:rPr>
      </w:pPr>
      <w:r>
        <w:rPr>
          <w:bCs/>
          <w:sz w:val="24"/>
        </w:rPr>
        <w:t>（</w:t>
      </w:r>
      <w:r>
        <w:rPr>
          <w:rFonts w:hint="eastAsia"/>
          <w:bCs/>
          <w:sz w:val="24"/>
        </w:rPr>
        <w:t>5</w:t>
      </w:r>
      <w:r>
        <w:rPr>
          <w:bCs/>
          <w:sz w:val="24"/>
        </w:rPr>
        <w:t>）基金</w:t>
      </w:r>
      <w:r>
        <w:rPr>
          <w:rFonts w:hint="eastAsia"/>
          <w:bCs/>
          <w:sz w:val="24"/>
        </w:rPr>
        <w:t>推出</w:t>
      </w:r>
      <w:r>
        <w:rPr>
          <w:bCs/>
          <w:sz w:val="24"/>
        </w:rPr>
        <w:t>新业务或服务；</w:t>
      </w:r>
    </w:p>
    <w:p w14:paraId="1E6AC90D" w14:textId="272DE934" w:rsidR="00C551AB" w:rsidRDefault="00C551AB" w:rsidP="00F53B2F">
      <w:pPr>
        <w:spacing w:line="360" w:lineRule="auto"/>
        <w:ind w:firstLineChars="200" w:firstLine="480"/>
        <w:rPr>
          <w:bCs/>
          <w:sz w:val="24"/>
        </w:rPr>
      </w:pPr>
      <w:r>
        <w:rPr>
          <w:bCs/>
          <w:sz w:val="24"/>
        </w:rPr>
        <w:t>（</w:t>
      </w:r>
      <w:r>
        <w:rPr>
          <w:bCs/>
          <w:sz w:val="24"/>
        </w:rPr>
        <w:t>6</w:t>
      </w:r>
      <w:r>
        <w:rPr>
          <w:bCs/>
          <w:sz w:val="24"/>
        </w:rPr>
        <w:t>）</w:t>
      </w:r>
      <w:r>
        <w:rPr>
          <w:rFonts w:hint="eastAsia"/>
          <w:bCs/>
          <w:sz w:val="24"/>
        </w:rPr>
        <w:t>增加新的基金份额类别，或取消某基金份额类别，或对基金份额分类办法及规则进行调整；</w:t>
      </w:r>
    </w:p>
    <w:p w14:paraId="01AFBD09" w14:textId="1D793A8A" w:rsidR="00C551AB" w:rsidRDefault="00C551AB">
      <w:pPr>
        <w:spacing w:line="360" w:lineRule="auto"/>
        <w:ind w:firstLineChars="200" w:firstLine="480"/>
        <w:rPr>
          <w:bCs/>
          <w:sz w:val="24"/>
        </w:rPr>
      </w:pPr>
      <w:r>
        <w:rPr>
          <w:bCs/>
          <w:sz w:val="24"/>
        </w:rPr>
        <w:t>（</w:t>
      </w:r>
      <w:r>
        <w:rPr>
          <w:bCs/>
          <w:sz w:val="24"/>
        </w:rPr>
        <w:t>7</w:t>
      </w:r>
      <w:r>
        <w:rPr>
          <w:rFonts w:hint="eastAsia"/>
          <w:bCs/>
          <w:sz w:val="24"/>
        </w:rPr>
        <w:t>）基金管理人、销售机构、登记机构调整有关基金认购、申购、赎回、转换、非交易过户、转托管等业务的规则；</w:t>
      </w:r>
    </w:p>
    <w:p w14:paraId="237B4A74" w14:textId="42D746FF" w:rsidR="00C551AB" w:rsidRDefault="00C551AB">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Pr>
          <w:bCs/>
          <w:sz w:val="24"/>
        </w:rPr>
        <w:t>按照法律法规和《基金合同》规定不需召开基金份额持有人大会的其他情形。</w:t>
      </w:r>
    </w:p>
    <w:p w14:paraId="4BE41763" w14:textId="77777777" w:rsidR="00C551AB" w:rsidRDefault="00C551AB">
      <w:pPr>
        <w:spacing w:line="360" w:lineRule="auto"/>
        <w:ind w:firstLineChars="200" w:firstLine="480"/>
        <w:rPr>
          <w:bCs/>
          <w:sz w:val="24"/>
        </w:rPr>
      </w:pPr>
      <w:bookmarkStart w:id="185" w:name="_Toc79392585"/>
      <w:bookmarkStart w:id="186" w:name="_Toc57530244"/>
      <w:bookmarkStart w:id="187" w:name="_Toc15641221"/>
      <w:r>
        <w:rPr>
          <w:bCs/>
          <w:sz w:val="24"/>
        </w:rPr>
        <w:t>二、会议召集人及召集方式</w:t>
      </w:r>
      <w:bookmarkEnd w:id="185"/>
      <w:bookmarkEnd w:id="186"/>
      <w:bookmarkEnd w:id="187"/>
    </w:p>
    <w:p w14:paraId="0862033D" w14:textId="57CB770F" w:rsidR="00C551AB" w:rsidRDefault="00C551AB">
      <w:pPr>
        <w:spacing w:line="360" w:lineRule="auto"/>
        <w:ind w:firstLineChars="200" w:firstLine="480"/>
        <w:rPr>
          <w:bCs/>
          <w:sz w:val="24"/>
        </w:rPr>
      </w:pPr>
      <w:bookmarkStart w:id="188" w:name="_Toc15641222"/>
      <w:bookmarkStart w:id="189" w:name="_Toc57530245"/>
      <w:r>
        <w:rPr>
          <w:bCs/>
          <w:sz w:val="24"/>
        </w:rPr>
        <w:t>1</w:t>
      </w:r>
      <w:r>
        <w:rPr>
          <w:bCs/>
          <w:sz w:val="24"/>
        </w:rPr>
        <w:t>、除法律法规规定或《基金合同》另有约定外，基金份额持有人大会由基金管理人召集</w:t>
      </w:r>
      <w:r>
        <w:rPr>
          <w:rFonts w:hint="eastAsia"/>
          <w:bCs/>
          <w:sz w:val="24"/>
        </w:rPr>
        <w:t>。</w:t>
      </w:r>
    </w:p>
    <w:p w14:paraId="3322FF92" w14:textId="33A34CCC" w:rsidR="00C551AB" w:rsidRDefault="00C551AB">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14:paraId="60B357A8" w14:textId="3800FFE9" w:rsidR="00C551AB" w:rsidRDefault="00C551AB">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10</w:t>
      </w:r>
      <w:r>
        <w:rPr>
          <w:bCs/>
          <w:sz w:val="24"/>
        </w:rPr>
        <w:t>日内决定是否召集，并书面告知基金托管人。基金管理人决定召集的，应当自出具书面决定之日起</w:t>
      </w:r>
      <w:r>
        <w:rPr>
          <w:bCs/>
          <w:sz w:val="24"/>
        </w:rPr>
        <w:t xml:space="preserve">       </w:t>
      </w:r>
    </w:p>
    <w:p w14:paraId="5B36BD25" w14:textId="19665CC6" w:rsidR="00C551AB" w:rsidRDefault="00C551AB">
      <w:pPr>
        <w:spacing w:line="360" w:lineRule="auto"/>
        <w:rPr>
          <w:bCs/>
          <w:sz w:val="24"/>
        </w:rPr>
      </w:pPr>
      <w:r>
        <w:rPr>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bCs/>
          <w:sz w:val="24"/>
        </w:rPr>
        <w:t>60</w:t>
      </w:r>
      <w:r>
        <w:rPr>
          <w:rFonts w:hint="eastAsia"/>
          <w:bCs/>
          <w:sz w:val="24"/>
        </w:rPr>
        <w:t>日内召开并告知基金管理人，基金管理人应当配合</w:t>
      </w:r>
      <w:r>
        <w:rPr>
          <w:bCs/>
          <w:sz w:val="24"/>
        </w:rPr>
        <w:t>。</w:t>
      </w:r>
    </w:p>
    <w:p w14:paraId="5E030A9C" w14:textId="19995407" w:rsidR="00C551AB" w:rsidRDefault="00C551AB">
      <w:pPr>
        <w:spacing w:line="360" w:lineRule="auto"/>
        <w:ind w:firstLineChars="200" w:firstLine="480"/>
        <w:rPr>
          <w:bCs/>
          <w:sz w:val="24"/>
        </w:rPr>
      </w:pPr>
      <w:r>
        <w:rPr>
          <w:bCs/>
          <w:sz w:val="24"/>
        </w:rPr>
        <w:t>4</w:t>
      </w:r>
      <w:r>
        <w:rPr>
          <w:bCs/>
          <w:sz w:val="24"/>
        </w:rPr>
        <w:t>、代表基金份额</w:t>
      </w:r>
      <w:r>
        <w:rPr>
          <w:bCs/>
          <w:sz w:val="24"/>
        </w:rPr>
        <w:t>10%</w:t>
      </w:r>
      <w:r>
        <w:rPr>
          <w:bCs/>
          <w:sz w:val="24"/>
        </w:rPr>
        <w:t>以上（含</w:t>
      </w:r>
      <w:r>
        <w:rPr>
          <w:bCs/>
          <w:sz w:val="24"/>
        </w:rPr>
        <w:t>10%</w:t>
      </w:r>
      <w:r>
        <w:rPr>
          <w:bCs/>
          <w:sz w:val="24"/>
        </w:rPr>
        <w:t>）的基金份额持有人就同一事项书面要求召开基金份额持有人大会，应当向基金管理人提出书面提议。基金管理人应当自收到书面提议之日起</w:t>
      </w:r>
      <w:r>
        <w:rPr>
          <w:bCs/>
          <w:sz w:val="24"/>
        </w:rPr>
        <w:t>10</w:t>
      </w:r>
      <w:r>
        <w:rPr>
          <w:bCs/>
          <w:sz w:val="24"/>
        </w:rPr>
        <w:t>日内决定是否召集，并书面告知提出提议的基金份额持有人代表和基金托管人。基金管理人决定召集的，应当自出具书面决定之日起</w:t>
      </w:r>
    </w:p>
    <w:p w14:paraId="35BAD82A" w14:textId="358456BA" w:rsidR="00C551AB" w:rsidRDefault="00C551AB">
      <w:pPr>
        <w:spacing w:line="360" w:lineRule="auto"/>
        <w:rPr>
          <w:bCs/>
          <w:sz w:val="24"/>
        </w:rPr>
      </w:pPr>
      <w:r>
        <w:rPr>
          <w:bCs/>
          <w:sz w:val="24"/>
        </w:rPr>
        <w:t>60</w:t>
      </w:r>
      <w:r>
        <w:rPr>
          <w:bCs/>
          <w:sz w:val="24"/>
        </w:rPr>
        <w:t>日内召开；基金管理人决定不召集，代表基金份额</w:t>
      </w:r>
      <w:r>
        <w:rPr>
          <w:bCs/>
          <w:sz w:val="24"/>
        </w:rPr>
        <w:t>10%</w:t>
      </w:r>
      <w:r>
        <w:rPr>
          <w:bCs/>
          <w:sz w:val="24"/>
        </w:rPr>
        <w:t>以上（含</w:t>
      </w:r>
      <w:r>
        <w:rPr>
          <w:bCs/>
          <w:sz w:val="24"/>
        </w:rPr>
        <w:t>10%</w:t>
      </w:r>
      <w:r>
        <w:rPr>
          <w:bCs/>
          <w:sz w:val="24"/>
        </w:rPr>
        <w:t>）的基金份额持有人仍认为有必要召开的，应当向基金托管人提出书面提议。基金托管人应当自收到书面提议之日起</w:t>
      </w:r>
      <w:r>
        <w:rPr>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5C03A6C3" w14:textId="6833BEA4" w:rsidR="00C551AB" w:rsidRDefault="00C551AB">
      <w:pPr>
        <w:spacing w:line="360" w:lineRule="auto"/>
        <w:ind w:firstLineChars="200" w:firstLine="480"/>
        <w:rPr>
          <w:bCs/>
          <w:sz w:val="24"/>
        </w:rPr>
      </w:pPr>
      <w:r>
        <w:rPr>
          <w:bCs/>
          <w:sz w:val="24"/>
        </w:rPr>
        <w:lastRenderedPageBreak/>
        <w:t>5</w:t>
      </w:r>
      <w:r>
        <w:rPr>
          <w:bCs/>
          <w:sz w:val="24"/>
        </w:rPr>
        <w:t>、代表基金份额</w:t>
      </w:r>
      <w:r>
        <w:rPr>
          <w:bCs/>
          <w:sz w:val="24"/>
        </w:rPr>
        <w:t>10%</w:t>
      </w:r>
      <w:r>
        <w:rPr>
          <w:bCs/>
          <w:sz w:val="24"/>
        </w:rPr>
        <w:t>以上（含</w:t>
      </w:r>
      <w:r>
        <w:rPr>
          <w:bCs/>
          <w:sz w:val="24"/>
        </w:rPr>
        <w:t>10%</w:t>
      </w:r>
      <w:r>
        <w:rPr>
          <w:bCs/>
          <w:sz w:val="24"/>
        </w:rPr>
        <w:t>）的基金份额持有人就同一事项要求召开基金份额持有人大会，而基金管理人、基金托管人都不召集的，单独或合计代表基金份额</w:t>
      </w:r>
      <w:r>
        <w:rPr>
          <w:bCs/>
          <w:sz w:val="24"/>
        </w:rPr>
        <w:t>10%</w:t>
      </w:r>
      <w:r>
        <w:rPr>
          <w:bCs/>
          <w:sz w:val="24"/>
        </w:rPr>
        <w:t>以上（含</w:t>
      </w:r>
      <w:r>
        <w:rPr>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03C8B667" w14:textId="242578BD" w:rsidR="00C551AB" w:rsidRDefault="00C551AB">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460A3F3F" w14:textId="77777777" w:rsidR="00C551AB" w:rsidRDefault="00C551AB">
      <w:pPr>
        <w:spacing w:line="360" w:lineRule="auto"/>
        <w:ind w:firstLineChars="200" w:firstLine="480"/>
        <w:rPr>
          <w:bCs/>
          <w:sz w:val="24"/>
        </w:rPr>
      </w:pPr>
      <w:bookmarkStart w:id="190" w:name="_Toc79392586"/>
      <w:r>
        <w:rPr>
          <w:bCs/>
          <w:sz w:val="24"/>
        </w:rPr>
        <w:t>三、召开基金份额持有人大会的通知时间、通知内容、通知方式</w:t>
      </w:r>
      <w:bookmarkEnd w:id="188"/>
      <w:bookmarkEnd w:id="189"/>
      <w:bookmarkEnd w:id="190"/>
    </w:p>
    <w:p w14:paraId="122925B6" w14:textId="26CE8920" w:rsidR="00C551AB" w:rsidRDefault="00C551AB">
      <w:pPr>
        <w:spacing w:line="360" w:lineRule="auto"/>
        <w:ind w:firstLineChars="200" w:firstLine="480"/>
        <w:rPr>
          <w:bCs/>
          <w:sz w:val="24"/>
        </w:rPr>
      </w:pPr>
      <w:r>
        <w:rPr>
          <w:bCs/>
          <w:sz w:val="24"/>
        </w:rPr>
        <w:t>1</w:t>
      </w:r>
      <w:r>
        <w:rPr>
          <w:bCs/>
          <w:sz w:val="24"/>
        </w:rPr>
        <w:t>、召开基金份额持有人大会，召集人应于会议召开前</w:t>
      </w:r>
      <w:r>
        <w:rPr>
          <w:bCs/>
          <w:sz w:val="24"/>
        </w:rPr>
        <w:t>30</w:t>
      </w:r>
      <w:r>
        <w:rPr>
          <w:bCs/>
          <w:sz w:val="24"/>
        </w:rPr>
        <w:t>日，在指定媒介公告。基金份额持有人大会通知应至少载明以下内容：</w:t>
      </w:r>
    </w:p>
    <w:p w14:paraId="4F987814" w14:textId="77777777" w:rsidR="00C551AB" w:rsidRDefault="00C551AB">
      <w:pPr>
        <w:spacing w:line="360" w:lineRule="auto"/>
        <w:ind w:firstLineChars="200" w:firstLine="480"/>
        <w:rPr>
          <w:bCs/>
          <w:sz w:val="24"/>
        </w:rPr>
      </w:pPr>
      <w:r>
        <w:rPr>
          <w:bCs/>
          <w:sz w:val="24"/>
        </w:rPr>
        <w:t>（</w:t>
      </w:r>
      <w:r>
        <w:rPr>
          <w:bCs/>
          <w:sz w:val="24"/>
        </w:rPr>
        <w:t>1</w:t>
      </w:r>
      <w:r>
        <w:rPr>
          <w:bCs/>
          <w:sz w:val="24"/>
        </w:rPr>
        <w:t>）会议召开的时间、地点和会议形式；</w:t>
      </w:r>
    </w:p>
    <w:p w14:paraId="2743839D" w14:textId="77777777" w:rsidR="00C551AB" w:rsidRDefault="00C551AB">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641CEA89" w14:textId="77777777" w:rsidR="00C551AB" w:rsidRDefault="00C551AB">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445E7511" w14:textId="5C6F5316" w:rsidR="00C551AB" w:rsidRDefault="00C551AB">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76BDEB35" w14:textId="77777777" w:rsidR="00C551AB" w:rsidRDefault="00C551AB">
      <w:pPr>
        <w:spacing w:line="360" w:lineRule="auto"/>
        <w:ind w:firstLineChars="200" w:firstLine="480"/>
        <w:rPr>
          <w:bCs/>
          <w:sz w:val="24"/>
        </w:rPr>
      </w:pPr>
      <w:r>
        <w:rPr>
          <w:bCs/>
          <w:sz w:val="24"/>
        </w:rPr>
        <w:t>（</w:t>
      </w:r>
      <w:r>
        <w:rPr>
          <w:bCs/>
          <w:sz w:val="24"/>
        </w:rPr>
        <w:t>5</w:t>
      </w:r>
      <w:r>
        <w:rPr>
          <w:bCs/>
          <w:sz w:val="24"/>
        </w:rPr>
        <w:t>）会务常设联系人姓名及联系电话；</w:t>
      </w:r>
    </w:p>
    <w:p w14:paraId="6EF54EE1" w14:textId="77777777" w:rsidR="00C551AB" w:rsidRDefault="00C551AB">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53E00D0A" w14:textId="77777777" w:rsidR="00C551AB" w:rsidRDefault="00C551AB">
      <w:pPr>
        <w:spacing w:line="360" w:lineRule="auto"/>
        <w:ind w:firstLineChars="200" w:firstLine="480"/>
        <w:rPr>
          <w:bCs/>
          <w:sz w:val="24"/>
        </w:rPr>
      </w:pPr>
      <w:r>
        <w:rPr>
          <w:bCs/>
          <w:sz w:val="24"/>
        </w:rPr>
        <w:t>（</w:t>
      </w:r>
      <w:r>
        <w:rPr>
          <w:bCs/>
          <w:sz w:val="24"/>
        </w:rPr>
        <w:t>7</w:t>
      </w:r>
      <w:r>
        <w:rPr>
          <w:bCs/>
          <w:sz w:val="24"/>
        </w:rPr>
        <w:t>）召集人需要通知的其他事项。</w:t>
      </w:r>
    </w:p>
    <w:p w14:paraId="556129D9" w14:textId="35D35141" w:rsidR="00C551AB" w:rsidRDefault="00C551AB">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B8F5548" w14:textId="06E0F16D" w:rsidR="00C551AB" w:rsidRDefault="00C551AB">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4C770C5" w14:textId="77777777" w:rsidR="00C551AB" w:rsidRDefault="00C551AB">
      <w:pPr>
        <w:spacing w:line="360" w:lineRule="auto"/>
        <w:ind w:firstLineChars="200" w:firstLine="480"/>
        <w:rPr>
          <w:bCs/>
          <w:sz w:val="24"/>
        </w:rPr>
      </w:pPr>
      <w:bookmarkStart w:id="191" w:name="_Toc57530246"/>
      <w:bookmarkStart w:id="192" w:name="_Toc79392587"/>
      <w:bookmarkStart w:id="193" w:name="_Toc15641223"/>
      <w:r>
        <w:rPr>
          <w:bCs/>
          <w:sz w:val="24"/>
        </w:rPr>
        <w:t>四、基金份额持有人出席会议的方式</w:t>
      </w:r>
      <w:bookmarkEnd w:id="191"/>
      <w:bookmarkEnd w:id="192"/>
      <w:bookmarkEnd w:id="193"/>
    </w:p>
    <w:p w14:paraId="423DDF3A" w14:textId="77777777" w:rsidR="00C551AB" w:rsidRDefault="00C551AB">
      <w:pPr>
        <w:spacing w:line="360" w:lineRule="auto"/>
        <w:ind w:firstLineChars="200" w:firstLine="480"/>
        <w:rPr>
          <w:bCs/>
          <w:sz w:val="24"/>
        </w:rPr>
      </w:pPr>
      <w:r>
        <w:rPr>
          <w:bCs/>
          <w:sz w:val="24"/>
        </w:rPr>
        <w:t>基金份额持有人大会可通过现场开会方式或通讯开会方式</w:t>
      </w:r>
      <w:r>
        <w:rPr>
          <w:rFonts w:hint="eastAsia"/>
          <w:bCs/>
          <w:sz w:val="24"/>
        </w:rPr>
        <w:t>及法律法规、中国</w:t>
      </w:r>
      <w:r>
        <w:rPr>
          <w:bCs/>
          <w:sz w:val="24"/>
        </w:rPr>
        <w:lastRenderedPageBreak/>
        <w:t>证监会</w:t>
      </w:r>
      <w:r>
        <w:rPr>
          <w:rFonts w:hint="eastAsia"/>
          <w:bCs/>
          <w:sz w:val="24"/>
        </w:rPr>
        <w:t>允许的其他方式</w:t>
      </w:r>
      <w:r>
        <w:rPr>
          <w:bCs/>
          <w:sz w:val="24"/>
        </w:rPr>
        <w:t>召开，会议的召开方式由会议召集人确定。</w:t>
      </w:r>
    </w:p>
    <w:p w14:paraId="5AA98D9C" w14:textId="77777777" w:rsidR="00C551AB" w:rsidRDefault="00C551AB">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35AA75D6" w14:textId="77777777" w:rsidR="00C551AB" w:rsidRDefault="00C551AB">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7775640" w14:textId="19F15E71" w:rsidR="00C551AB" w:rsidRDefault="00C551AB">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bCs/>
          <w:sz w:val="24"/>
        </w:rPr>
        <w:t>50%</w:t>
      </w:r>
      <w:r>
        <w:rPr>
          <w:bCs/>
          <w:sz w:val="24"/>
        </w:rPr>
        <w:t>（含</w:t>
      </w:r>
      <w:r>
        <w:rPr>
          <w:bCs/>
          <w:sz w:val="24"/>
        </w:rPr>
        <w:t>50%</w:t>
      </w:r>
      <w:r>
        <w:rPr>
          <w:bCs/>
          <w:sz w:val="24"/>
        </w:rPr>
        <w:t>）。</w:t>
      </w:r>
    </w:p>
    <w:p w14:paraId="6834C856" w14:textId="5BC0CD8C" w:rsidR="00C551AB" w:rsidRDefault="00C551AB">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或公告载明的形式</w:t>
      </w:r>
      <w:r>
        <w:rPr>
          <w:bCs/>
          <w:sz w:val="24"/>
        </w:rPr>
        <w:t>在表决截</w:t>
      </w:r>
      <w:r>
        <w:rPr>
          <w:rFonts w:hint="eastAsia"/>
          <w:bCs/>
          <w:sz w:val="24"/>
        </w:rPr>
        <w:t>止</w:t>
      </w:r>
      <w:r>
        <w:rPr>
          <w:bCs/>
          <w:sz w:val="24"/>
        </w:rPr>
        <w:t>日以前送达至召集人指定的地址</w:t>
      </w:r>
      <w:r>
        <w:rPr>
          <w:rFonts w:hint="eastAsia"/>
          <w:bCs/>
          <w:sz w:val="24"/>
        </w:rPr>
        <w:t>或系统</w:t>
      </w:r>
      <w:r>
        <w:rPr>
          <w:bCs/>
          <w:sz w:val="24"/>
        </w:rPr>
        <w:t>。通讯开会应以书面</w:t>
      </w:r>
      <w:r>
        <w:rPr>
          <w:rFonts w:hint="eastAsia"/>
          <w:bCs/>
          <w:sz w:val="24"/>
        </w:rPr>
        <w:t>或公告载明的</w:t>
      </w:r>
      <w:r>
        <w:rPr>
          <w:bCs/>
          <w:sz w:val="24"/>
        </w:rPr>
        <w:t>方式进行表决。</w:t>
      </w:r>
    </w:p>
    <w:p w14:paraId="4BF68B72" w14:textId="77777777" w:rsidR="00C551AB" w:rsidRDefault="00C551AB">
      <w:pPr>
        <w:spacing w:line="360" w:lineRule="auto"/>
        <w:ind w:firstLineChars="200" w:firstLine="480"/>
        <w:rPr>
          <w:bCs/>
          <w:sz w:val="24"/>
        </w:rPr>
      </w:pPr>
      <w:r>
        <w:rPr>
          <w:bCs/>
          <w:sz w:val="24"/>
        </w:rPr>
        <w:t>在同时符合以下条件时，通讯开会的方式视为有效：</w:t>
      </w:r>
    </w:p>
    <w:p w14:paraId="4C506616" w14:textId="5064608B" w:rsidR="00C551AB" w:rsidRDefault="00C551AB">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bCs/>
          <w:sz w:val="24"/>
        </w:rPr>
        <w:t>2</w:t>
      </w:r>
      <w:r>
        <w:rPr>
          <w:bCs/>
          <w:sz w:val="24"/>
        </w:rPr>
        <w:t>个工作日内连续公布相关提示性公告；</w:t>
      </w:r>
    </w:p>
    <w:p w14:paraId="43693362" w14:textId="679E40B7" w:rsidR="00C551AB" w:rsidRDefault="00C551AB">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5E504D4" w14:textId="66E3EA72" w:rsidR="00C551AB" w:rsidRDefault="00C551AB">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bCs/>
          <w:sz w:val="24"/>
        </w:rPr>
        <w:t>50%</w:t>
      </w:r>
      <w:r>
        <w:rPr>
          <w:bCs/>
          <w:sz w:val="24"/>
        </w:rPr>
        <w:t>（含</w:t>
      </w:r>
      <w:r>
        <w:rPr>
          <w:bCs/>
          <w:sz w:val="24"/>
        </w:rPr>
        <w:t>50%</w:t>
      </w:r>
      <w:r>
        <w:rPr>
          <w:bCs/>
          <w:sz w:val="24"/>
        </w:rPr>
        <w:t>）；</w:t>
      </w:r>
    </w:p>
    <w:p w14:paraId="2DF704C5" w14:textId="590894E3" w:rsidR="00C551AB" w:rsidRDefault="00C551AB">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787EC58A" w14:textId="77777777" w:rsidR="00C551AB" w:rsidRDefault="00C551AB">
      <w:pPr>
        <w:spacing w:line="360" w:lineRule="auto"/>
        <w:ind w:leftChars="200" w:left="540" w:hangingChars="50" w:hanging="120"/>
        <w:rPr>
          <w:bCs/>
          <w:sz w:val="24"/>
        </w:rPr>
      </w:pPr>
      <w:r>
        <w:rPr>
          <w:bCs/>
          <w:sz w:val="24"/>
        </w:rPr>
        <w:t xml:space="preserve"> </w:t>
      </w:r>
      <w:r>
        <w:rPr>
          <w:rFonts w:hint="eastAsia"/>
          <w:bCs/>
          <w:sz w:val="24"/>
        </w:rPr>
        <w:t>3</w:t>
      </w:r>
      <w:r>
        <w:rPr>
          <w:rFonts w:hint="eastAsia"/>
          <w:bCs/>
          <w:sz w:val="24"/>
        </w:rPr>
        <w:t>、重新召集基金份额持有人大会的条件</w:t>
      </w:r>
    </w:p>
    <w:p w14:paraId="326D4661" w14:textId="77777777" w:rsidR="00C551AB" w:rsidRDefault="00C551AB">
      <w:pPr>
        <w:spacing w:line="360" w:lineRule="auto"/>
        <w:ind w:firstLineChars="200" w:firstLine="480"/>
        <w:rPr>
          <w:bCs/>
          <w:sz w:val="24"/>
        </w:rPr>
      </w:pPr>
      <w:r>
        <w:rPr>
          <w:rFonts w:hint="eastAsia"/>
          <w:bCs/>
          <w:sz w:val="24"/>
        </w:rPr>
        <w:lastRenderedPageBreak/>
        <w:t>基金份额持有人大会应当有代表二分之一以上（含二分之一</w:t>
      </w:r>
      <w:r>
        <w:rPr>
          <w:bCs/>
          <w:sz w:val="24"/>
        </w:rPr>
        <w:t>）</w:t>
      </w:r>
      <w:r>
        <w:rPr>
          <w:rFonts w:hint="eastAsia"/>
          <w:bCs/>
          <w:sz w:val="24"/>
        </w:rPr>
        <w:t>基金份额的持有人参加，方可召开。</w:t>
      </w:r>
    </w:p>
    <w:p w14:paraId="2531CBD6" w14:textId="77777777" w:rsidR="00C551AB" w:rsidRDefault="00C551AB">
      <w:pPr>
        <w:spacing w:line="360" w:lineRule="auto"/>
        <w:ind w:firstLineChars="200" w:firstLine="480"/>
        <w:rPr>
          <w:bCs/>
          <w:sz w:val="24"/>
        </w:rPr>
      </w:pPr>
      <w:r>
        <w:rPr>
          <w:rFonts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含三分之一</w:t>
      </w:r>
      <w:r>
        <w:rPr>
          <w:bCs/>
          <w:sz w:val="24"/>
        </w:rPr>
        <w:t>）</w:t>
      </w:r>
      <w:r>
        <w:rPr>
          <w:rFonts w:hint="eastAsia"/>
          <w:bCs/>
          <w:sz w:val="24"/>
        </w:rPr>
        <w:t>基金份额的持有人参加，方可召开。</w:t>
      </w:r>
    </w:p>
    <w:p w14:paraId="026586FF" w14:textId="77777777" w:rsidR="00C551AB" w:rsidRDefault="00C551AB">
      <w:pPr>
        <w:spacing w:line="360" w:lineRule="auto"/>
        <w:ind w:firstLineChars="200" w:firstLine="480"/>
        <w:rPr>
          <w:bCs/>
          <w:sz w:val="24"/>
        </w:rPr>
      </w:pPr>
      <w:r>
        <w:rPr>
          <w:rFonts w:hint="eastAsia"/>
          <w:bCs/>
          <w:sz w:val="24"/>
        </w:rPr>
        <w:t>4</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r>
        <w:rPr>
          <w:rFonts w:hint="eastAsia"/>
        </w:rPr>
        <w:br/>
      </w:r>
      <w:r>
        <w:t xml:space="preserve">    </w:t>
      </w:r>
      <w:r>
        <w:rPr>
          <w:bCs/>
          <w:sz w:val="24"/>
        </w:rPr>
        <w:t xml:space="preserve"> </w:t>
      </w:r>
      <w:r>
        <w:rPr>
          <w:rFonts w:hint="eastAsia"/>
          <w:bCs/>
          <w:sz w:val="24"/>
        </w:rPr>
        <w:t>5</w:t>
      </w:r>
      <w:r>
        <w:rPr>
          <w:rFonts w:hint="eastAsia"/>
          <w:bCs/>
          <w:sz w:val="24"/>
        </w:rPr>
        <w:t>、在法律法规和监管机关允许的情况下，基金份额持有人授权他人代为出席会议并表决的，授权方式可以采用书面、网络、电话、短信或其他方式，具体方式由会议召集人确定并在会议通知中列明。</w:t>
      </w:r>
    </w:p>
    <w:p w14:paraId="581C02CC" w14:textId="77777777" w:rsidR="00C551AB" w:rsidRDefault="00C551AB">
      <w:pPr>
        <w:spacing w:line="360" w:lineRule="auto"/>
        <w:ind w:firstLineChars="200" w:firstLine="480"/>
        <w:rPr>
          <w:bCs/>
          <w:sz w:val="24"/>
        </w:rPr>
      </w:pPr>
      <w:bookmarkStart w:id="194" w:name="_Toc79392588"/>
      <w:bookmarkStart w:id="195" w:name="_Toc57530247"/>
      <w:bookmarkStart w:id="196" w:name="_Toc15641224"/>
      <w:r>
        <w:rPr>
          <w:bCs/>
          <w:sz w:val="24"/>
        </w:rPr>
        <w:t>五、议事内容与程序</w:t>
      </w:r>
      <w:bookmarkEnd w:id="194"/>
      <w:bookmarkEnd w:id="195"/>
      <w:bookmarkEnd w:id="196"/>
    </w:p>
    <w:p w14:paraId="45A43F31" w14:textId="77777777" w:rsidR="00C551AB" w:rsidRDefault="00C551AB">
      <w:pPr>
        <w:spacing w:line="360" w:lineRule="auto"/>
        <w:ind w:firstLineChars="200" w:firstLine="480"/>
        <w:rPr>
          <w:bCs/>
          <w:sz w:val="24"/>
        </w:rPr>
      </w:pPr>
      <w:r>
        <w:rPr>
          <w:bCs/>
          <w:sz w:val="24"/>
        </w:rPr>
        <w:t>1</w:t>
      </w:r>
      <w:r>
        <w:rPr>
          <w:bCs/>
          <w:sz w:val="24"/>
        </w:rPr>
        <w:t>、议事内容及提案权</w:t>
      </w:r>
    </w:p>
    <w:p w14:paraId="4919055B" w14:textId="77777777" w:rsidR="00C551AB" w:rsidRDefault="00C551AB">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FEF43A1" w14:textId="77777777" w:rsidR="00C551AB" w:rsidRDefault="00C551AB">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790273F1" w14:textId="77777777" w:rsidR="00C551AB" w:rsidRDefault="00C551AB">
      <w:pPr>
        <w:spacing w:line="360" w:lineRule="auto"/>
        <w:ind w:firstLineChars="200" w:firstLine="480"/>
        <w:rPr>
          <w:bCs/>
          <w:sz w:val="24"/>
        </w:rPr>
      </w:pPr>
      <w:r>
        <w:rPr>
          <w:bCs/>
          <w:sz w:val="24"/>
        </w:rPr>
        <w:t>基金份额持有人大会不得对未事先公告的议事内容进行表决。</w:t>
      </w:r>
    </w:p>
    <w:p w14:paraId="6E26D970" w14:textId="77777777" w:rsidR="00C551AB" w:rsidRDefault="00C551AB">
      <w:pPr>
        <w:spacing w:line="360" w:lineRule="auto"/>
        <w:ind w:firstLineChars="200" w:firstLine="480"/>
        <w:rPr>
          <w:bCs/>
          <w:sz w:val="24"/>
        </w:rPr>
      </w:pPr>
      <w:r>
        <w:rPr>
          <w:bCs/>
          <w:sz w:val="24"/>
        </w:rPr>
        <w:t>2</w:t>
      </w:r>
      <w:r>
        <w:rPr>
          <w:bCs/>
          <w:sz w:val="24"/>
        </w:rPr>
        <w:t>、议事程序</w:t>
      </w:r>
    </w:p>
    <w:p w14:paraId="63708550" w14:textId="77777777" w:rsidR="00C551AB" w:rsidRDefault="00C551AB">
      <w:pPr>
        <w:spacing w:line="360" w:lineRule="auto"/>
        <w:ind w:firstLineChars="200" w:firstLine="480"/>
        <w:rPr>
          <w:bCs/>
          <w:sz w:val="24"/>
        </w:rPr>
      </w:pPr>
      <w:r>
        <w:rPr>
          <w:bCs/>
          <w:sz w:val="24"/>
        </w:rPr>
        <w:t>（</w:t>
      </w:r>
      <w:r>
        <w:rPr>
          <w:bCs/>
          <w:sz w:val="24"/>
        </w:rPr>
        <w:t>1</w:t>
      </w:r>
      <w:r>
        <w:rPr>
          <w:bCs/>
          <w:sz w:val="24"/>
        </w:rPr>
        <w:t>）现场开会</w:t>
      </w:r>
    </w:p>
    <w:p w14:paraId="6EB72FFE" w14:textId="604190D7" w:rsidR="00C551AB" w:rsidRDefault="00C551AB">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bCs/>
          <w:sz w:val="24"/>
        </w:rPr>
        <w:t>50%</w:t>
      </w:r>
      <w:r>
        <w:rPr>
          <w:bCs/>
          <w:sz w:val="24"/>
        </w:rPr>
        <w:t>以上（含</w:t>
      </w:r>
      <w:r>
        <w:rPr>
          <w:bCs/>
          <w:sz w:val="24"/>
        </w:rPr>
        <w:t>50%</w:t>
      </w:r>
      <w:r>
        <w:rPr>
          <w:bCs/>
          <w:sz w:val="24"/>
        </w:rPr>
        <w:t>）选举产生一名基金份额持有人作为该</w:t>
      </w:r>
      <w:r>
        <w:rPr>
          <w:bCs/>
          <w:sz w:val="24"/>
        </w:rPr>
        <w:lastRenderedPageBreak/>
        <w:t>次基金份额持有人大会的主持人。基金管理人和基金托管人拒不出席或主持基金份额持有人大会，不影响基金份额持有人大会作出的决议的效力。</w:t>
      </w:r>
    </w:p>
    <w:p w14:paraId="04B90CA0" w14:textId="77777777" w:rsidR="00C551AB" w:rsidRDefault="00C551AB">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4A261896" w14:textId="77777777" w:rsidR="00C551AB" w:rsidRDefault="00C551AB">
      <w:pPr>
        <w:spacing w:line="360" w:lineRule="auto"/>
        <w:ind w:firstLineChars="200" w:firstLine="480"/>
        <w:rPr>
          <w:bCs/>
          <w:sz w:val="24"/>
        </w:rPr>
      </w:pPr>
      <w:r>
        <w:rPr>
          <w:bCs/>
          <w:sz w:val="24"/>
        </w:rPr>
        <w:t>（</w:t>
      </w:r>
      <w:r>
        <w:rPr>
          <w:bCs/>
          <w:sz w:val="24"/>
        </w:rPr>
        <w:t>2</w:t>
      </w:r>
      <w:r>
        <w:rPr>
          <w:bCs/>
          <w:sz w:val="24"/>
        </w:rPr>
        <w:t>）通讯开会</w:t>
      </w:r>
    </w:p>
    <w:p w14:paraId="328A10C1" w14:textId="16AC6968" w:rsidR="00C551AB" w:rsidRDefault="00C551AB">
      <w:pPr>
        <w:spacing w:line="360" w:lineRule="auto"/>
        <w:ind w:firstLineChars="200" w:firstLine="480"/>
        <w:rPr>
          <w:bCs/>
          <w:sz w:val="24"/>
        </w:rPr>
      </w:pPr>
      <w:r>
        <w:rPr>
          <w:bCs/>
          <w:sz w:val="24"/>
        </w:rPr>
        <w:t>在通讯开会的情况下，首先由召集人提前</w:t>
      </w:r>
      <w:r>
        <w:rPr>
          <w:bCs/>
          <w:sz w:val="24"/>
        </w:rPr>
        <w:t>30</w:t>
      </w:r>
      <w:r>
        <w:rPr>
          <w:bCs/>
          <w:sz w:val="24"/>
        </w:rPr>
        <w:t>日公布提案，在所通知的表决截止日期后</w:t>
      </w:r>
      <w:r>
        <w:rPr>
          <w:bCs/>
          <w:sz w:val="24"/>
        </w:rPr>
        <w:t>2</w:t>
      </w:r>
      <w:r>
        <w:rPr>
          <w:bCs/>
          <w:sz w:val="24"/>
        </w:rPr>
        <w:t>个工作日内在公证机关监督下由召集人统计全部有效表决，在公证机关监督下形成决议。</w:t>
      </w:r>
    </w:p>
    <w:p w14:paraId="75B182EB" w14:textId="77777777" w:rsidR="00C551AB" w:rsidRDefault="00C551AB">
      <w:pPr>
        <w:spacing w:line="360" w:lineRule="auto"/>
        <w:ind w:firstLineChars="200" w:firstLine="480"/>
        <w:rPr>
          <w:bCs/>
          <w:sz w:val="24"/>
        </w:rPr>
      </w:pPr>
      <w:bookmarkStart w:id="197" w:name="_Toc15641225"/>
      <w:bookmarkStart w:id="198" w:name="_Toc79392589"/>
      <w:bookmarkStart w:id="199" w:name="_Toc57530248"/>
      <w:r>
        <w:rPr>
          <w:bCs/>
          <w:sz w:val="24"/>
        </w:rPr>
        <w:t>六、表决</w:t>
      </w:r>
      <w:bookmarkEnd w:id="197"/>
      <w:bookmarkEnd w:id="198"/>
      <w:bookmarkEnd w:id="199"/>
    </w:p>
    <w:p w14:paraId="35F8642A" w14:textId="77777777" w:rsidR="00C551AB" w:rsidRDefault="00C551AB">
      <w:pPr>
        <w:spacing w:line="360" w:lineRule="auto"/>
        <w:ind w:firstLineChars="200" w:firstLine="480"/>
        <w:rPr>
          <w:bCs/>
          <w:sz w:val="24"/>
        </w:rPr>
      </w:pPr>
      <w:r>
        <w:rPr>
          <w:bCs/>
          <w:sz w:val="24"/>
        </w:rPr>
        <w:t>基金份额持有人所持每份基金份额有一票表决权。</w:t>
      </w:r>
    </w:p>
    <w:p w14:paraId="15275D3A" w14:textId="77777777" w:rsidR="00C551AB" w:rsidRDefault="00C551AB">
      <w:pPr>
        <w:spacing w:line="360" w:lineRule="auto"/>
        <w:ind w:firstLineChars="200" w:firstLine="480"/>
        <w:rPr>
          <w:bCs/>
          <w:sz w:val="24"/>
        </w:rPr>
      </w:pPr>
      <w:r>
        <w:rPr>
          <w:bCs/>
          <w:sz w:val="24"/>
        </w:rPr>
        <w:t>基金份额持有人大会决议分为一般决议和特别决议：</w:t>
      </w:r>
    </w:p>
    <w:p w14:paraId="223035DE" w14:textId="172A73BA" w:rsidR="00C551AB" w:rsidRDefault="00C551AB">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bCs/>
          <w:sz w:val="24"/>
        </w:rPr>
        <w:t>50%</w:t>
      </w:r>
      <w:r>
        <w:rPr>
          <w:bCs/>
          <w:sz w:val="24"/>
        </w:rPr>
        <w:t>以上（含</w:t>
      </w:r>
      <w:r>
        <w:rPr>
          <w:bCs/>
          <w:sz w:val="24"/>
        </w:rPr>
        <w:t>50%</w:t>
      </w:r>
      <w:r>
        <w:rPr>
          <w:bCs/>
          <w:sz w:val="24"/>
        </w:rPr>
        <w:t>）通过方为有效；除下列第</w:t>
      </w:r>
      <w:r>
        <w:rPr>
          <w:bCs/>
          <w:sz w:val="24"/>
        </w:rPr>
        <w:t>2</w:t>
      </w:r>
      <w:r>
        <w:rPr>
          <w:bCs/>
          <w:sz w:val="24"/>
        </w:rPr>
        <w:t>项所规定的须以特别决议通过事项以外的其他事项均以一般决议的方式通过。</w:t>
      </w:r>
    </w:p>
    <w:p w14:paraId="2E8F372D" w14:textId="5385C845" w:rsidR="00C551AB" w:rsidRDefault="00C551AB">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w:t>
      </w:r>
      <w:r>
        <w:rPr>
          <w:rFonts w:hint="eastAsia"/>
          <w:bCs/>
          <w:sz w:val="24"/>
        </w:rPr>
        <w:t>、</w:t>
      </w:r>
      <w:r>
        <w:rPr>
          <w:bCs/>
          <w:sz w:val="24"/>
        </w:rPr>
        <w:t>与其他基金合并以特别决议通过方为有效。</w:t>
      </w:r>
    </w:p>
    <w:p w14:paraId="474495A9" w14:textId="77777777" w:rsidR="00C551AB" w:rsidRDefault="00C551AB">
      <w:pPr>
        <w:spacing w:line="360" w:lineRule="auto"/>
        <w:ind w:firstLineChars="200" w:firstLine="480"/>
        <w:rPr>
          <w:bCs/>
          <w:sz w:val="24"/>
        </w:rPr>
      </w:pPr>
      <w:r>
        <w:rPr>
          <w:bCs/>
          <w:sz w:val="24"/>
        </w:rPr>
        <w:t>基金份额持有人大会采取记名方式进行投票表决。</w:t>
      </w:r>
    </w:p>
    <w:p w14:paraId="2D2E45D8" w14:textId="778D29FF" w:rsidR="00C551AB" w:rsidRDefault="00C551AB">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633A33F4" w14:textId="77777777" w:rsidR="00C551AB" w:rsidRDefault="00C551AB">
      <w:pPr>
        <w:spacing w:line="360" w:lineRule="auto"/>
        <w:ind w:firstLineChars="200" w:firstLine="480"/>
        <w:rPr>
          <w:bCs/>
          <w:sz w:val="24"/>
        </w:rPr>
      </w:pPr>
      <w:r>
        <w:rPr>
          <w:bCs/>
          <w:sz w:val="24"/>
        </w:rPr>
        <w:t>基金份额持有人大会的各项提案或同一项提案内并列的各项议题应当分开审议、逐项表决。</w:t>
      </w:r>
    </w:p>
    <w:p w14:paraId="4AE7F23B" w14:textId="77777777" w:rsidR="00C551AB" w:rsidRDefault="00C551AB">
      <w:pPr>
        <w:spacing w:line="360" w:lineRule="auto"/>
        <w:ind w:firstLineChars="200" w:firstLine="480"/>
        <w:rPr>
          <w:bCs/>
          <w:sz w:val="24"/>
        </w:rPr>
      </w:pPr>
      <w:bookmarkStart w:id="200" w:name="_Toc15641226"/>
      <w:bookmarkStart w:id="201" w:name="_Toc57530249"/>
      <w:bookmarkStart w:id="202" w:name="_Toc79392590"/>
      <w:r>
        <w:rPr>
          <w:bCs/>
          <w:sz w:val="24"/>
        </w:rPr>
        <w:t>七、计票</w:t>
      </w:r>
      <w:bookmarkEnd w:id="200"/>
      <w:bookmarkEnd w:id="201"/>
      <w:bookmarkEnd w:id="202"/>
    </w:p>
    <w:p w14:paraId="3F448C10" w14:textId="77777777" w:rsidR="00C551AB" w:rsidRDefault="00C551AB">
      <w:pPr>
        <w:spacing w:line="360" w:lineRule="auto"/>
        <w:ind w:firstLineChars="200" w:firstLine="480"/>
        <w:rPr>
          <w:bCs/>
          <w:sz w:val="24"/>
        </w:rPr>
      </w:pPr>
      <w:r>
        <w:rPr>
          <w:bCs/>
          <w:sz w:val="24"/>
        </w:rPr>
        <w:t>1</w:t>
      </w:r>
      <w:r>
        <w:rPr>
          <w:bCs/>
          <w:sz w:val="24"/>
        </w:rPr>
        <w:t>、现场开会</w:t>
      </w:r>
    </w:p>
    <w:p w14:paraId="43BE185B" w14:textId="77777777" w:rsidR="00C551AB" w:rsidRDefault="00C551AB">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w:t>
      </w:r>
      <w:r>
        <w:rPr>
          <w:bCs/>
          <w:sz w:val="24"/>
        </w:rPr>
        <w:lastRenderedPageBreak/>
        <w:t>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EB92D07" w14:textId="77777777" w:rsidR="00C551AB" w:rsidRDefault="00C551AB">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51015ACE" w14:textId="77777777" w:rsidR="00C551AB" w:rsidRDefault="00C551AB">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C057504" w14:textId="7D9120A2" w:rsidR="00C551AB" w:rsidRDefault="00C551AB">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3866EEAC" w14:textId="77777777" w:rsidR="00C551AB" w:rsidRDefault="00C551AB">
      <w:pPr>
        <w:spacing w:line="360" w:lineRule="auto"/>
        <w:ind w:firstLineChars="200" w:firstLine="480"/>
        <w:rPr>
          <w:bCs/>
          <w:sz w:val="24"/>
        </w:rPr>
      </w:pPr>
      <w:r>
        <w:rPr>
          <w:bCs/>
          <w:sz w:val="24"/>
        </w:rPr>
        <w:t>2</w:t>
      </w:r>
      <w:r>
        <w:rPr>
          <w:bCs/>
          <w:sz w:val="24"/>
        </w:rPr>
        <w:t>、通讯开会</w:t>
      </w:r>
    </w:p>
    <w:p w14:paraId="5FDF1C9E" w14:textId="439DD093" w:rsidR="00C551AB" w:rsidRDefault="00C551AB">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79392591"/>
      <w:bookmarkStart w:id="204" w:name="_Toc57530250"/>
      <w:bookmarkStart w:id="205" w:name="_Toc15641227"/>
      <w:r>
        <w:rPr>
          <w:bCs/>
          <w:sz w:val="24"/>
        </w:rPr>
        <w:t>。基金管理人或基金托管人拒派代表对表决意见的计票进行监督的，不影响计票和表决结果。</w:t>
      </w:r>
    </w:p>
    <w:p w14:paraId="0D59B4F7" w14:textId="77777777" w:rsidR="00C551AB" w:rsidRDefault="00C551AB">
      <w:pPr>
        <w:spacing w:line="360" w:lineRule="auto"/>
        <w:ind w:firstLineChars="200" w:firstLine="480"/>
        <w:rPr>
          <w:bCs/>
          <w:sz w:val="24"/>
        </w:rPr>
      </w:pPr>
      <w:r>
        <w:rPr>
          <w:bCs/>
          <w:sz w:val="24"/>
        </w:rPr>
        <w:t>八、生效与公告</w:t>
      </w:r>
      <w:bookmarkEnd w:id="203"/>
      <w:bookmarkEnd w:id="204"/>
      <w:bookmarkEnd w:id="205"/>
    </w:p>
    <w:p w14:paraId="458019DC" w14:textId="6F551589" w:rsidR="00C551AB" w:rsidRDefault="00C551AB">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5E6CD441" w14:textId="2E281BF0" w:rsidR="00C551AB" w:rsidRDefault="00C551AB">
      <w:pPr>
        <w:spacing w:line="360" w:lineRule="auto"/>
        <w:ind w:firstLineChars="200" w:firstLine="480"/>
        <w:rPr>
          <w:bCs/>
          <w:sz w:val="24"/>
        </w:rPr>
      </w:pPr>
      <w:r>
        <w:rPr>
          <w:bCs/>
          <w:sz w:val="24"/>
        </w:rPr>
        <w:t>基金份额持有人大会的决议</w:t>
      </w:r>
      <w:r>
        <w:rPr>
          <w:rFonts w:hint="eastAsia"/>
          <w:bCs/>
          <w:sz w:val="24"/>
        </w:rPr>
        <w:t>，</w:t>
      </w:r>
      <w:r>
        <w:rPr>
          <w:bCs/>
          <w:sz w:val="24"/>
        </w:rPr>
        <w:t>自</w:t>
      </w:r>
      <w:r>
        <w:rPr>
          <w:rFonts w:hint="eastAsia"/>
          <w:bCs/>
          <w:sz w:val="24"/>
        </w:rPr>
        <w:t>表决</w:t>
      </w:r>
      <w:r>
        <w:rPr>
          <w:bCs/>
          <w:sz w:val="24"/>
        </w:rPr>
        <w:t>通过之日起生效。</w:t>
      </w:r>
    </w:p>
    <w:p w14:paraId="10179875" w14:textId="348A7446" w:rsidR="00C551AB" w:rsidRDefault="00C551AB">
      <w:pPr>
        <w:spacing w:line="360" w:lineRule="auto"/>
        <w:ind w:firstLineChars="200" w:firstLine="480"/>
        <w:rPr>
          <w:bCs/>
          <w:sz w:val="24"/>
        </w:rPr>
      </w:pPr>
      <w:r>
        <w:rPr>
          <w:bCs/>
          <w:sz w:val="24"/>
        </w:rPr>
        <w:t>基金份额持有人大会决议自生效之日起</w:t>
      </w:r>
      <w:r>
        <w:rPr>
          <w:bCs/>
          <w:sz w:val="24"/>
        </w:rPr>
        <w:t>2</w:t>
      </w:r>
      <w:r>
        <w:rPr>
          <w:bCs/>
          <w:sz w:val="24"/>
        </w:rPr>
        <w:t>个工作日内在</w:t>
      </w:r>
      <w:r>
        <w:rPr>
          <w:rFonts w:hint="eastAsia"/>
          <w:bCs/>
          <w:sz w:val="24"/>
        </w:rPr>
        <w:t>指定媒介</w:t>
      </w:r>
      <w:r>
        <w:rPr>
          <w:bCs/>
          <w:sz w:val="24"/>
        </w:rPr>
        <w:t>上公告。</w:t>
      </w:r>
      <w:bookmarkStart w:id="206" w:name="_Hlt88820702"/>
      <w:bookmarkEnd w:id="206"/>
    </w:p>
    <w:p w14:paraId="6AADB353" w14:textId="77777777" w:rsidR="00C551AB" w:rsidRDefault="00C551AB">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42871D83" w14:textId="6D33DEFA" w:rsidR="00C551AB" w:rsidRDefault="00C551AB">
      <w:pPr>
        <w:spacing w:line="360" w:lineRule="auto"/>
        <w:ind w:firstLineChars="200" w:firstLine="480"/>
      </w:pPr>
      <w:r>
        <w:rPr>
          <w:rFonts w:hint="eastAsia"/>
          <w:bCs/>
          <w:sz w:val="24"/>
        </w:rPr>
        <w:t>九、本部分关于基金份额持有人大会召开事由、召开条件、议事程序、表决条件等规定，凡是直接引用法律法规的部分，如将来法律法规修改导致相关内容</w:t>
      </w:r>
      <w:r>
        <w:rPr>
          <w:rFonts w:hint="eastAsia"/>
          <w:bCs/>
          <w:sz w:val="24"/>
        </w:rPr>
        <w:lastRenderedPageBreak/>
        <w:t>被取消或变更的，基金管理人提前公告后，可直接对本部分内容进行修改和调整，无需召开基金份额持有人大会审议。</w:t>
      </w:r>
      <w:bookmarkStart w:id="207" w:name="_Toc1745"/>
      <w:bookmarkStart w:id="208" w:name="_Toc18769"/>
      <w:bookmarkStart w:id="209" w:name="_Toc3963"/>
    </w:p>
    <w:p w14:paraId="54840507" w14:textId="77777777" w:rsidR="00C551AB" w:rsidRDefault="00C551AB">
      <w:pPr>
        <w:pStyle w:val="1"/>
        <w:jc w:val="center"/>
        <w:rPr>
          <w:rFonts w:ascii="Times New Roman"/>
          <w:color w:val="auto"/>
        </w:rPr>
      </w:pPr>
      <w:r>
        <w:rPr>
          <w:rFonts w:ascii="Times New Roman"/>
          <w:b w:val="0"/>
          <w:bCs/>
          <w:color w:val="auto"/>
        </w:rPr>
        <w:br w:type="page"/>
      </w:r>
      <w:bookmarkStart w:id="210" w:name="_Toc31821"/>
      <w:bookmarkStart w:id="211" w:name="_Toc10398"/>
      <w:bookmarkStart w:id="212" w:name="_Toc123112237"/>
      <w:bookmarkStart w:id="213" w:name="_Toc16164"/>
      <w:bookmarkStart w:id="214" w:name="_Toc98560355"/>
      <w:bookmarkStart w:id="215" w:name="_Toc141703889"/>
      <w:bookmarkStart w:id="216" w:name="_Toc3080"/>
      <w:bookmarkStart w:id="217" w:name="_Toc123051455"/>
      <w:bookmarkStart w:id="218" w:name="_Toc725"/>
      <w:bookmarkStart w:id="219" w:name="_Toc18206"/>
      <w:bookmarkStart w:id="220" w:name="_Toc123102456"/>
      <w:bookmarkStart w:id="221" w:name="_Toc3572"/>
      <w:bookmarkStart w:id="222" w:name="_Toc139991739"/>
      <w:bookmarkStart w:id="223" w:name="_Toc21735"/>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67C1C099" w14:textId="77777777" w:rsidR="00C551AB" w:rsidRDefault="00C551AB">
      <w:pPr>
        <w:autoSpaceDE w:val="0"/>
        <w:autoSpaceDN w:val="0"/>
        <w:spacing w:line="360" w:lineRule="auto"/>
        <w:textAlignment w:val="bottom"/>
        <w:rPr>
          <w:bCs/>
          <w:sz w:val="24"/>
        </w:rPr>
      </w:pPr>
      <w:bookmarkStart w:id="224" w:name="_Toc79392593"/>
      <w:bookmarkStart w:id="225" w:name="_Toc57530252"/>
      <w:bookmarkStart w:id="226" w:name="_Toc15118245"/>
    </w:p>
    <w:p w14:paraId="0F068C5F" w14:textId="77777777" w:rsidR="00C551AB" w:rsidRDefault="00C551AB">
      <w:pPr>
        <w:spacing w:line="360" w:lineRule="auto"/>
        <w:ind w:firstLineChars="200" w:firstLine="480"/>
        <w:rPr>
          <w:bCs/>
          <w:sz w:val="24"/>
        </w:rPr>
      </w:pPr>
      <w:r>
        <w:rPr>
          <w:bCs/>
          <w:sz w:val="24"/>
        </w:rPr>
        <w:t>一、基金管理人和基金托管人职责终止的情形</w:t>
      </w:r>
      <w:bookmarkEnd w:id="224"/>
      <w:bookmarkEnd w:id="225"/>
      <w:bookmarkEnd w:id="226"/>
    </w:p>
    <w:p w14:paraId="0943C360" w14:textId="77777777" w:rsidR="00C551AB" w:rsidRDefault="00C551AB">
      <w:pPr>
        <w:spacing w:line="360" w:lineRule="auto"/>
        <w:ind w:firstLineChars="200" w:firstLine="480"/>
        <w:rPr>
          <w:bCs/>
          <w:sz w:val="24"/>
        </w:rPr>
      </w:pPr>
      <w:bookmarkStart w:id="227" w:name="_Toc22005971"/>
      <w:r>
        <w:rPr>
          <w:bCs/>
          <w:sz w:val="24"/>
        </w:rPr>
        <w:t>（一）</w:t>
      </w:r>
      <w:r>
        <w:rPr>
          <w:bCs/>
          <w:sz w:val="24"/>
        </w:rPr>
        <w:tab/>
      </w:r>
      <w:r>
        <w:rPr>
          <w:bCs/>
          <w:sz w:val="24"/>
        </w:rPr>
        <w:t>基金管理人职责终止的情形</w:t>
      </w:r>
      <w:bookmarkEnd w:id="227"/>
    </w:p>
    <w:p w14:paraId="07AAE975" w14:textId="77777777" w:rsidR="00C551AB" w:rsidRDefault="00C551AB">
      <w:pPr>
        <w:spacing w:line="360" w:lineRule="auto"/>
        <w:ind w:firstLineChars="200" w:firstLine="480"/>
        <w:rPr>
          <w:bCs/>
          <w:sz w:val="24"/>
        </w:rPr>
      </w:pPr>
      <w:r>
        <w:rPr>
          <w:bCs/>
          <w:sz w:val="24"/>
        </w:rPr>
        <w:t>有下列情形之一的，基金管理人职责终止：</w:t>
      </w:r>
    </w:p>
    <w:p w14:paraId="42CAEE18" w14:textId="77777777" w:rsidR="00C551AB" w:rsidRDefault="00C551AB">
      <w:pPr>
        <w:spacing w:line="360" w:lineRule="auto"/>
        <w:ind w:firstLineChars="200" w:firstLine="480"/>
        <w:rPr>
          <w:bCs/>
          <w:sz w:val="24"/>
        </w:rPr>
      </w:pPr>
      <w:r>
        <w:rPr>
          <w:bCs/>
          <w:sz w:val="24"/>
        </w:rPr>
        <w:t>1</w:t>
      </w:r>
      <w:r>
        <w:rPr>
          <w:bCs/>
          <w:sz w:val="24"/>
        </w:rPr>
        <w:t>、被依法取消基金管理资格；</w:t>
      </w:r>
    </w:p>
    <w:p w14:paraId="7E1CD838" w14:textId="77777777" w:rsidR="00C551AB" w:rsidRDefault="00C551AB">
      <w:pPr>
        <w:spacing w:line="360" w:lineRule="auto"/>
        <w:ind w:firstLineChars="200" w:firstLine="480"/>
        <w:rPr>
          <w:bCs/>
          <w:sz w:val="24"/>
        </w:rPr>
      </w:pPr>
      <w:r>
        <w:rPr>
          <w:bCs/>
          <w:sz w:val="24"/>
        </w:rPr>
        <w:t>2</w:t>
      </w:r>
      <w:r>
        <w:rPr>
          <w:bCs/>
          <w:sz w:val="24"/>
        </w:rPr>
        <w:t>、被基金份额持有人大会解任；</w:t>
      </w:r>
    </w:p>
    <w:p w14:paraId="339FE3D1" w14:textId="77777777" w:rsidR="00C551AB" w:rsidRDefault="00C551AB">
      <w:pPr>
        <w:spacing w:line="360" w:lineRule="auto"/>
        <w:ind w:firstLineChars="200" w:firstLine="480"/>
        <w:rPr>
          <w:bCs/>
          <w:sz w:val="24"/>
        </w:rPr>
      </w:pPr>
      <w:r>
        <w:rPr>
          <w:bCs/>
          <w:sz w:val="24"/>
        </w:rPr>
        <w:t>3</w:t>
      </w:r>
      <w:r>
        <w:rPr>
          <w:bCs/>
          <w:sz w:val="24"/>
        </w:rPr>
        <w:t>、依法解散、被依法撤销或被依法宣告破产；</w:t>
      </w:r>
    </w:p>
    <w:p w14:paraId="17F38BFD" w14:textId="77777777" w:rsidR="00C551AB" w:rsidRDefault="00C551AB">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754E3230" w14:textId="77777777" w:rsidR="00C551AB" w:rsidRDefault="00C551AB">
      <w:pPr>
        <w:spacing w:line="360" w:lineRule="auto"/>
        <w:ind w:firstLineChars="200" w:firstLine="480"/>
        <w:rPr>
          <w:bCs/>
          <w:sz w:val="24"/>
        </w:rPr>
      </w:pPr>
      <w:bookmarkStart w:id="228" w:name="_Toc22005972"/>
      <w:r>
        <w:rPr>
          <w:bCs/>
          <w:sz w:val="24"/>
        </w:rPr>
        <w:t>（二）</w:t>
      </w:r>
      <w:r>
        <w:rPr>
          <w:bCs/>
          <w:sz w:val="24"/>
        </w:rPr>
        <w:tab/>
      </w:r>
      <w:r>
        <w:rPr>
          <w:bCs/>
          <w:sz w:val="24"/>
        </w:rPr>
        <w:t>基金托管人职责终止的情形</w:t>
      </w:r>
      <w:bookmarkEnd w:id="228"/>
    </w:p>
    <w:p w14:paraId="53E84E01" w14:textId="77777777" w:rsidR="00C551AB" w:rsidRDefault="00C551AB">
      <w:pPr>
        <w:spacing w:line="360" w:lineRule="auto"/>
        <w:ind w:firstLineChars="200" w:firstLine="480"/>
        <w:rPr>
          <w:bCs/>
          <w:sz w:val="24"/>
        </w:rPr>
      </w:pPr>
      <w:r>
        <w:rPr>
          <w:bCs/>
          <w:sz w:val="24"/>
        </w:rPr>
        <w:t>有下列情形之一的，基金托管人职责终止：</w:t>
      </w:r>
    </w:p>
    <w:p w14:paraId="12054BDE" w14:textId="77777777" w:rsidR="00C551AB" w:rsidRDefault="00C551AB">
      <w:pPr>
        <w:spacing w:line="360" w:lineRule="auto"/>
        <w:ind w:firstLineChars="200" w:firstLine="480"/>
        <w:rPr>
          <w:bCs/>
          <w:sz w:val="24"/>
        </w:rPr>
      </w:pPr>
      <w:r>
        <w:rPr>
          <w:bCs/>
          <w:sz w:val="24"/>
        </w:rPr>
        <w:t>1</w:t>
      </w:r>
      <w:r>
        <w:rPr>
          <w:bCs/>
          <w:sz w:val="24"/>
        </w:rPr>
        <w:t>、被依法取消基金托管资格；</w:t>
      </w:r>
    </w:p>
    <w:p w14:paraId="703C2C68" w14:textId="77777777" w:rsidR="00C551AB" w:rsidRDefault="00C551AB">
      <w:pPr>
        <w:spacing w:line="360" w:lineRule="auto"/>
        <w:ind w:firstLineChars="200" w:firstLine="480"/>
        <w:rPr>
          <w:bCs/>
          <w:sz w:val="24"/>
        </w:rPr>
      </w:pPr>
      <w:r>
        <w:rPr>
          <w:bCs/>
          <w:sz w:val="24"/>
        </w:rPr>
        <w:t>2</w:t>
      </w:r>
      <w:r>
        <w:rPr>
          <w:bCs/>
          <w:sz w:val="24"/>
        </w:rPr>
        <w:t>、被基金份额持有人大会解任；</w:t>
      </w:r>
    </w:p>
    <w:p w14:paraId="4F808ACA" w14:textId="77777777" w:rsidR="00C551AB" w:rsidRDefault="00C551AB">
      <w:pPr>
        <w:spacing w:line="360" w:lineRule="auto"/>
        <w:ind w:firstLineChars="200" w:firstLine="480"/>
        <w:rPr>
          <w:bCs/>
          <w:sz w:val="24"/>
        </w:rPr>
      </w:pPr>
      <w:r>
        <w:rPr>
          <w:bCs/>
          <w:sz w:val="24"/>
        </w:rPr>
        <w:t>3</w:t>
      </w:r>
      <w:r>
        <w:rPr>
          <w:bCs/>
          <w:sz w:val="24"/>
        </w:rPr>
        <w:t>、依法解散、被依法撤销或被依法宣告破产；</w:t>
      </w:r>
    </w:p>
    <w:p w14:paraId="11594EB6" w14:textId="77777777" w:rsidR="00C551AB" w:rsidRDefault="00C551AB">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2A2D621A" w14:textId="77777777" w:rsidR="00C551AB" w:rsidRDefault="00C551AB">
      <w:pPr>
        <w:spacing w:line="360" w:lineRule="auto"/>
        <w:ind w:firstLineChars="200" w:firstLine="480"/>
        <w:rPr>
          <w:bCs/>
          <w:sz w:val="24"/>
        </w:rPr>
      </w:pPr>
      <w:bookmarkStart w:id="229" w:name="_Toc15118246"/>
      <w:bookmarkStart w:id="230" w:name="_Toc57530253"/>
      <w:bookmarkStart w:id="231" w:name="_Toc79392594"/>
      <w:r>
        <w:rPr>
          <w:bCs/>
          <w:sz w:val="24"/>
        </w:rPr>
        <w:t>二、基金管理人和基金托管人的更换程序</w:t>
      </w:r>
      <w:bookmarkEnd w:id="229"/>
      <w:bookmarkEnd w:id="230"/>
      <w:bookmarkEnd w:id="231"/>
    </w:p>
    <w:p w14:paraId="2A194BF3" w14:textId="77777777" w:rsidR="00C551AB" w:rsidRDefault="00C551AB">
      <w:pPr>
        <w:spacing w:line="360" w:lineRule="auto"/>
        <w:ind w:firstLineChars="200" w:firstLine="480"/>
        <w:rPr>
          <w:bCs/>
          <w:sz w:val="24"/>
        </w:rPr>
      </w:pPr>
      <w:bookmarkStart w:id="232" w:name="_Toc22005974"/>
      <w:r>
        <w:rPr>
          <w:bCs/>
          <w:sz w:val="24"/>
        </w:rPr>
        <w:t>（一）</w:t>
      </w:r>
      <w:r>
        <w:rPr>
          <w:bCs/>
          <w:sz w:val="24"/>
        </w:rPr>
        <w:tab/>
      </w:r>
      <w:r>
        <w:rPr>
          <w:bCs/>
          <w:sz w:val="24"/>
        </w:rPr>
        <w:t>基金管理人的更换程序</w:t>
      </w:r>
      <w:bookmarkEnd w:id="232"/>
    </w:p>
    <w:p w14:paraId="27836E37" w14:textId="24B200AB" w:rsidR="00C551AB" w:rsidRDefault="00C551AB">
      <w:pPr>
        <w:spacing w:line="360" w:lineRule="auto"/>
        <w:ind w:firstLineChars="200" w:firstLine="480"/>
        <w:rPr>
          <w:bCs/>
          <w:sz w:val="24"/>
        </w:rPr>
      </w:pPr>
      <w:r>
        <w:rPr>
          <w:bCs/>
          <w:sz w:val="24"/>
        </w:rPr>
        <w:t>1</w:t>
      </w:r>
      <w:r>
        <w:rPr>
          <w:bCs/>
          <w:sz w:val="24"/>
        </w:rPr>
        <w:t>、提名：新任基金管理人由基金托管人或由单独或合计持有</w:t>
      </w:r>
      <w:r>
        <w:rPr>
          <w:bCs/>
          <w:sz w:val="24"/>
        </w:rPr>
        <w:t>10%</w:t>
      </w:r>
      <w:r>
        <w:rPr>
          <w:bCs/>
          <w:sz w:val="24"/>
        </w:rPr>
        <w:t>以上（含</w:t>
      </w:r>
      <w:r>
        <w:rPr>
          <w:bCs/>
          <w:sz w:val="24"/>
        </w:rPr>
        <w:t>10%</w:t>
      </w:r>
      <w:r>
        <w:rPr>
          <w:bCs/>
          <w:sz w:val="24"/>
        </w:rPr>
        <w:t>）基金份额的基金份额持有人提名；</w:t>
      </w:r>
    </w:p>
    <w:p w14:paraId="7827EBA6" w14:textId="290BD36E" w:rsidR="00C551AB" w:rsidRDefault="00C551AB">
      <w:pPr>
        <w:spacing w:line="360" w:lineRule="auto"/>
        <w:ind w:firstLineChars="200" w:firstLine="480"/>
        <w:rPr>
          <w:bCs/>
          <w:sz w:val="24"/>
        </w:rPr>
      </w:pPr>
      <w:r>
        <w:rPr>
          <w:bCs/>
          <w:sz w:val="24"/>
        </w:rPr>
        <w:t>2</w:t>
      </w:r>
      <w:r>
        <w:rPr>
          <w:bCs/>
          <w:sz w:val="24"/>
        </w:rPr>
        <w:t>、决议：基金份额持有人大会在基金管理人职责终止后</w:t>
      </w:r>
      <w:r>
        <w:rPr>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p>
    <w:p w14:paraId="2E883DEF" w14:textId="77777777" w:rsidR="00C551AB" w:rsidRDefault="00C551AB">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3BBCD2C4" w14:textId="2E87586B" w:rsidR="00C551AB" w:rsidRDefault="00C551AB">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：基金份额持有人大会选任基金管理人的决议须经中国证监会</w:t>
      </w:r>
      <w:r>
        <w:rPr>
          <w:rFonts w:hint="eastAsia"/>
          <w:bCs/>
          <w:sz w:val="24"/>
        </w:rPr>
        <w:t>备案</w:t>
      </w:r>
      <w:r>
        <w:rPr>
          <w:bCs/>
          <w:sz w:val="24"/>
        </w:rPr>
        <w:t>；</w:t>
      </w:r>
    </w:p>
    <w:p w14:paraId="55EE73FB" w14:textId="2B994896" w:rsidR="00C551AB" w:rsidRDefault="00C551AB">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更换</w:t>
      </w:r>
      <w:r>
        <w:rPr>
          <w:bCs/>
          <w:sz w:val="24"/>
        </w:rPr>
        <w:t>基金管理人的基金份额持有大会决议生效后</w:t>
      </w:r>
      <w:r>
        <w:rPr>
          <w:bCs/>
          <w:sz w:val="24"/>
        </w:rPr>
        <w:t>2</w:t>
      </w:r>
      <w:r>
        <w:rPr>
          <w:bCs/>
          <w:sz w:val="24"/>
        </w:rPr>
        <w:t>日内在</w:t>
      </w:r>
      <w:r>
        <w:rPr>
          <w:rFonts w:hint="eastAsia"/>
          <w:bCs/>
          <w:sz w:val="24"/>
        </w:rPr>
        <w:t>指定媒介</w:t>
      </w:r>
      <w:r>
        <w:rPr>
          <w:bCs/>
          <w:sz w:val="24"/>
        </w:rPr>
        <w:t>公告</w:t>
      </w:r>
      <w:r>
        <w:rPr>
          <w:rFonts w:hint="eastAsia"/>
          <w:bCs/>
          <w:sz w:val="24"/>
        </w:rPr>
        <w:t>；</w:t>
      </w:r>
    </w:p>
    <w:p w14:paraId="37E448AA" w14:textId="77777777" w:rsidR="00C551AB" w:rsidRDefault="00C551AB">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w:t>
      </w:r>
      <w:r>
        <w:rPr>
          <w:rFonts w:hint="eastAsia"/>
          <w:bCs/>
          <w:sz w:val="24"/>
        </w:rPr>
        <w:t>临时基金管理人或</w:t>
      </w:r>
      <w:r>
        <w:rPr>
          <w:bCs/>
          <w:sz w:val="24"/>
        </w:rPr>
        <w:t>新任基金管理人应与基金托管人核对基金资产总值</w:t>
      </w:r>
      <w:r>
        <w:rPr>
          <w:rFonts w:hint="eastAsia"/>
          <w:bCs/>
          <w:sz w:val="24"/>
        </w:rPr>
        <w:t>和</w:t>
      </w:r>
      <w:r>
        <w:rPr>
          <w:bCs/>
          <w:sz w:val="24"/>
        </w:rPr>
        <w:t>净值；</w:t>
      </w:r>
    </w:p>
    <w:p w14:paraId="4BC46B7D" w14:textId="77777777" w:rsidR="00C551AB" w:rsidRDefault="00C551AB">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w:t>
      </w:r>
      <w:r>
        <w:rPr>
          <w:bCs/>
          <w:sz w:val="24"/>
        </w:rPr>
        <w:t>审计费用从基金财产中列支；</w:t>
      </w:r>
    </w:p>
    <w:p w14:paraId="495C6A0F" w14:textId="77777777" w:rsidR="00C551AB" w:rsidRDefault="00C551AB">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14:paraId="795D9E82" w14:textId="77777777" w:rsidR="00C551AB" w:rsidRDefault="00C551AB">
      <w:pPr>
        <w:spacing w:line="360" w:lineRule="auto"/>
        <w:ind w:firstLineChars="200" w:firstLine="480"/>
        <w:rPr>
          <w:bCs/>
          <w:sz w:val="24"/>
        </w:rPr>
      </w:pPr>
      <w:bookmarkStart w:id="233" w:name="_Toc22005975"/>
      <w:r>
        <w:rPr>
          <w:bCs/>
          <w:sz w:val="24"/>
        </w:rPr>
        <w:t>（二）</w:t>
      </w:r>
      <w:r>
        <w:rPr>
          <w:bCs/>
          <w:sz w:val="24"/>
        </w:rPr>
        <w:tab/>
      </w:r>
      <w:r>
        <w:rPr>
          <w:bCs/>
          <w:sz w:val="24"/>
        </w:rPr>
        <w:t>基金托管人的更换程序</w:t>
      </w:r>
      <w:bookmarkEnd w:id="233"/>
    </w:p>
    <w:p w14:paraId="1796D1FF" w14:textId="4E902C99" w:rsidR="00C551AB" w:rsidRDefault="00C551AB">
      <w:pPr>
        <w:spacing w:line="360" w:lineRule="auto"/>
        <w:ind w:firstLineChars="200" w:firstLine="480"/>
        <w:rPr>
          <w:bCs/>
          <w:sz w:val="24"/>
        </w:rPr>
      </w:pPr>
      <w:r>
        <w:rPr>
          <w:bCs/>
          <w:sz w:val="24"/>
        </w:rPr>
        <w:t>1</w:t>
      </w:r>
      <w:r>
        <w:rPr>
          <w:bCs/>
          <w:sz w:val="24"/>
        </w:rPr>
        <w:t>、提名：新任基金托管人由基金管理人或由单独或合计持有</w:t>
      </w:r>
      <w:r>
        <w:rPr>
          <w:bCs/>
          <w:sz w:val="24"/>
        </w:rPr>
        <w:t>10%</w:t>
      </w:r>
      <w:r>
        <w:rPr>
          <w:bCs/>
          <w:sz w:val="24"/>
        </w:rPr>
        <w:t>以上（含</w:t>
      </w:r>
      <w:r>
        <w:rPr>
          <w:bCs/>
          <w:sz w:val="24"/>
        </w:rPr>
        <w:t>10%</w:t>
      </w:r>
      <w:r>
        <w:rPr>
          <w:bCs/>
          <w:sz w:val="24"/>
        </w:rPr>
        <w:t>）基金份额的基金</w:t>
      </w:r>
      <w:r>
        <w:rPr>
          <w:rFonts w:hint="eastAsia"/>
          <w:bCs/>
          <w:sz w:val="24"/>
        </w:rPr>
        <w:t>份额</w:t>
      </w:r>
      <w:r>
        <w:rPr>
          <w:bCs/>
          <w:sz w:val="24"/>
        </w:rPr>
        <w:t>持有人提名；</w:t>
      </w:r>
    </w:p>
    <w:p w14:paraId="1002E55A" w14:textId="17A656E8" w:rsidR="00C551AB" w:rsidRDefault="00C551AB">
      <w:pPr>
        <w:spacing w:line="360" w:lineRule="auto"/>
        <w:ind w:firstLineChars="200" w:firstLine="480"/>
        <w:rPr>
          <w:bCs/>
          <w:sz w:val="24"/>
        </w:rPr>
      </w:pPr>
      <w:r>
        <w:rPr>
          <w:bCs/>
          <w:sz w:val="24"/>
        </w:rPr>
        <w:t>2</w:t>
      </w:r>
      <w:r>
        <w:rPr>
          <w:bCs/>
          <w:sz w:val="24"/>
        </w:rPr>
        <w:t>、决议：基金份额持有人大会在基金托管人职责终止后</w:t>
      </w:r>
      <w:r>
        <w:rPr>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p>
    <w:p w14:paraId="5A256CA2" w14:textId="77777777" w:rsidR="00C551AB" w:rsidRDefault="00C551AB">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68C572DE" w14:textId="11D03224" w:rsidR="00C551AB" w:rsidRDefault="00C551AB">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：基金份额持有人大会更换基金托管人的决议须经中国证监会</w:t>
      </w:r>
      <w:r>
        <w:rPr>
          <w:rFonts w:hint="eastAsia"/>
          <w:bCs/>
          <w:sz w:val="24"/>
        </w:rPr>
        <w:t>备案</w:t>
      </w:r>
      <w:r>
        <w:rPr>
          <w:bCs/>
          <w:sz w:val="24"/>
        </w:rPr>
        <w:t>；</w:t>
      </w:r>
    </w:p>
    <w:p w14:paraId="79D49DB0" w14:textId="14ED28CA" w:rsidR="00C551AB" w:rsidRDefault="00C551AB">
      <w:pPr>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更换</w:t>
      </w:r>
      <w:r>
        <w:rPr>
          <w:bCs/>
          <w:sz w:val="24"/>
        </w:rPr>
        <w:t>基金</w:t>
      </w:r>
      <w:r>
        <w:rPr>
          <w:rFonts w:hint="eastAsia"/>
          <w:bCs/>
          <w:sz w:val="24"/>
        </w:rPr>
        <w:t>托管</w:t>
      </w:r>
      <w:r>
        <w:rPr>
          <w:bCs/>
          <w:sz w:val="24"/>
        </w:rPr>
        <w:t>人的基金份额持有人大会决议生效后</w:t>
      </w:r>
      <w:r>
        <w:rPr>
          <w:bCs/>
          <w:sz w:val="24"/>
        </w:rPr>
        <w:t>2</w:t>
      </w:r>
      <w:r>
        <w:rPr>
          <w:bCs/>
          <w:sz w:val="24"/>
        </w:rPr>
        <w:t>日内在</w:t>
      </w:r>
      <w:r>
        <w:rPr>
          <w:rFonts w:hint="eastAsia"/>
          <w:bCs/>
          <w:sz w:val="24"/>
        </w:rPr>
        <w:t>指定媒介</w:t>
      </w:r>
      <w:r>
        <w:rPr>
          <w:bCs/>
          <w:sz w:val="24"/>
        </w:rPr>
        <w:t>公告</w:t>
      </w:r>
      <w:r>
        <w:rPr>
          <w:rFonts w:hint="eastAsia"/>
          <w:bCs/>
          <w:sz w:val="24"/>
        </w:rPr>
        <w:t>；</w:t>
      </w:r>
    </w:p>
    <w:p w14:paraId="6CB2707B" w14:textId="77777777" w:rsidR="00C551AB" w:rsidRDefault="00C551AB">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w:t>
      </w:r>
      <w:r>
        <w:rPr>
          <w:rFonts w:hint="eastAsia"/>
          <w:bCs/>
          <w:sz w:val="24"/>
        </w:rPr>
        <w:t>临时基金</w:t>
      </w:r>
      <w:r>
        <w:rPr>
          <w:bCs/>
          <w:sz w:val="24"/>
        </w:rPr>
        <w:t>托管人</w:t>
      </w:r>
      <w:r>
        <w:rPr>
          <w:rFonts w:hint="eastAsia"/>
          <w:bCs/>
          <w:sz w:val="24"/>
        </w:rPr>
        <w:t>或</w:t>
      </w:r>
      <w:r>
        <w:rPr>
          <w:bCs/>
          <w:sz w:val="24"/>
        </w:rPr>
        <w:t>新任基金托管人与基金管理人核对基金资产总值</w:t>
      </w:r>
      <w:r>
        <w:rPr>
          <w:rFonts w:hint="eastAsia"/>
          <w:bCs/>
          <w:sz w:val="24"/>
        </w:rPr>
        <w:t>和</w:t>
      </w:r>
      <w:r>
        <w:rPr>
          <w:bCs/>
          <w:sz w:val="24"/>
        </w:rPr>
        <w:t>净值；</w:t>
      </w:r>
      <w:r>
        <w:rPr>
          <w:bCs/>
          <w:sz w:val="24"/>
        </w:rPr>
        <w:t xml:space="preserve"> </w:t>
      </w:r>
    </w:p>
    <w:p w14:paraId="14920F27" w14:textId="77777777" w:rsidR="00C551AB" w:rsidRDefault="00C551AB">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w:t>
      </w:r>
      <w:r>
        <w:rPr>
          <w:bCs/>
          <w:sz w:val="24"/>
        </w:rPr>
        <w:t>审</w:t>
      </w:r>
      <w:r>
        <w:rPr>
          <w:rFonts w:hint="eastAsia"/>
          <w:bCs/>
          <w:sz w:val="24"/>
        </w:rPr>
        <w:t>计</w:t>
      </w:r>
      <w:r>
        <w:rPr>
          <w:bCs/>
          <w:sz w:val="24"/>
        </w:rPr>
        <w:t>费用从基金财产中列支。</w:t>
      </w:r>
    </w:p>
    <w:p w14:paraId="425C175F" w14:textId="69429037" w:rsidR="00C551AB" w:rsidRDefault="00C551AB">
      <w:pPr>
        <w:spacing w:line="360" w:lineRule="auto"/>
        <w:ind w:firstLineChars="200" w:firstLine="480"/>
        <w:rPr>
          <w:bCs/>
          <w:sz w:val="24"/>
        </w:rPr>
      </w:pPr>
      <w:bookmarkStart w:id="234" w:name="_Toc1357"/>
      <w:r>
        <w:rPr>
          <w:bCs/>
          <w:sz w:val="24"/>
        </w:rPr>
        <w:t>（三）基金管理人与基金托管人同时更换的条件和程序</w:t>
      </w:r>
      <w:bookmarkEnd w:id="234"/>
    </w:p>
    <w:p w14:paraId="61F966EF" w14:textId="52B4F131" w:rsidR="00C551AB" w:rsidRDefault="00C551AB">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bCs/>
          <w:sz w:val="24"/>
        </w:rPr>
        <w:t>10%</w:t>
      </w:r>
      <w:r>
        <w:rPr>
          <w:bCs/>
          <w:sz w:val="24"/>
        </w:rPr>
        <w:t>以上（含</w:t>
      </w:r>
      <w:r>
        <w:rPr>
          <w:bCs/>
          <w:sz w:val="24"/>
        </w:rPr>
        <w:t>10%</w:t>
      </w:r>
      <w:r>
        <w:rPr>
          <w:bCs/>
          <w:sz w:val="24"/>
        </w:rPr>
        <w:t>）的基金份额持有人提名新的基金管理人和基金托管人；</w:t>
      </w:r>
    </w:p>
    <w:p w14:paraId="37EECD58" w14:textId="77777777" w:rsidR="00C551AB" w:rsidRDefault="00C551AB">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5F487FBC" w14:textId="11FA6481" w:rsidR="00C551AB" w:rsidRDefault="00C551AB">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公告：新任基金管理人和新任基金托管人应在更换基金管理人和基金托管人的基金份额持有人大会决议生效后</w:t>
      </w:r>
      <w:r>
        <w:rPr>
          <w:bCs/>
          <w:sz w:val="24"/>
        </w:rPr>
        <w:t>2</w:t>
      </w:r>
      <w:r>
        <w:rPr>
          <w:bCs/>
          <w:sz w:val="24"/>
        </w:rPr>
        <w:t>日内在指定媒介上联合公告。</w:t>
      </w:r>
    </w:p>
    <w:p w14:paraId="7B59362C" w14:textId="4B2894FC" w:rsidR="00C551AB" w:rsidRDefault="00C551AB">
      <w:pPr>
        <w:spacing w:line="360" w:lineRule="auto"/>
        <w:ind w:firstLineChars="200" w:firstLine="480"/>
        <w:rPr>
          <w:bCs/>
          <w:sz w:val="24"/>
        </w:rPr>
      </w:pPr>
      <w:r>
        <w:rPr>
          <w:rFonts w:hint="eastAsia"/>
          <w:bCs/>
          <w:sz w:val="24"/>
        </w:rPr>
        <w:t>三、新任或临时基金管理人接</w:t>
      </w:r>
      <w:r w:rsidR="00967C51">
        <w:rPr>
          <w:rFonts w:hint="eastAsia"/>
          <w:bCs/>
          <w:sz w:val="24"/>
        </w:rPr>
        <w:t>收</w:t>
      </w:r>
      <w:r>
        <w:rPr>
          <w:rFonts w:hint="eastAsia"/>
          <w:bCs/>
          <w:sz w:val="24"/>
        </w:rPr>
        <w:t>基金管理或新任或临时基金托管人接</w:t>
      </w:r>
      <w:r w:rsidR="00967C51">
        <w:rPr>
          <w:rFonts w:hint="eastAsia"/>
          <w:bCs/>
          <w:sz w:val="24"/>
        </w:rPr>
        <w:t>收</w:t>
      </w:r>
      <w:r>
        <w:rPr>
          <w:rFonts w:hint="eastAsia"/>
          <w:bCs/>
          <w:sz w:val="24"/>
        </w:rPr>
        <w:t>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基金合同的规定收取基金管理费或基金托管费。</w:t>
      </w:r>
    </w:p>
    <w:p w14:paraId="28801EE3" w14:textId="77777777" w:rsidR="00C551AB" w:rsidRDefault="00C551AB">
      <w:pPr>
        <w:spacing w:line="360" w:lineRule="auto"/>
        <w:ind w:firstLineChars="200" w:firstLine="480"/>
        <w:rPr>
          <w:bCs/>
          <w:sz w:val="24"/>
        </w:rPr>
      </w:pPr>
      <w:r>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562DA954" w14:textId="77777777" w:rsidR="00C551AB" w:rsidRDefault="00C551AB">
      <w:pPr>
        <w:spacing w:line="360" w:lineRule="auto"/>
        <w:ind w:firstLineChars="200" w:firstLine="480"/>
        <w:rPr>
          <w:bCs/>
          <w:sz w:val="24"/>
        </w:rPr>
      </w:pPr>
    </w:p>
    <w:p w14:paraId="30C5E491" w14:textId="77777777" w:rsidR="00C551AB" w:rsidRDefault="00C551AB">
      <w:pPr>
        <w:pStyle w:val="1"/>
        <w:spacing w:before="0" w:after="0"/>
        <w:jc w:val="center"/>
        <w:rPr>
          <w:rFonts w:ascii="Times New Roman"/>
          <w:color w:val="auto"/>
          <w:sz w:val="30"/>
        </w:rPr>
      </w:pPr>
      <w:r>
        <w:rPr>
          <w:rFonts w:ascii="Times New Roman"/>
          <w:b w:val="0"/>
          <w:bCs/>
          <w:color w:val="auto"/>
          <w:kern w:val="2"/>
        </w:rPr>
        <w:br w:type="page"/>
      </w: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20976"/>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32DE5B7A" w14:textId="77777777" w:rsidR="00C551AB" w:rsidRDefault="00C551AB">
      <w:pPr>
        <w:autoSpaceDE w:val="0"/>
        <w:autoSpaceDN w:val="0"/>
        <w:spacing w:line="360" w:lineRule="auto"/>
        <w:textAlignment w:val="bottom"/>
        <w:rPr>
          <w:bCs/>
          <w:sz w:val="24"/>
        </w:rPr>
      </w:pPr>
    </w:p>
    <w:p w14:paraId="17683821" w14:textId="77777777" w:rsidR="00C551AB" w:rsidRDefault="00C551AB">
      <w:pPr>
        <w:spacing w:line="360" w:lineRule="auto"/>
        <w:ind w:firstLineChars="200" w:firstLine="480"/>
        <w:rPr>
          <w:bCs/>
          <w:sz w:val="24"/>
        </w:rPr>
      </w:pPr>
      <w:r>
        <w:rPr>
          <w:bCs/>
          <w:sz w:val="24"/>
        </w:rPr>
        <w:t>基金托管人和基金管理人按照《基金法》、《基金合同》及其他有关规定订立托管协议。</w:t>
      </w:r>
    </w:p>
    <w:p w14:paraId="143E178B" w14:textId="77777777" w:rsidR="00C551AB" w:rsidRDefault="00C551AB">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D19E2E6" w14:textId="77777777" w:rsidR="00C551AB" w:rsidRDefault="00C551AB">
      <w:pPr>
        <w:pStyle w:val="1"/>
        <w:spacing w:before="0" w:after="0"/>
        <w:jc w:val="center"/>
        <w:rPr>
          <w:rFonts w:ascii="Times New Roman"/>
          <w:color w:val="auto"/>
          <w:sz w:val="30"/>
        </w:rPr>
      </w:pPr>
      <w:r>
        <w:rPr>
          <w:rFonts w:ascii="Times New Roman"/>
          <w:b w:val="0"/>
          <w:bCs/>
          <w:color w:val="auto"/>
        </w:rPr>
        <w:br w:type="page"/>
      </w:r>
      <w:bookmarkStart w:id="254" w:name="_Toc2255"/>
      <w:bookmarkStart w:id="255" w:name="_Toc139991741"/>
      <w:bookmarkStart w:id="256" w:name="_Toc123112239"/>
      <w:bookmarkStart w:id="257" w:name="_Toc123102458"/>
      <w:bookmarkStart w:id="258" w:name="_Toc123051457"/>
      <w:bookmarkStart w:id="259" w:name="_Toc98560357"/>
      <w:bookmarkStart w:id="260" w:name="_Toc48649710"/>
      <w:bookmarkStart w:id="261" w:name="_Toc79392624"/>
      <w:bookmarkStart w:id="262" w:name="_Toc26152"/>
      <w:bookmarkStart w:id="263" w:name="_Toc21886"/>
      <w:bookmarkStart w:id="264" w:name="_Toc14725"/>
      <w:bookmarkStart w:id="265" w:name="_Toc16789"/>
      <w:bookmarkStart w:id="266" w:name="_Toc141703891"/>
      <w:bookmarkStart w:id="267" w:name="_Toc3244"/>
      <w:bookmarkStart w:id="268" w:name="_Toc31469"/>
      <w:bookmarkStart w:id="269" w:name="_Toc22674"/>
      <w:bookmarkStart w:id="270" w:name="_Toc19520"/>
      <w:bookmarkStart w:id="271" w:name="_Toc26084"/>
      <w:bookmarkStart w:id="272" w:name="_Toc26383"/>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55225C42" w14:textId="77777777" w:rsidR="00C551AB" w:rsidRDefault="00C551AB">
      <w:pPr>
        <w:autoSpaceDE w:val="0"/>
        <w:autoSpaceDN w:val="0"/>
        <w:spacing w:line="360" w:lineRule="auto"/>
        <w:textAlignment w:val="bottom"/>
        <w:rPr>
          <w:bCs/>
          <w:sz w:val="24"/>
        </w:rPr>
      </w:pPr>
    </w:p>
    <w:p w14:paraId="223A2D7D" w14:textId="6EE86FC5" w:rsidR="00C551AB" w:rsidRDefault="00C551AB">
      <w:pPr>
        <w:spacing w:line="360" w:lineRule="auto"/>
        <w:ind w:firstLineChars="200" w:firstLine="480"/>
        <w:rPr>
          <w:bCs/>
          <w:sz w:val="24"/>
        </w:rPr>
      </w:pPr>
      <w:r>
        <w:rPr>
          <w:bCs/>
          <w:sz w:val="24"/>
        </w:rPr>
        <w:t>一、基金</w:t>
      </w:r>
      <w:r w:rsidR="00487242">
        <w:rPr>
          <w:bCs/>
          <w:sz w:val="24"/>
        </w:rPr>
        <w:t>份额</w:t>
      </w:r>
      <w:r>
        <w:rPr>
          <w:bCs/>
          <w:sz w:val="24"/>
        </w:rPr>
        <w:t>的登记业务</w:t>
      </w:r>
    </w:p>
    <w:p w14:paraId="2CEFE243" w14:textId="6614CBCE" w:rsidR="00C551AB" w:rsidRDefault="00C551AB">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09C7F39E" w14:textId="77777777" w:rsidR="00C551AB" w:rsidRDefault="00C551AB">
      <w:pPr>
        <w:spacing w:line="360" w:lineRule="auto"/>
        <w:ind w:firstLineChars="200" w:firstLine="480"/>
        <w:rPr>
          <w:bCs/>
          <w:sz w:val="24"/>
        </w:rPr>
      </w:pPr>
      <w:r>
        <w:rPr>
          <w:bCs/>
          <w:sz w:val="24"/>
        </w:rPr>
        <w:t>二、基金登记业务办理机构</w:t>
      </w:r>
    </w:p>
    <w:p w14:paraId="56D9AE9E" w14:textId="77777777" w:rsidR="00C551AB" w:rsidRDefault="00C551AB">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Pr>
          <w:rFonts w:hint="eastAsia"/>
          <w:bCs/>
          <w:sz w:val="24"/>
        </w:rPr>
        <w:t>和办理非交易过户</w:t>
      </w:r>
      <w:r>
        <w:rPr>
          <w:bCs/>
          <w:sz w:val="24"/>
        </w:rPr>
        <w:t>等事宜中的权利和义务，保护基金份额持有人的合法权益。</w:t>
      </w:r>
    </w:p>
    <w:p w14:paraId="780CC268" w14:textId="77777777" w:rsidR="00C551AB" w:rsidRDefault="00C551AB">
      <w:pPr>
        <w:spacing w:line="360" w:lineRule="auto"/>
        <w:ind w:firstLineChars="200" w:firstLine="480"/>
        <w:rPr>
          <w:bCs/>
          <w:sz w:val="24"/>
        </w:rPr>
      </w:pPr>
      <w:r>
        <w:rPr>
          <w:bCs/>
          <w:sz w:val="24"/>
        </w:rPr>
        <w:t>三、基金登记机构的权利</w:t>
      </w:r>
      <w:bookmarkStart w:id="273" w:name="_Hlt88820748"/>
      <w:bookmarkEnd w:id="273"/>
    </w:p>
    <w:p w14:paraId="1C8AF5E9" w14:textId="77777777" w:rsidR="00C551AB" w:rsidRDefault="00C551AB">
      <w:pPr>
        <w:spacing w:line="360" w:lineRule="auto"/>
        <w:ind w:firstLineChars="200" w:firstLine="480"/>
        <w:rPr>
          <w:bCs/>
          <w:sz w:val="24"/>
        </w:rPr>
      </w:pPr>
      <w:r>
        <w:rPr>
          <w:bCs/>
          <w:sz w:val="24"/>
        </w:rPr>
        <w:t>基金登记机构享有以下权利：</w:t>
      </w:r>
    </w:p>
    <w:p w14:paraId="1A08B54D" w14:textId="77777777" w:rsidR="00C551AB" w:rsidRDefault="00C551AB">
      <w:pPr>
        <w:spacing w:line="360" w:lineRule="auto"/>
        <w:ind w:firstLineChars="200" w:firstLine="480"/>
        <w:rPr>
          <w:bCs/>
          <w:sz w:val="24"/>
        </w:rPr>
      </w:pPr>
      <w:r>
        <w:rPr>
          <w:bCs/>
          <w:sz w:val="24"/>
        </w:rPr>
        <w:t>1</w:t>
      </w:r>
      <w:r>
        <w:rPr>
          <w:bCs/>
          <w:sz w:val="24"/>
        </w:rPr>
        <w:t>、取得登记费；</w:t>
      </w:r>
    </w:p>
    <w:p w14:paraId="5B2013A7" w14:textId="77777777" w:rsidR="00C551AB" w:rsidRDefault="00C551AB">
      <w:pPr>
        <w:spacing w:line="360" w:lineRule="auto"/>
        <w:ind w:firstLineChars="200" w:firstLine="480"/>
        <w:rPr>
          <w:bCs/>
          <w:sz w:val="24"/>
        </w:rPr>
      </w:pPr>
      <w:r>
        <w:rPr>
          <w:bCs/>
          <w:sz w:val="24"/>
        </w:rPr>
        <w:t>2</w:t>
      </w:r>
      <w:r>
        <w:rPr>
          <w:bCs/>
          <w:sz w:val="24"/>
        </w:rPr>
        <w:t>、建立和管理投资者基金账户；</w:t>
      </w:r>
    </w:p>
    <w:p w14:paraId="789ECED9" w14:textId="77777777" w:rsidR="00C551AB" w:rsidRDefault="00C551AB">
      <w:pPr>
        <w:spacing w:line="360" w:lineRule="auto"/>
        <w:ind w:firstLineChars="200" w:firstLine="480"/>
        <w:rPr>
          <w:bCs/>
          <w:sz w:val="24"/>
        </w:rPr>
      </w:pPr>
      <w:r>
        <w:rPr>
          <w:bCs/>
          <w:sz w:val="24"/>
        </w:rPr>
        <w:t>3</w:t>
      </w:r>
      <w:r>
        <w:rPr>
          <w:bCs/>
          <w:sz w:val="24"/>
        </w:rPr>
        <w:t>、保管基金份额持有人开户资料、交易资料、基金份额持有人名册等；</w:t>
      </w:r>
    </w:p>
    <w:p w14:paraId="7F724B39" w14:textId="26490027" w:rsidR="00C551AB" w:rsidRDefault="00C551AB">
      <w:pPr>
        <w:spacing w:line="360" w:lineRule="auto"/>
        <w:ind w:firstLineChars="200" w:firstLine="480"/>
        <w:rPr>
          <w:bCs/>
          <w:sz w:val="24"/>
        </w:rPr>
      </w:pPr>
      <w:r>
        <w:rPr>
          <w:bCs/>
          <w:sz w:val="24"/>
        </w:rPr>
        <w:t>4</w:t>
      </w:r>
      <w:r>
        <w:rPr>
          <w:bCs/>
          <w:sz w:val="24"/>
        </w:rPr>
        <w:t>、在法律法规允许的范围内，</w:t>
      </w:r>
      <w:r>
        <w:rPr>
          <w:rFonts w:hint="eastAsia"/>
          <w:bCs/>
          <w:sz w:val="24"/>
        </w:rPr>
        <w:t>制定</w:t>
      </w:r>
      <w:r>
        <w:rPr>
          <w:bCs/>
          <w:sz w:val="24"/>
        </w:rPr>
        <w:t>和调整登记业务</w:t>
      </w:r>
      <w:r>
        <w:rPr>
          <w:rFonts w:hint="eastAsia"/>
          <w:bCs/>
          <w:sz w:val="24"/>
        </w:rPr>
        <w:t>相关规则</w:t>
      </w:r>
      <w:r>
        <w:rPr>
          <w:bCs/>
          <w:sz w:val="24"/>
        </w:rPr>
        <w:t>，并依照有关规定于开始实施前在指定媒介上公告；</w:t>
      </w:r>
    </w:p>
    <w:p w14:paraId="5EBCB53A" w14:textId="77777777" w:rsidR="00C551AB" w:rsidRDefault="00C551AB">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08816517" w14:textId="77777777" w:rsidR="00C551AB" w:rsidRDefault="00C551AB">
      <w:pPr>
        <w:spacing w:line="360" w:lineRule="auto"/>
        <w:ind w:firstLineChars="200" w:firstLine="480"/>
        <w:rPr>
          <w:bCs/>
          <w:sz w:val="24"/>
        </w:rPr>
      </w:pPr>
      <w:r>
        <w:rPr>
          <w:bCs/>
          <w:sz w:val="24"/>
        </w:rPr>
        <w:t>四、基金登记机构的义务</w:t>
      </w:r>
    </w:p>
    <w:p w14:paraId="670FCFDC" w14:textId="77777777" w:rsidR="00C551AB" w:rsidRDefault="00C551AB">
      <w:pPr>
        <w:spacing w:line="360" w:lineRule="auto"/>
        <w:ind w:firstLineChars="200" w:firstLine="480"/>
        <w:rPr>
          <w:bCs/>
          <w:sz w:val="24"/>
        </w:rPr>
      </w:pPr>
      <w:r>
        <w:rPr>
          <w:bCs/>
          <w:sz w:val="24"/>
        </w:rPr>
        <w:t>基金登记机构承担以下义务：</w:t>
      </w:r>
    </w:p>
    <w:p w14:paraId="64A62713" w14:textId="77777777" w:rsidR="00C551AB" w:rsidRDefault="00C551AB">
      <w:pPr>
        <w:spacing w:line="360" w:lineRule="auto"/>
        <w:ind w:firstLineChars="200" w:firstLine="480"/>
        <w:rPr>
          <w:bCs/>
          <w:sz w:val="24"/>
        </w:rPr>
      </w:pPr>
      <w:r>
        <w:rPr>
          <w:bCs/>
          <w:sz w:val="24"/>
        </w:rPr>
        <w:t>1</w:t>
      </w:r>
      <w:r>
        <w:rPr>
          <w:bCs/>
          <w:sz w:val="24"/>
        </w:rPr>
        <w:t>、配备足够的专业人员办理本基金份额的登记业务；</w:t>
      </w:r>
    </w:p>
    <w:p w14:paraId="55360348" w14:textId="77777777" w:rsidR="00C551AB" w:rsidRDefault="00C551AB">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1428B2E8" w14:textId="77777777" w:rsidR="00C551AB" w:rsidRDefault="00C551AB">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妥善保存登记数据，并将基金份额持有人名称、身份信息及基金份额明细等数据备份至中国证监会认定的机构，其保存期限自基金账户销户之日起不得少于</w:t>
      </w:r>
      <w:r>
        <w:rPr>
          <w:bCs/>
          <w:sz w:val="24"/>
        </w:rPr>
        <w:t>20</w:t>
      </w:r>
      <w:r>
        <w:rPr>
          <w:rFonts w:hint="eastAsia"/>
          <w:bCs/>
          <w:sz w:val="24"/>
        </w:rPr>
        <w:t>年；</w:t>
      </w:r>
    </w:p>
    <w:p w14:paraId="3569F5E6" w14:textId="77777777" w:rsidR="00C551AB" w:rsidRDefault="00C551AB">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3D0B44C2" w14:textId="77777777" w:rsidR="00C551AB" w:rsidRDefault="00C551AB">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745995E6" w14:textId="77777777" w:rsidR="00C551AB" w:rsidRDefault="00C551AB">
      <w:pPr>
        <w:spacing w:line="360" w:lineRule="auto"/>
        <w:ind w:firstLineChars="200" w:firstLine="480"/>
        <w:rPr>
          <w:bCs/>
          <w:sz w:val="24"/>
        </w:rPr>
      </w:pPr>
      <w:r>
        <w:rPr>
          <w:bCs/>
          <w:sz w:val="24"/>
        </w:rPr>
        <w:t>6</w:t>
      </w:r>
      <w:r>
        <w:rPr>
          <w:bCs/>
          <w:sz w:val="24"/>
        </w:rPr>
        <w:t>、接受基金管理人的监督；</w:t>
      </w:r>
    </w:p>
    <w:p w14:paraId="2BD88713" w14:textId="77777777" w:rsidR="00C551AB" w:rsidRDefault="00C551AB">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2CC2BABF" w14:textId="77777777" w:rsidR="00C551AB" w:rsidRDefault="00C551AB">
      <w:pPr>
        <w:pStyle w:val="1"/>
        <w:spacing w:before="0" w:after="0"/>
        <w:jc w:val="center"/>
        <w:rPr>
          <w:rFonts w:ascii="Times New Roman"/>
          <w:color w:val="auto"/>
          <w:sz w:val="30"/>
        </w:rPr>
      </w:pPr>
      <w:r>
        <w:rPr>
          <w:rFonts w:ascii="Times New Roman"/>
          <w:b w:val="0"/>
          <w:bCs/>
          <w:color w:val="auto"/>
        </w:rPr>
        <w:br w:type="page"/>
      </w:r>
      <w:bookmarkStart w:id="274" w:name="_Toc2981"/>
      <w:bookmarkStart w:id="275" w:name="_Toc16437"/>
      <w:bookmarkStart w:id="276" w:name="_Toc11351"/>
      <w:bookmarkStart w:id="277" w:name="_Toc5477"/>
      <w:bookmarkStart w:id="278" w:name="_Toc3872"/>
      <w:bookmarkStart w:id="279" w:name="_Toc21917"/>
      <w:bookmarkStart w:id="280" w:name="_Toc11395"/>
      <w:bookmarkStart w:id="281" w:name="_Toc801"/>
      <w:bookmarkStart w:id="282" w:name="_Toc578"/>
      <w:bookmarkStart w:id="283" w:name="_Toc13343"/>
      <w:bookmarkStart w:id="284" w:name="_Toc22538"/>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74"/>
      <w:bookmarkEnd w:id="275"/>
      <w:bookmarkEnd w:id="276"/>
      <w:bookmarkEnd w:id="277"/>
      <w:bookmarkEnd w:id="278"/>
      <w:bookmarkEnd w:id="279"/>
      <w:bookmarkEnd w:id="280"/>
      <w:bookmarkEnd w:id="281"/>
      <w:bookmarkEnd w:id="282"/>
      <w:bookmarkEnd w:id="283"/>
      <w:bookmarkEnd w:id="284"/>
    </w:p>
    <w:p w14:paraId="4582F8DE" w14:textId="77777777" w:rsidR="00C551AB" w:rsidRDefault="00C551AB">
      <w:pPr>
        <w:spacing w:line="360" w:lineRule="auto"/>
        <w:ind w:firstLineChars="200" w:firstLine="480"/>
        <w:rPr>
          <w:bCs/>
          <w:sz w:val="24"/>
        </w:rPr>
      </w:pPr>
    </w:p>
    <w:p w14:paraId="4C92416D" w14:textId="77777777" w:rsidR="00C551AB" w:rsidRDefault="00C551AB">
      <w:pPr>
        <w:spacing w:line="360" w:lineRule="auto"/>
        <w:ind w:firstLineChars="200" w:firstLine="480"/>
        <w:rPr>
          <w:bCs/>
          <w:sz w:val="24"/>
        </w:rPr>
      </w:pPr>
      <w:r>
        <w:rPr>
          <w:bCs/>
          <w:sz w:val="24"/>
        </w:rPr>
        <w:t>一、投资目标</w:t>
      </w:r>
    </w:p>
    <w:p w14:paraId="21E4D834" w14:textId="542C4CD9" w:rsidR="00C551AB" w:rsidRDefault="00C551AB" w:rsidP="00F53B2F">
      <w:pPr>
        <w:pStyle w:val="ae"/>
        <w:spacing w:before="120" w:beforeAutospacing="0" w:after="0" w:afterAutospacing="0" w:line="360" w:lineRule="auto"/>
        <w:jc w:val="both"/>
        <w:textAlignment w:val="baseline"/>
        <w:rPr>
          <w:bCs/>
        </w:rPr>
      </w:pPr>
      <w:r>
        <w:rPr>
          <w:bCs/>
        </w:rPr>
        <w:t xml:space="preserve">     </w:t>
      </w:r>
      <w:r>
        <w:rPr>
          <w:rFonts w:eastAsia="宋体" w:hint="eastAsia"/>
          <w:bCs/>
          <w:kern w:val="2"/>
          <w:szCs w:val="20"/>
        </w:rPr>
        <w:t>本基金采用指数化投资策略，紧密跟踪标的指数。在正常市场情况下，力争将基金的净值增长率与业绩比较基准之间的日均跟踪偏离度绝对值控制在</w:t>
      </w:r>
      <w:r>
        <w:rPr>
          <w:rFonts w:eastAsia="宋体" w:hint="eastAsia"/>
          <w:bCs/>
          <w:kern w:val="2"/>
          <w:szCs w:val="20"/>
        </w:rPr>
        <w:t>0.</w:t>
      </w:r>
      <w:r w:rsidR="00ED2A36">
        <w:rPr>
          <w:rFonts w:eastAsia="宋体"/>
          <w:bCs/>
          <w:kern w:val="2"/>
          <w:szCs w:val="20"/>
        </w:rPr>
        <w:t>3</w:t>
      </w:r>
      <w:r>
        <w:rPr>
          <w:rFonts w:eastAsia="宋体" w:hint="eastAsia"/>
          <w:bCs/>
          <w:kern w:val="2"/>
          <w:szCs w:val="20"/>
        </w:rPr>
        <w:t>5%</w:t>
      </w:r>
      <w:r>
        <w:rPr>
          <w:rFonts w:eastAsia="宋体" w:hint="eastAsia"/>
          <w:bCs/>
          <w:kern w:val="2"/>
          <w:szCs w:val="20"/>
        </w:rPr>
        <w:t>以内，年跟踪误差控制在</w:t>
      </w:r>
      <w:r w:rsidR="00ED2A36">
        <w:rPr>
          <w:rFonts w:eastAsia="宋体"/>
          <w:bCs/>
          <w:kern w:val="2"/>
          <w:szCs w:val="20"/>
        </w:rPr>
        <w:t>4</w:t>
      </w:r>
      <w:r>
        <w:rPr>
          <w:rFonts w:eastAsia="宋体" w:hint="eastAsia"/>
          <w:bCs/>
          <w:kern w:val="2"/>
          <w:szCs w:val="20"/>
        </w:rPr>
        <w:t>%</w:t>
      </w:r>
      <w:r>
        <w:rPr>
          <w:rFonts w:eastAsia="宋体" w:hint="eastAsia"/>
          <w:bCs/>
          <w:kern w:val="2"/>
          <w:szCs w:val="20"/>
        </w:rPr>
        <w:t>以内。</w:t>
      </w:r>
    </w:p>
    <w:p w14:paraId="3626B1A5" w14:textId="428D0CE1" w:rsidR="00C551AB" w:rsidRPr="00654166" w:rsidRDefault="00C551AB" w:rsidP="00F53B2F">
      <w:pPr>
        <w:spacing w:before="120" w:line="360" w:lineRule="auto"/>
        <w:ind w:firstLineChars="200" w:firstLine="480"/>
      </w:pPr>
      <w:r>
        <w:rPr>
          <w:bCs/>
          <w:sz w:val="24"/>
        </w:rPr>
        <w:t>二、投资范围</w:t>
      </w:r>
    </w:p>
    <w:p w14:paraId="0579E9A0" w14:textId="31F82BF9" w:rsidR="00C551AB" w:rsidRPr="00F53B2F" w:rsidRDefault="00C551AB">
      <w:pPr>
        <w:spacing w:line="360" w:lineRule="auto"/>
        <w:ind w:firstLine="480"/>
        <w:rPr>
          <w:bCs/>
          <w:sz w:val="24"/>
        </w:rPr>
      </w:pPr>
      <w:r>
        <w:rPr>
          <w:bCs/>
          <w:sz w:val="24"/>
        </w:rPr>
        <w:t>本基金的投资范围包括</w:t>
      </w:r>
      <w:r>
        <w:rPr>
          <w:rFonts w:hint="eastAsia"/>
          <w:bCs/>
          <w:sz w:val="24"/>
        </w:rPr>
        <w:t>标的指数成份股、备选成份股、其他非成份股（包括中国证监会核准发行并上市的股票）、债券（包括国债、央行票据、金融债券、企业债券、公司债券、中期票据、短期融资券、超短期融资券、次级债券、政府支持机构债券、政府支持债券、地方政府债券、可转换债券、可交换债</w:t>
      </w:r>
      <w:r w:rsidR="00594BDC">
        <w:rPr>
          <w:rFonts w:hint="eastAsia"/>
          <w:bCs/>
          <w:sz w:val="24"/>
        </w:rPr>
        <w:t>券</w:t>
      </w:r>
      <w:r>
        <w:rPr>
          <w:rFonts w:hint="eastAsia"/>
          <w:bCs/>
          <w:sz w:val="24"/>
        </w:rPr>
        <w:t>、可分离交易可转债及其他经中国证监会允许投资的债券）、资产支持证券、债券回购、银行存款、同业存单</w:t>
      </w:r>
      <w:r>
        <w:rPr>
          <w:bCs/>
          <w:sz w:val="24"/>
        </w:rPr>
        <w:t>以及法律法规或中国证监会允许基金投资的其他金融工具</w:t>
      </w:r>
      <w:r>
        <w:rPr>
          <w:bCs/>
          <w:sz w:val="24"/>
        </w:rPr>
        <w:t>(</w:t>
      </w:r>
      <w:r>
        <w:rPr>
          <w:bCs/>
          <w:sz w:val="24"/>
        </w:rPr>
        <w:t>但须符合中国证监会相关规定</w:t>
      </w:r>
      <w:r>
        <w:rPr>
          <w:bCs/>
          <w:sz w:val="24"/>
        </w:rPr>
        <w:t>)</w:t>
      </w:r>
      <w:r>
        <w:rPr>
          <w:bCs/>
          <w:sz w:val="24"/>
        </w:rPr>
        <w:t>。</w:t>
      </w:r>
    </w:p>
    <w:p w14:paraId="31045B12" w14:textId="77777777" w:rsidR="00C551AB" w:rsidRDefault="00C551AB">
      <w:pPr>
        <w:spacing w:line="360" w:lineRule="auto"/>
        <w:ind w:firstLine="480"/>
        <w:rPr>
          <w:bCs/>
        </w:rPr>
      </w:pPr>
      <w:r>
        <w:rPr>
          <w:bCs/>
          <w:sz w:val="24"/>
        </w:rPr>
        <w:t>如法律法规或监管机构以后允许基金投资其他品种，基金管理人在履行适当程序后，可以将其纳入投资范围。</w:t>
      </w:r>
    </w:p>
    <w:p w14:paraId="0F268102" w14:textId="16474D33" w:rsidR="00ED2A36" w:rsidRDefault="00C551AB" w:rsidP="00ED2A36">
      <w:pPr>
        <w:spacing w:line="360" w:lineRule="auto"/>
        <w:ind w:firstLine="480"/>
        <w:rPr>
          <w:bCs/>
          <w:sz w:val="24"/>
        </w:rPr>
      </w:pPr>
      <w:r>
        <w:rPr>
          <w:bCs/>
          <w:sz w:val="24"/>
        </w:rPr>
        <w:t>基金的投资组合比例为：</w:t>
      </w:r>
      <w:r>
        <w:rPr>
          <w:rFonts w:hint="eastAsia"/>
          <w:bCs/>
          <w:sz w:val="24"/>
        </w:rPr>
        <w:t>投资于标的指数成份股及其备选成份股的资产不低于基金资产</w:t>
      </w:r>
      <w:r w:rsidR="008146F8">
        <w:rPr>
          <w:rFonts w:hint="eastAsia"/>
          <w:bCs/>
          <w:sz w:val="24"/>
        </w:rPr>
        <w:t>净值</w:t>
      </w:r>
      <w:r>
        <w:rPr>
          <w:rFonts w:hint="eastAsia"/>
          <w:bCs/>
          <w:sz w:val="24"/>
        </w:rPr>
        <w:t>的</w:t>
      </w:r>
      <w:r w:rsidR="008146F8">
        <w:rPr>
          <w:bCs/>
          <w:sz w:val="24"/>
        </w:rPr>
        <w:t>9</w:t>
      </w:r>
      <w:r w:rsidR="008146F8">
        <w:rPr>
          <w:rFonts w:hint="eastAsia"/>
          <w:bCs/>
          <w:sz w:val="24"/>
        </w:rPr>
        <w:t>0</w:t>
      </w:r>
      <w:r>
        <w:rPr>
          <w:rFonts w:hint="eastAsia"/>
          <w:bCs/>
          <w:sz w:val="24"/>
        </w:rPr>
        <w:t>%</w:t>
      </w:r>
      <w:r w:rsidR="008146F8">
        <w:rPr>
          <w:rFonts w:hint="eastAsia"/>
          <w:bCs/>
          <w:sz w:val="24"/>
        </w:rPr>
        <w:t>且</w:t>
      </w:r>
      <w:r w:rsidR="008146F8" w:rsidRPr="00660FC0">
        <w:rPr>
          <w:bCs/>
          <w:sz w:val="24"/>
        </w:rPr>
        <w:t>不低于非现金基金资产的</w:t>
      </w:r>
      <w:r w:rsidR="008146F8" w:rsidRPr="00660FC0">
        <w:rPr>
          <w:bCs/>
          <w:sz w:val="24"/>
        </w:rPr>
        <w:t>80%</w:t>
      </w:r>
      <w:r>
        <w:rPr>
          <w:rFonts w:hint="eastAsia"/>
          <w:bCs/>
          <w:sz w:val="24"/>
        </w:rPr>
        <w:t>。</w:t>
      </w:r>
      <w:r w:rsidR="00ED2A36">
        <w:rPr>
          <w:rFonts w:hint="eastAsia"/>
          <w:bCs/>
          <w:sz w:val="24"/>
        </w:rPr>
        <w:t>现金或到期日在一年以内的政府债券的投资比例不低于基金资产净值的</w:t>
      </w:r>
      <w:r w:rsidR="00ED2A36">
        <w:rPr>
          <w:rFonts w:hint="eastAsia"/>
          <w:bCs/>
          <w:sz w:val="24"/>
        </w:rPr>
        <w:t>5%</w:t>
      </w:r>
      <w:r w:rsidR="00ED2A36">
        <w:rPr>
          <w:rFonts w:hint="eastAsia"/>
          <w:bCs/>
          <w:sz w:val="24"/>
        </w:rPr>
        <w:t>，</w:t>
      </w:r>
      <w:r w:rsidR="00ED2A36">
        <w:rPr>
          <w:bCs/>
          <w:sz w:val="24"/>
        </w:rPr>
        <w:t>其中现金不包括</w:t>
      </w:r>
      <w:r w:rsidR="00ED2A36" w:rsidRPr="006844A5">
        <w:rPr>
          <w:rFonts w:hint="eastAsia"/>
          <w:bCs/>
          <w:sz w:val="24"/>
        </w:rPr>
        <w:t>结算备付金、存出保证金、应收申购款</w:t>
      </w:r>
      <w:r w:rsidR="00ED2A36">
        <w:rPr>
          <w:rFonts w:hint="eastAsia"/>
          <w:bCs/>
          <w:sz w:val="24"/>
        </w:rPr>
        <w:t>等，其他金融工具的投资比例依照法律法规或监管机构的规定执行。</w:t>
      </w:r>
    </w:p>
    <w:p w14:paraId="1ED50E01" w14:textId="17E211B4" w:rsidR="00820ABB" w:rsidRDefault="00C551AB" w:rsidP="00820ABB">
      <w:pPr>
        <w:spacing w:line="360" w:lineRule="auto"/>
        <w:ind w:firstLineChars="200" w:firstLine="480"/>
        <w:rPr>
          <w:bCs/>
          <w:sz w:val="24"/>
        </w:rPr>
      </w:pPr>
      <w:r>
        <w:rPr>
          <w:rFonts w:hint="eastAsia"/>
          <w:bCs/>
          <w:sz w:val="24"/>
        </w:rPr>
        <w:t>如法律法规或监管机构以后变更基金投资品种的投资比例限制，基金管理人在履行适当程序后，可以做出相应调整。</w:t>
      </w:r>
    </w:p>
    <w:p w14:paraId="06001682" w14:textId="77777777" w:rsidR="00C551AB" w:rsidRDefault="00C551AB" w:rsidP="00820ABB">
      <w:pPr>
        <w:spacing w:line="360" w:lineRule="auto"/>
        <w:ind w:firstLineChars="200" w:firstLine="480"/>
        <w:rPr>
          <w:bCs/>
          <w:sz w:val="24"/>
        </w:rPr>
      </w:pPr>
      <w:r>
        <w:rPr>
          <w:bCs/>
          <w:sz w:val="24"/>
        </w:rPr>
        <w:t>三、投资策略</w:t>
      </w:r>
    </w:p>
    <w:p w14:paraId="4C6C3B76" w14:textId="6FD9A5B5" w:rsidR="00C551AB" w:rsidRDefault="00C551AB">
      <w:pPr>
        <w:widowControl/>
        <w:autoSpaceDE w:val="0"/>
        <w:autoSpaceDN w:val="0"/>
        <w:adjustRightInd w:val="0"/>
        <w:spacing w:line="360" w:lineRule="auto"/>
        <w:jc w:val="left"/>
        <w:rPr>
          <w:bCs/>
          <w:sz w:val="24"/>
        </w:rPr>
      </w:pPr>
      <w:r>
        <w:rPr>
          <w:rFonts w:hint="eastAsia"/>
          <w:bCs/>
          <w:sz w:val="24"/>
        </w:rPr>
        <w:t xml:space="preserve">    </w:t>
      </w:r>
      <w:r w:rsidR="00297AC0">
        <w:rPr>
          <w:rFonts w:hint="eastAsia"/>
          <w:bCs/>
          <w:sz w:val="24"/>
        </w:rPr>
        <w:t>本基金采用完全复制法</w:t>
      </w:r>
      <w:r>
        <w:rPr>
          <w:rFonts w:hint="eastAsia"/>
          <w:bCs/>
          <w:sz w:val="24"/>
        </w:rPr>
        <w:t>，按照成份股在标的指数中的基准权重构建指数化投资组合，并根据标的指数成份股及其权重的变化进行相应调整。</w:t>
      </w:r>
    </w:p>
    <w:p w14:paraId="6F320D95" w14:textId="77777777" w:rsidR="00C551AB" w:rsidRDefault="00C551AB">
      <w:pPr>
        <w:widowControl/>
        <w:autoSpaceDE w:val="0"/>
        <w:autoSpaceDN w:val="0"/>
        <w:adjustRightInd w:val="0"/>
        <w:spacing w:line="360" w:lineRule="auto"/>
        <w:jc w:val="left"/>
        <w:rPr>
          <w:bCs/>
          <w:sz w:val="24"/>
        </w:rPr>
      </w:pPr>
      <w:r>
        <w:rPr>
          <w:bCs/>
          <w:sz w:val="24"/>
        </w:rPr>
        <w:t xml:space="preserve">    </w:t>
      </w:r>
      <w:r>
        <w:rPr>
          <w:rFonts w:hint="eastAsia"/>
          <w:bCs/>
          <w:sz w:val="24"/>
        </w:rPr>
        <w:t>当预期成份股发生调整或成份股发生配股、增发、分红等行为时，或因基金的申购和赎回等对本基金跟踪标的指数的效果可能带来影响时，或因某些特殊情</w:t>
      </w:r>
      <w:r>
        <w:rPr>
          <w:rFonts w:hint="eastAsia"/>
          <w:bCs/>
          <w:sz w:val="24"/>
        </w:rPr>
        <w:lastRenderedPageBreak/>
        <w:t>况导致流动性不足时，或其他原因导致无法有效复制和跟踪标的指数时，基金管理人可以对投资组合管理进行适当变通和调整，力求降低跟踪误差。</w:t>
      </w:r>
    </w:p>
    <w:p w14:paraId="6E4006A9" w14:textId="08AADD69" w:rsidR="00C551AB" w:rsidRPr="00F53B2F" w:rsidRDefault="00C551AB" w:rsidP="00F53B2F">
      <w:pPr>
        <w:widowControl/>
        <w:autoSpaceDE w:val="0"/>
        <w:autoSpaceDN w:val="0"/>
        <w:adjustRightInd w:val="0"/>
        <w:spacing w:line="360" w:lineRule="auto"/>
        <w:ind w:firstLine="480"/>
        <w:jc w:val="left"/>
        <w:rPr>
          <w:bCs/>
          <w:sz w:val="24"/>
        </w:rPr>
      </w:pPr>
      <w:r>
        <w:rPr>
          <w:rFonts w:hint="eastAsia"/>
          <w:bCs/>
          <w:sz w:val="24"/>
        </w:rPr>
        <w:t>本基金力争将日均跟踪偏离度控制在</w:t>
      </w:r>
      <w:r>
        <w:rPr>
          <w:bCs/>
          <w:sz w:val="24"/>
        </w:rPr>
        <w:t>0.</w:t>
      </w:r>
      <w:r w:rsidR="00746DB6">
        <w:rPr>
          <w:bCs/>
          <w:sz w:val="24"/>
        </w:rPr>
        <w:t>3</w:t>
      </w:r>
      <w:r>
        <w:rPr>
          <w:bCs/>
          <w:sz w:val="24"/>
        </w:rPr>
        <w:t>5</w:t>
      </w:r>
      <w:r>
        <w:rPr>
          <w:rFonts w:hint="eastAsia"/>
          <w:bCs/>
          <w:sz w:val="24"/>
        </w:rPr>
        <w:t>％以内，年跟踪误差控制在</w:t>
      </w:r>
      <w:r w:rsidR="00746DB6">
        <w:rPr>
          <w:bCs/>
          <w:sz w:val="24"/>
        </w:rPr>
        <w:t>4</w:t>
      </w:r>
      <w:r>
        <w:rPr>
          <w:rFonts w:hint="eastAsia"/>
          <w:bCs/>
          <w:sz w:val="24"/>
        </w:rPr>
        <w:t>％以内。如因指数编制规则调整或其他因素导致跟踪偏离度和跟踪误差超过上述范围，基金管理人应采取合理措施避免跟踪偏离度、跟踪误差进一步扩大。</w:t>
      </w:r>
    </w:p>
    <w:p w14:paraId="294C7336" w14:textId="77777777" w:rsidR="00C551AB" w:rsidRDefault="00C551AB">
      <w:pPr>
        <w:widowControl/>
        <w:autoSpaceDE w:val="0"/>
        <w:autoSpaceDN w:val="0"/>
        <w:adjustRightInd w:val="0"/>
        <w:jc w:val="left"/>
        <w:rPr>
          <w:bCs/>
          <w:sz w:val="24"/>
        </w:rPr>
      </w:pPr>
      <w:r>
        <w:rPr>
          <w:rFonts w:hint="eastAsia"/>
          <w:bCs/>
          <w:sz w:val="24"/>
        </w:rPr>
        <w:t xml:space="preserve">   </w:t>
      </w:r>
      <w:r>
        <w:rPr>
          <w:bCs/>
          <w:sz w:val="24"/>
        </w:rPr>
        <w:t>（一）资产配置策略</w:t>
      </w:r>
    </w:p>
    <w:p w14:paraId="74ECB528" w14:textId="77777777" w:rsidR="00C551AB" w:rsidRDefault="00C551AB" w:rsidP="00F53B2F">
      <w:pPr>
        <w:widowControl/>
        <w:autoSpaceDE w:val="0"/>
        <w:autoSpaceDN w:val="0"/>
        <w:adjustRightInd w:val="0"/>
        <w:spacing w:line="360" w:lineRule="auto"/>
        <w:ind w:firstLine="480"/>
        <w:jc w:val="left"/>
        <w:rPr>
          <w:bCs/>
          <w:sz w:val="24"/>
        </w:rPr>
      </w:pPr>
      <w:r>
        <w:rPr>
          <w:bCs/>
          <w:sz w:val="24"/>
        </w:rPr>
        <w:t>为实现紧密跟踪标的指数的投资目标，本基金将主要投资于标的指数成份股和备选成份股。原则上本基金将采用指数复制法，按标的指数的成份股权重构建组合。特殊情况下，本基金将配合使用优化方法作为补充，以保证对标的指数的</w:t>
      </w:r>
      <w:r>
        <w:rPr>
          <w:rFonts w:hint="eastAsia"/>
          <w:bCs/>
          <w:sz w:val="24"/>
        </w:rPr>
        <w:t>有效</w:t>
      </w:r>
      <w:r>
        <w:rPr>
          <w:bCs/>
          <w:sz w:val="24"/>
        </w:rPr>
        <w:t>跟踪。</w:t>
      </w:r>
    </w:p>
    <w:p w14:paraId="37EEB7DE" w14:textId="1DFCBA0C" w:rsidR="00C551AB" w:rsidRDefault="00C551AB">
      <w:pPr>
        <w:widowControl/>
        <w:autoSpaceDE w:val="0"/>
        <w:autoSpaceDN w:val="0"/>
        <w:adjustRightInd w:val="0"/>
        <w:spacing w:line="360" w:lineRule="auto"/>
        <w:jc w:val="left"/>
        <w:rPr>
          <w:bCs/>
          <w:sz w:val="24"/>
        </w:rPr>
      </w:pPr>
      <w:r>
        <w:rPr>
          <w:bCs/>
          <w:sz w:val="24"/>
        </w:rPr>
        <w:t xml:space="preserve">   </w:t>
      </w:r>
      <w:r>
        <w:rPr>
          <w:rFonts w:hint="eastAsia"/>
          <w:bCs/>
          <w:sz w:val="24"/>
        </w:rPr>
        <w:t>（二）股票投资策略</w:t>
      </w:r>
    </w:p>
    <w:p w14:paraId="5C108EB2" w14:textId="77777777" w:rsidR="00C551AB" w:rsidRDefault="00C551AB">
      <w:pPr>
        <w:widowControl/>
        <w:autoSpaceDE w:val="0"/>
        <w:autoSpaceDN w:val="0"/>
        <w:adjustRightInd w:val="0"/>
        <w:spacing w:line="360" w:lineRule="auto"/>
        <w:jc w:val="left"/>
        <w:rPr>
          <w:bCs/>
          <w:sz w:val="24"/>
        </w:rPr>
      </w:pPr>
      <w:r>
        <w:rPr>
          <w:bCs/>
          <w:sz w:val="24"/>
        </w:rPr>
        <w:t xml:space="preserve">    </w:t>
      </w:r>
      <w:r>
        <w:rPr>
          <w:rFonts w:hint="eastAsia"/>
          <w:bCs/>
          <w:sz w:val="24"/>
        </w:rPr>
        <w:t>1</w:t>
      </w:r>
      <w:r>
        <w:rPr>
          <w:rFonts w:hint="eastAsia"/>
          <w:bCs/>
          <w:sz w:val="24"/>
        </w:rPr>
        <w:t>、标的指数</w:t>
      </w:r>
    </w:p>
    <w:p w14:paraId="023F34B6" w14:textId="7E69C0A2" w:rsidR="00C551AB" w:rsidRDefault="00C551AB">
      <w:pPr>
        <w:widowControl/>
        <w:autoSpaceDE w:val="0"/>
        <w:autoSpaceDN w:val="0"/>
        <w:adjustRightInd w:val="0"/>
        <w:spacing w:line="360" w:lineRule="auto"/>
        <w:jc w:val="left"/>
        <w:rPr>
          <w:bCs/>
          <w:sz w:val="24"/>
        </w:rPr>
      </w:pPr>
      <w:r>
        <w:rPr>
          <w:rFonts w:hint="eastAsia"/>
          <w:bCs/>
          <w:sz w:val="24"/>
        </w:rPr>
        <w:t xml:space="preserve">    </w:t>
      </w:r>
      <w:r w:rsidR="00397C7F">
        <w:rPr>
          <w:rFonts w:hint="eastAsia"/>
          <w:bCs/>
          <w:sz w:val="24"/>
        </w:rPr>
        <w:t>中证质量成长低波动指数</w:t>
      </w:r>
    </w:p>
    <w:p w14:paraId="4DD5C8C3" w14:textId="77777777" w:rsidR="00C551AB" w:rsidRDefault="00C551AB">
      <w:pPr>
        <w:widowControl/>
        <w:autoSpaceDE w:val="0"/>
        <w:autoSpaceDN w:val="0"/>
        <w:adjustRightInd w:val="0"/>
        <w:spacing w:line="360" w:lineRule="auto"/>
        <w:jc w:val="left"/>
        <w:rPr>
          <w:bCs/>
          <w:sz w:val="24"/>
        </w:rPr>
      </w:pPr>
      <w:r>
        <w:rPr>
          <w:bCs/>
          <w:sz w:val="24"/>
        </w:rPr>
        <w:t xml:space="preserve">    </w:t>
      </w:r>
      <w:r>
        <w:rPr>
          <w:rFonts w:hint="eastAsia"/>
          <w:bCs/>
          <w:sz w:val="24"/>
        </w:rPr>
        <w:t>在出现以下两种情况时，基金管理人将通过适当程序更换标的指数：</w:t>
      </w:r>
    </w:p>
    <w:p w14:paraId="1D83C5D9" w14:textId="289A8944" w:rsidR="00C551AB" w:rsidRDefault="00C551AB">
      <w:pPr>
        <w:widowControl/>
        <w:autoSpaceDE w:val="0"/>
        <w:autoSpaceDN w:val="0"/>
        <w:adjustRightInd w:val="0"/>
        <w:spacing w:line="360" w:lineRule="auto"/>
        <w:jc w:val="left"/>
        <w:rPr>
          <w:bCs/>
          <w:sz w:val="24"/>
        </w:rPr>
      </w:pPr>
      <w:r>
        <w:rPr>
          <w:bCs/>
          <w:sz w:val="24"/>
        </w:rPr>
        <w:t xml:space="preserve">   </w:t>
      </w:r>
      <w:r>
        <w:rPr>
          <w:rFonts w:hint="eastAsia"/>
          <w:bCs/>
          <w:sz w:val="24"/>
        </w:rPr>
        <w:t>（</w:t>
      </w:r>
      <w:r>
        <w:rPr>
          <w:bCs/>
          <w:sz w:val="24"/>
        </w:rPr>
        <w:t>1</w:t>
      </w:r>
      <w:r>
        <w:rPr>
          <w:rFonts w:hint="eastAsia"/>
          <w:bCs/>
          <w:sz w:val="24"/>
        </w:rPr>
        <w:t>）如果标的指数可能存在的不合理性导致其不能很好地反映</w:t>
      </w:r>
      <w:r w:rsidR="00112C30" w:rsidRPr="00554491">
        <w:rPr>
          <w:rFonts w:ascii="宋体" w:cs="宋体" w:hint="eastAsia"/>
          <w:kern w:val="0"/>
          <w:sz w:val="24"/>
          <w:szCs w:val="24"/>
        </w:rPr>
        <w:t>沪深两市盈利能力高且可持续、现金流量较为充沛且兼具成长性和低波动特征上市公司的整体表现</w:t>
      </w:r>
      <w:r>
        <w:rPr>
          <w:rFonts w:hint="eastAsia"/>
          <w:bCs/>
          <w:sz w:val="24"/>
        </w:rPr>
        <w:t>，或随着证券市场的进一步发展和完善，未来出现了更合理、更具代表性的反映该类股票走势的指数时，基金管理人可在履行适当程序后，依法变更本基金的标的指数。</w:t>
      </w:r>
    </w:p>
    <w:p w14:paraId="6349DA9D" w14:textId="77777777" w:rsidR="00C551AB" w:rsidRDefault="00C551AB">
      <w:pPr>
        <w:widowControl/>
        <w:autoSpaceDE w:val="0"/>
        <w:autoSpaceDN w:val="0"/>
        <w:adjustRightInd w:val="0"/>
        <w:spacing w:line="360" w:lineRule="auto"/>
        <w:jc w:val="left"/>
        <w:rPr>
          <w:bCs/>
          <w:sz w:val="24"/>
        </w:rPr>
      </w:pPr>
      <w:r>
        <w:rPr>
          <w:bCs/>
          <w:sz w:val="24"/>
        </w:rPr>
        <w:t xml:space="preserve">   </w:t>
      </w:r>
      <w:r>
        <w:rPr>
          <w:rFonts w:hint="eastAsia"/>
          <w:bCs/>
          <w:sz w:val="24"/>
        </w:rPr>
        <w:t>（</w:t>
      </w:r>
      <w:r>
        <w:rPr>
          <w:bCs/>
          <w:sz w:val="24"/>
        </w:rPr>
        <w:t>2</w:t>
      </w:r>
      <w:r>
        <w:rPr>
          <w:rFonts w:hint="eastAsia"/>
          <w:bCs/>
          <w:sz w:val="24"/>
        </w:rPr>
        <w:t>）当标的指数出现下列问题时，基金管理人可以依据维护投资者的合法权益的原则，在履行适当程序后，依法变更基金的标的指数：</w:t>
      </w:r>
    </w:p>
    <w:p w14:paraId="2354AF80" w14:textId="77777777" w:rsidR="00C551AB" w:rsidRDefault="00C551AB">
      <w:pPr>
        <w:widowControl/>
        <w:autoSpaceDE w:val="0"/>
        <w:autoSpaceDN w:val="0"/>
        <w:adjustRightInd w:val="0"/>
        <w:spacing w:line="360" w:lineRule="auto"/>
        <w:jc w:val="left"/>
        <w:rPr>
          <w:bCs/>
          <w:sz w:val="24"/>
        </w:rPr>
      </w:pPr>
      <w:r>
        <w:rPr>
          <w:bCs/>
          <w:sz w:val="24"/>
        </w:rPr>
        <w:t xml:space="preserve">    </w:t>
      </w:r>
      <w:r>
        <w:rPr>
          <w:rFonts w:hint="eastAsia"/>
          <w:bCs/>
          <w:sz w:val="24"/>
        </w:rPr>
        <w:t>①相关证券交易所停止向标的指数供应商提供标的指数所需的数据、限制其从交易所取得数据或处理数据的权利；</w:t>
      </w:r>
    </w:p>
    <w:p w14:paraId="02DD7BA6" w14:textId="77777777" w:rsidR="00C551AB" w:rsidRDefault="00C551AB">
      <w:pPr>
        <w:widowControl/>
        <w:autoSpaceDE w:val="0"/>
        <w:autoSpaceDN w:val="0"/>
        <w:adjustRightInd w:val="0"/>
        <w:spacing w:line="360" w:lineRule="auto"/>
        <w:jc w:val="left"/>
        <w:rPr>
          <w:bCs/>
          <w:sz w:val="24"/>
        </w:rPr>
      </w:pPr>
      <w:r>
        <w:rPr>
          <w:bCs/>
          <w:sz w:val="24"/>
        </w:rPr>
        <w:t xml:space="preserve">    </w:t>
      </w:r>
      <w:r>
        <w:rPr>
          <w:rFonts w:hint="eastAsia"/>
          <w:bCs/>
          <w:sz w:val="24"/>
        </w:rPr>
        <w:t>②标的指数被相关证券交易所停止发布；</w:t>
      </w:r>
    </w:p>
    <w:p w14:paraId="05DD40FC" w14:textId="77777777" w:rsidR="00C551AB" w:rsidRDefault="00C551AB">
      <w:pPr>
        <w:widowControl/>
        <w:autoSpaceDE w:val="0"/>
        <w:autoSpaceDN w:val="0"/>
        <w:adjustRightInd w:val="0"/>
        <w:spacing w:line="360" w:lineRule="auto"/>
        <w:jc w:val="left"/>
        <w:rPr>
          <w:bCs/>
          <w:sz w:val="24"/>
        </w:rPr>
      </w:pPr>
      <w:r>
        <w:rPr>
          <w:bCs/>
          <w:sz w:val="24"/>
        </w:rPr>
        <w:t xml:space="preserve">    </w:t>
      </w:r>
      <w:r>
        <w:rPr>
          <w:rFonts w:hint="eastAsia"/>
          <w:bCs/>
          <w:sz w:val="24"/>
        </w:rPr>
        <w:t>③标的指数由其他指数替代；</w:t>
      </w:r>
    </w:p>
    <w:p w14:paraId="1412C770" w14:textId="77777777" w:rsidR="00C551AB" w:rsidRDefault="00C551AB">
      <w:pPr>
        <w:widowControl/>
        <w:autoSpaceDE w:val="0"/>
        <w:autoSpaceDN w:val="0"/>
        <w:adjustRightInd w:val="0"/>
        <w:spacing w:line="360" w:lineRule="auto"/>
        <w:jc w:val="left"/>
        <w:rPr>
          <w:bCs/>
          <w:sz w:val="24"/>
        </w:rPr>
      </w:pPr>
      <w:r>
        <w:rPr>
          <w:rFonts w:hint="eastAsia"/>
          <w:bCs/>
          <w:sz w:val="24"/>
        </w:rPr>
        <w:t xml:space="preserve">    </w:t>
      </w:r>
      <w:r>
        <w:rPr>
          <w:rFonts w:hint="eastAsia"/>
          <w:bCs/>
          <w:sz w:val="24"/>
        </w:rPr>
        <w:t>④标的指数供应商停止编辑、计算和公布标的指数点位或停止对基金管理人的标的指数使用授权；</w:t>
      </w:r>
    </w:p>
    <w:p w14:paraId="2F79CD86" w14:textId="77777777" w:rsidR="00C551AB" w:rsidRDefault="00C551AB">
      <w:pPr>
        <w:widowControl/>
        <w:autoSpaceDE w:val="0"/>
        <w:autoSpaceDN w:val="0"/>
        <w:adjustRightInd w:val="0"/>
        <w:spacing w:line="360" w:lineRule="auto"/>
        <w:jc w:val="left"/>
        <w:rPr>
          <w:bCs/>
          <w:sz w:val="24"/>
        </w:rPr>
      </w:pPr>
      <w:r>
        <w:rPr>
          <w:bCs/>
          <w:sz w:val="24"/>
        </w:rPr>
        <w:t xml:space="preserve">    </w:t>
      </w:r>
      <w:r>
        <w:rPr>
          <w:rFonts w:hint="eastAsia"/>
          <w:bCs/>
          <w:sz w:val="24"/>
        </w:rPr>
        <w:t>⑤标的指数由于指数编制方法等重大变更导致该指数不宜继续作为本基金的标的指数；</w:t>
      </w:r>
    </w:p>
    <w:p w14:paraId="6ECE60F6" w14:textId="77777777" w:rsidR="00C551AB" w:rsidRDefault="00C551AB">
      <w:pPr>
        <w:widowControl/>
        <w:autoSpaceDE w:val="0"/>
        <w:autoSpaceDN w:val="0"/>
        <w:adjustRightInd w:val="0"/>
        <w:spacing w:line="360" w:lineRule="auto"/>
        <w:jc w:val="left"/>
        <w:rPr>
          <w:bCs/>
          <w:sz w:val="24"/>
        </w:rPr>
      </w:pPr>
      <w:r>
        <w:rPr>
          <w:bCs/>
          <w:sz w:val="24"/>
        </w:rPr>
        <w:lastRenderedPageBreak/>
        <w:t xml:space="preserve">    </w:t>
      </w:r>
      <w:r>
        <w:rPr>
          <w:rFonts w:hint="eastAsia"/>
          <w:bCs/>
          <w:sz w:val="24"/>
        </w:rPr>
        <w:t>⑥存在针对标的指数或标的指数供应商的商业纠纷或法律诉讼，且此类纠纷或诉讼可能对标的指数或基金管理人使用标的指数的能力产生重大不利影响。</w:t>
      </w:r>
    </w:p>
    <w:p w14:paraId="7E6AA64D" w14:textId="48695E0A" w:rsidR="00C551AB" w:rsidRDefault="003F0B80">
      <w:pPr>
        <w:widowControl/>
        <w:autoSpaceDE w:val="0"/>
        <w:autoSpaceDN w:val="0"/>
        <w:adjustRightInd w:val="0"/>
        <w:spacing w:line="360" w:lineRule="auto"/>
        <w:jc w:val="left"/>
        <w:rPr>
          <w:bCs/>
          <w:sz w:val="24"/>
        </w:rPr>
      </w:pPr>
      <w:r>
        <w:rPr>
          <w:bCs/>
          <w:sz w:val="24"/>
        </w:rPr>
        <w:t xml:space="preserve">    </w:t>
      </w:r>
      <w:r>
        <w:rPr>
          <w:rFonts w:hint="eastAsia"/>
          <w:bCs/>
          <w:sz w:val="24"/>
        </w:rPr>
        <w:t>若标的指数变更涉及本基金投资范围或投资策略的实质性变更，则基金管理人应就变更标的指数召开基金份额持有人大会，</w:t>
      </w:r>
      <w:r w:rsidRPr="007311B2">
        <w:rPr>
          <w:rFonts w:hint="eastAsia"/>
          <w:bCs/>
          <w:sz w:val="24"/>
        </w:rPr>
        <w:t>取得基金托管人同意</w:t>
      </w:r>
      <w:r>
        <w:rPr>
          <w:rFonts w:hint="eastAsia"/>
          <w:bCs/>
          <w:sz w:val="24"/>
        </w:rPr>
        <w:t>并按照监管部门要求履行适当程序</w:t>
      </w:r>
      <w:r w:rsidRPr="007311B2">
        <w:rPr>
          <w:rFonts w:hint="eastAsia"/>
          <w:bCs/>
          <w:sz w:val="24"/>
        </w:rPr>
        <w:t>后，</w:t>
      </w:r>
      <w:r>
        <w:rPr>
          <w:bCs/>
          <w:sz w:val="24"/>
        </w:rPr>
        <w:t>在调整实施前依照《信息披露办法》的有关规定在中国证监会指定媒介上刊登公告</w:t>
      </w:r>
      <w:r>
        <w:rPr>
          <w:rFonts w:hint="eastAsia"/>
          <w:bCs/>
          <w:sz w:val="24"/>
        </w:rPr>
        <w:t>。若标的指数变更对基金投资无实质性影响，则无需召开基金份额持有人大会，基金管理人应在取得基金托管人同意后，报中国证监会备案并公告。标的指数更换后，基金管理人可根据需要替换或删除基金名称中与原标的指数相关的字样。</w:t>
      </w:r>
    </w:p>
    <w:p w14:paraId="5C7AD3FA" w14:textId="77777777" w:rsidR="00C551AB" w:rsidRDefault="00C551AB">
      <w:pPr>
        <w:widowControl/>
        <w:autoSpaceDE w:val="0"/>
        <w:autoSpaceDN w:val="0"/>
        <w:adjustRightInd w:val="0"/>
        <w:spacing w:line="360" w:lineRule="auto"/>
        <w:jc w:val="left"/>
        <w:rPr>
          <w:bCs/>
          <w:sz w:val="24"/>
        </w:rPr>
      </w:pPr>
      <w:r>
        <w:rPr>
          <w:bCs/>
          <w:sz w:val="24"/>
        </w:rPr>
        <w:t xml:space="preserve">    </w:t>
      </w:r>
      <w:r>
        <w:rPr>
          <w:rFonts w:hint="eastAsia"/>
          <w:bCs/>
          <w:sz w:val="24"/>
        </w:rPr>
        <w:t>2</w:t>
      </w:r>
      <w:r>
        <w:rPr>
          <w:rFonts w:hint="eastAsia"/>
          <w:bCs/>
          <w:sz w:val="24"/>
        </w:rPr>
        <w:t>、股票投资组合的构建</w:t>
      </w:r>
      <w:r>
        <w:rPr>
          <w:bCs/>
          <w:sz w:val="24"/>
        </w:rPr>
        <w:t xml:space="preserve">   </w:t>
      </w:r>
    </w:p>
    <w:p w14:paraId="6F230F56" w14:textId="77777777" w:rsidR="00C551AB" w:rsidRDefault="00C551AB" w:rsidP="00F53B2F">
      <w:pPr>
        <w:widowControl/>
        <w:autoSpaceDE w:val="0"/>
        <w:autoSpaceDN w:val="0"/>
        <w:adjustRightInd w:val="0"/>
        <w:spacing w:line="360" w:lineRule="auto"/>
        <w:jc w:val="left"/>
        <w:rPr>
          <w:rFonts w:ascii="宋体" w:cs="宋体"/>
          <w:color w:val="000000"/>
          <w:kern w:val="0"/>
          <w:sz w:val="24"/>
          <w:szCs w:val="24"/>
        </w:rPr>
      </w:pPr>
      <w:r>
        <w:rPr>
          <w:rFonts w:hint="eastAsia"/>
          <w:bCs/>
          <w:sz w:val="24"/>
        </w:rPr>
        <w:t xml:space="preserve">    </w:t>
      </w:r>
      <w:r>
        <w:rPr>
          <w:rFonts w:hint="eastAsia"/>
          <w:bCs/>
          <w:sz w:val="24"/>
        </w:rPr>
        <w:t>本基金在建仓期内，将按照标的指数各成份股的基准权重对其逐步买入，在力求跟踪误差最小化的前提下，本基金可采取适当方法，以降低买入成本。当遇到成份股停牌、流动性不足等其他市场因素而无法依指数权重购买某成份股及预期标的指数的成份股即将调整或其他影响指数复制的因素时，本基金可以根据市场情况，结合研究分析，对基金财产进行适当调整，以期在规定的风险承受限度之内，尽量缩小跟踪误差。</w:t>
      </w:r>
    </w:p>
    <w:p w14:paraId="2F103733" w14:textId="77777777" w:rsidR="00C551AB" w:rsidRDefault="00C551AB">
      <w:pPr>
        <w:widowControl/>
        <w:autoSpaceDE w:val="0"/>
        <w:autoSpaceDN w:val="0"/>
        <w:adjustRightInd w:val="0"/>
        <w:spacing w:line="360" w:lineRule="auto"/>
        <w:jc w:val="left"/>
        <w:rPr>
          <w:bCs/>
          <w:sz w:val="24"/>
        </w:rPr>
      </w:pPr>
      <w:r>
        <w:rPr>
          <w:bCs/>
          <w:sz w:val="24"/>
        </w:rPr>
        <w:t xml:space="preserve">    </w:t>
      </w:r>
      <w:r>
        <w:rPr>
          <w:rFonts w:hint="eastAsia"/>
          <w:bCs/>
          <w:sz w:val="24"/>
        </w:rPr>
        <w:t>3</w:t>
      </w:r>
      <w:r>
        <w:rPr>
          <w:rFonts w:hint="eastAsia"/>
          <w:bCs/>
          <w:sz w:val="24"/>
        </w:rPr>
        <w:t>、</w:t>
      </w:r>
      <w:r>
        <w:rPr>
          <w:bCs/>
          <w:sz w:val="24"/>
        </w:rPr>
        <w:t>股票组合的动态调整</w:t>
      </w:r>
      <w:r>
        <w:rPr>
          <w:bCs/>
          <w:sz w:val="24"/>
        </w:rPr>
        <w:t xml:space="preserve"> </w:t>
      </w:r>
    </w:p>
    <w:p w14:paraId="1C227B2B" w14:textId="77777777" w:rsidR="00C551AB" w:rsidRDefault="00C551AB">
      <w:pPr>
        <w:widowControl/>
        <w:autoSpaceDE w:val="0"/>
        <w:autoSpaceDN w:val="0"/>
        <w:adjustRightInd w:val="0"/>
        <w:spacing w:line="360" w:lineRule="auto"/>
        <w:jc w:val="left"/>
        <w:rPr>
          <w:bCs/>
          <w:sz w:val="24"/>
        </w:rPr>
      </w:pPr>
      <w:r>
        <w:rPr>
          <w:rFonts w:hint="eastAsia"/>
          <w:bCs/>
          <w:sz w:val="24"/>
        </w:rPr>
        <w:t xml:space="preserve">    </w:t>
      </w:r>
      <w:r>
        <w:rPr>
          <w:bCs/>
          <w:sz w:val="24"/>
        </w:rPr>
        <w:t>在基金运作过程中，当发生以下情况时，基金管理人可对投资组合进行调整：</w:t>
      </w:r>
      <w:r>
        <w:rPr>
          <w:bCs/>
          <w:sz w:val="24"/>
        </w:rPr>
        <w:t xml:space="preserve"> </w:t>
      </w:r>
    </w:p>
    <w:p w14:paraId="71DBD9B7" w14:textId="77777777" w:rsidR="00C551AB" w:rsidRDefault="00C551AB">
      <w:pPr>
        <w:widowControl/>
        <w:autoSpaceDE w:val="0"/>
        <w:autoSpaceDN w:val="0"/>
        <w:adjustRightInd w:val="0"/>
        <w:spacing w:line="360" w:lineRule="auto"/>
        <w:jc w:val="left"/>
        <w:rPr>
          <w:bCs/>
          <w:sz w:val="24"/>
        </w:rPr>
      </w:pPr>
      <w:r>
        <w:rPr>
          <w:bCs/>
          <w:sz w:val="24"/>
        </w:rPr>
        <w:t xml:space="preserve">    </w:t>
      </w:r>
      <w:r>
        <w:rPr>
          <w:rFonts w:hint="eastAsia"/>
          <w:bCs/>
          <w:sz w:val="24"/>
        </w:rPr>
        <w:t>（</w:t>
      </w:r>
      <w:r>
        <w:rPr>
          <w:rFonts w:hint="eastAsia"/>
          <w:bCs/>
          <w:sz w:val="24"/>
        </w:rPr>
        <w:t>1</w:t>
      </w:r>
      <w:r>
        <w:rPr>
          <w:rFonts w:hint="eastAsia"/>
          <w:bCs/>
          <w:sz w:val="24"/>
        </w:rPr>
        <w:t>）</w:t>
      </w:r>
      <w:r>
        <w:rPr>
          <w:bCs/>
          <w:sz w:val="24"/>
        </w:rPr>
        <w:t>指数编制方法发生变更。基金管理人将评估指数编制方法变更对指数成份股及权重的影响，适时进行投资组合调整；</w:t>
      </w:r>
      <w:r>
        <w:rPr>
          <w:bCs/>
          <w:sz w:val="24"/>
        </w:rPr>
        <w:t xml:space="preserve"> </w:t>
      </w:r>
    </w:p>
    <w:p w14:paraId="1A3C2B0F" w14:textId="77777777" w:rsidR="00C551AB" w:rsidRDefault="00C551AB">
      <w:pPr>
        <w:widowControl/>
        <w:autoSpaceDE w:val="0"/>
        <w:autoSpaceDN w:val="0"/>
        <w:adjustRightInd w:val="0"/>
        <w:spacing w:line="360" w:lineRule="auto"/>
        <w:jc w:val="left"/>
        <w:rPr>
          <w:bCs/>
          <w:sz w:val="24"/>
        </w:rPr>
      </w:pPr>
      <w:r>
        <w:rPr>
          <w:rFonts w:hint="eastAsia"/>
          <w:bCs/>
          <w:sz w:val="24"/>
        </w:rPr>
        <w:t xml:space="preserve">    </w:t>
      </w:r>
      <w:r>
        <w:rPr>
          <w:rFonts w:hint="eastAsia"/>
          <w:bCs/>
          <w:sz w:val="24"/>
        </w:rPr>
        <w:t>（</w:t>
      </w:r>
      <w:r>
        <w:rPr>
          <w:rFonts w:hint="eastAsia"/>
          <w:bCs/>
          <w:sz w:val="24"/>
        </w:rPr>
        <w:t>2</w:t>
      </w:r>
      <w:r>
        <w:rPr>
          <w:rFonts w:hint="eastAsia"/>
          <w:bCs/>
          <w:sz w:val="24"/>
        </w:rPr>
        <w:t>）</w:t>
      </w:r>
      <w:r>
        <w:rPr>
          <w:bCs/>
          <w:sz w:val="24"/>
        </w:rPr>
        <w:t>指数成份股定期或临时调整。基金管理人将根据指数成份股调整方案，判断指数成份股调整对投资组合的影响，在此基础上确定组合调整策略；</w:t>
      </w:r>
      <w:r>
        <w:rPr>
          <w:bCs/>
          <w:sz w:val="24"/>
        </w:rPr>
        <w:t xml:space="preserve"> </w:t>
      </w:r>
    </w:p>
    <w:p w14:paraId="114C8F61" w14:textId="77777777" w:rsidR="00C551AB" w:rsidRDefault="00C551AB">
      <w:pPr>
        <w:widowControl/>
        <w:autoSpaceDE w:val="0"/>
        <w:autoSpaceDN w:val="0"/>
        <w:adjustRightInd w:val="0"/>
        <w:spacing w:line="360" w:lineRule="auto"/>
        <w:jc w:val="left"/>
        <w:rPr>
          <w:bCs/>
          <w:sz w:val="24"/>
        </w:rPr>
      </w:pPr>
      <w:r>
        <w:rPr>
          <w:rFonts w:hint="eastAsia"/>
          <w:bCs/>
          <w:sz w:val="24"/>
        </w:rPr>
        <w:t xml:space="preserve">    </w:t>
      </w:r>
      <w:r>
        <w:rPr>
          <w:rFonts w:hint="eastAsia"/>
          <w:bCs/>
          <w:sz w:val="24"/>
        </w:rPr>
        <w:t>（</w:t>
      </w:r>
      <w:r>
        <w:rPr>
          <w:rFonts w:hint="eastAsia"/>
          <w:bCs/>
          <w:sz w:val="24"/>
        </w:rPr>
        <w:t>3</w:t>
      </w:r>
      <w:r>
        <w:rPr>
          <w:rFonts w:hint="eastAsia"/>
          <w:bCs/>
          <w:sz w:val="24"/>
        </w:rPr>
        <w:t>）</w:t>
      </w:r>
      <w:r>
        <w:rPr>
          <w:bCs/>
          <w:sz w:val="24"/>
        </w:rPr>
        <w:t>标的指数成份股出现股本变化、增发、配股、派发现金股息等情形。基金管理人将密切关注这些情形对指数的影响，并据此确定相应的投资组合调整策略；</w:t>
      </w:r>
      <w:r>
        <w:rPr>
          <w:bCs/>
          <w:sz w:val="24"/>
        </w:rPr>
        <w:t xml:space="preserve"> </w:t>
      </w:r>
    </w:p>
    <w:p w14:paraId="4125472B" w14:textId="77777777" w:rsidR="00C551AB" w:rsidRDefault="00C551AB">
      <w:pPr>
        <w:widowControl/>
        <w:autoSpaceDE w:val="0"/>
        <w:autoSpaceDN w:val="0"/>
        <w:adjustRightInd w:val="0"/>
        <w:spacing w:line="360" w:lineRule="auto"/>
        <w:jc w:val="left"/>
        <w:rPr>
          <w:bCs/>
          <w:sz w:val="24"/>
        </w:rPr>
      </w:pPr>
      <w:r>
        <w:rPr>
          <w:rFonts w:hint="eastAsia"/>
          <w:bCs/>
          <w:sz w:val="24"/>
        </w:rPr>
        <w:t xml:space="preserve">    </w:t>
      </w:r>
      <w:r>
        <w:rPr>
          <w:rFonts w:hint="eastAsia"/>
          <w:bCs/>
          <w:sz w:val="24"/>
        </w:rPr>
        <w:t>（</w:t>
      </w:r>
      <w:r>
        <w:rPr>
          <w:rFonts w:hint="eastAsia"/>
          <w:bCs/>
          <w:sz w:val="24"/>
        </w:rPr>
        <w:t>4</w:t>
      </w:r>
      <w:r>
        <w:rPr>
          <w:rFonts w:hint="eastAsia"/>
          <w:bCs/>
          <w:sz w:val="24"/>
        </w:rPr>
        <w:t>）</w:t>
      </w:r>
      <w:r>
        <w:rPr>
          <w:bCs/>
          <w:sz w:val="24"/>
        </w:rPr>
        <w:t>基金发生申购赎回等影响跟踪效果的情形。基金管理人将分析这些情形对跟踪效果的影响，据此对投资组合进行相应调整。</w:t>
      </w:r>
      <w:r>
        <w:rPr>
          <w:bCs/>
          <w:sz w:val="24"/>
        </w:rPr>
        <w:t xml:space="preserve"> </w:t>
      </w:r>
    </w:p>
    <w:p w14:paraId="4E2808AC" w14:textId="77777777" w:rsidR="00C551AB" w:rsidRDefault="00C551AB">
      <w:pPr>
        <w:widowControl/>
        <w:autoSpaceDE w:val="0"/>
        <w:autoSpaceDN w:val="0"/>
        <w:adjustRightInd w:val="0"/>
        <w:spacing w:line="360" w:lineRule="auto"/>
        <w:jc w:val="left"/>
        <w:rPr>
          <w:bCs/>
          <w:sz w:val="24"/>
        </w:rPr>
      </w:pPr>
      <w:r>
        <w:rPr>
          <w:rFonts w:hint="eastAsia"/>
          <w:bCs/>
          <w:sz w:val="24"/>
        </w:rPr>
        <w:lastRenderedPageBreak/>
        <w:t xml:space="preserve">    </w:t>
      </w:r>
      <w:r>
        <w:rPr>
          <w:rFonts w:hint="eastAsia"/>
          <w:bCs/>
          <w:sz w:val="24"/>
        </w:rPr>
        <w:t>（</w:t>
      </w:r>
      <w:r>
        <w:rPr>
          <w:bCs/>
          <w:sz w:val="24"/>
        </w:rPr>
        <w:t>5</w:t>
      </w:r>
      <w:r>
        <w:rPr>
          <w:rFonts w:hint="eastAsia"/>
          <w:bCs/>
          <w:sz w:val="24"/>
        </w:rPr>
        <w:t>）</w:t>
      </w:r>
      <w:r>
        <w:rPr>
          <w:bCs/>
          <w:sz w:val="24"/>
        </w:rPr>
        <w:t>法律法规限制、股票流动性不足、股票停牌等因素导致基金无法根据指数建立组合。基金管理人可根据市场情况，以跟踪误差最小化为原则对投资组合进行调整。</w:t>
      </w:r>
      <w:r>
        <w:rPr>
          <w:bCs/>
          <w:sz w:val="24"/>
        </w:rPr>
        <w:t xml:space="preserve"> </w:t>
      </w:r>
    </w:p>
    <w:p w14:paraId="70E19655" w14:textId="77777777" w:rsidR="00C551AB" w:rsidRPr="00654166" w:rsidRDefault="00C551AB" w:rsidP="00F53B2F">
      <w:pPr>
        <w:widowControl/>
        <w:autoSpaceDE w:val="0"/>
        <w:autoSpaceDN w:val="0"/>
        <w:adjustRightInd w:val="0"/>
        <w:spacing w:line="360" w:lineRule="auto"/>
        <w:jc w:val="left"/>
        <w:rPr>
          <w:bCs/>
        </w:rPr>
      </w:pPr>
      <w:r>
        <w:rPr>
          <w:bCs/>
          <w:sz w:val="24"/>
        </w:rPr>
        <w:t xml:space="preserve">   </w:t>
      </w:r>
      <w:r>
        <w:rPr>
          <w:rFonts w:hint="eastAsia"/>
          <w:bCs/>
          <w:sz w:val="24"/>
        </w:rPr>
        <w:t>（三</w:t>
      </w:r>
      <w:r w:rsidRPr="00F53B2F">
        <w:rPr>
          <w:rFonts w:hint="eastAsia"/>
          <w:bCs/>
          <w:sz w:val="24"/>
          <w:szCs w:val="24"/>
        </w:rPr>
        <w:t>）</w:t>
      </w:r>
      <w:r w:rsidRPr="00F53B2F">
        <w:rPr>
          <w:rFonts w:hint="eastAsia"/>
          <w:sz w:val="24"/>
          <w:szCs w:val="24"/>
        </w:rPr>
        <w:t>债券投资策略</w:t>
      </w:r>
    </w:p>
    <w:p w14:paraId="5AEA36AB" w14:textId="3B7B52B1" w:rsidR="00C551AB" w:rsidRDefault="00C551AB">
      <w:pPr>
        <w:spacing w:line="360" w:lineRule="auto"/>
        <w:ind w:firstLineChars="200" w:firstLine="480"/>
        <w:rPr>
          <w:bCs/>
          <w:sz w:val="24"/>
        </w:rPr>
      </w:pPr>
      <w:r>
        <w:rPr>
          <w:bCs/>
          <w:sz w:val="24"/>
        </w:rPr>
        <w:t>本基金债券投资的目的是在保证基金资产流动性的基础上，降低跟踪误差。本基金将采用宏观环境分析和微观市场定价分析两个方面进行债券资产的投资，通过主要采取组合久期配置策略，同时辅之以收益率曲线策略、骑乘策略、息差策略等积极投资策略构建债券投资组合。</w:t>
      </w:r>
    </w:p>
    <w:p w14:paraId="66403302" w14:textId="77777777" w:rsidR="00C551AB" w:rsidRDefault="00C551AB">
      <w:pPr>
        <w:spacing w:line="360" w:lineRule="auto"/>
        <w:ind w:firstLineChars="200" w:firstLine="480"/>
        <w:rPr>
          <w:bCs/>
          <w:sz w:val="24"/>
        </w:rPr>
      </w:pPr>
      <w:r>
        <w:rPr>
          <w:rFonts w:hint="eastAsia"/>
          <w:bCs/>
          <w:sz w:val="24"/>
        </w:rPr>
        <w:t>（</w:t>
      </w:r>
      <w:r>
        <w:rPr>
          <w:bCs/>
          <w:sz w:val="24"/>
        </w:rPr>
        <w:t>四</w:t>
      </w:r>
      <w:r>
        <w:rPr>
          <w:rFonts w:hint="eastAsia"/>
          <w:bCs/>
          <w:sz w:val="24"/>
        </w:rPr>
        <w:t>）资产支持证券投资策略</w:t>
      </w:r>
    </w:p>
    <w:p w14:paraId="47F1BB5A" w14:textId="77777777" w:rsidR="00C551AB" w:rsidRDefault="00C551AB" w:rsidP="00F53B2F">
      <w:pPr>
        <w:widowControl/>
        <w:autoSpaceDE w:val="0"/>
        <w:autoSpaceDN w:val="0"/>
        <w:adjustRightInd w:val="0"/>
        <w:spacing w:line="360" w:lineRule="auto"/>
        <w:jc w:val="left"/>
        <w:rPr>
          <w:bCs/>
          <w:sz w:val="24"/>
        </w:rPr>
      </w:pPr>
      <w:r>
        <w:rPr>
          <w:rFonts w:hint="eastAsia"/>
          <w:bCs/>
          <w:sz w:val="24"/>
        </w:rPr>
        <w:t xml:space="preserve">    </w:t>
      </w:r>
      <w:r>
        <w:rPr>
          <w:rFonts w:hint="eastAsia"/>
          <w:bCs/>
          <w:sz w:val="24"/>
        </w:rPr>
        <w:t>本基金将综合运用战略资产配置和战术资产配置进行资产支持证券的投资组合管理，并根据信用风险、利率风险和流动性风险变化积极调整投资策略，严格遵守法律法规和基金合同的约定，在保证本金安全和基金资产流动性的基础上获得稳定收益。</w:t>
      </w:r>
    </w:p>
    <w:p w14:paraId="46DB8CBE" w14:textId="052029D8" w:rsidR="00C551AB" w:rsidRDefault="00C551AB">
      <w:pPr>
        <w:widowControl/>
        <w:autoSpaceDE w:val="0"/>
        <w:autoSpaceDN w:val="0"/>
        <w:adjustRightInd w:val="0"/>
        <w:spacing w:line="360" w:lineRule="auto"/>
        <w:jc w:val="left"/>
        <w:rPr>
          <w:bCs/>
          <w:sz w:val="24"/>
        </w:rPr>
      </w:pPr>
      <w:r>
        <w:rPr>
          <w:bCs/>
          <w:sz w:val="24"/>
        </w:rPr>
        <w:t xml:space="preserve">    </w:t>
      </w:r>
      <w:r>
        <w:rPr>
          <w:rFonts w:hint="eastAsia"/>
          <w:bCs/>
          <w:sz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469E3707" w14:textId="77777777" w:rsidR="00C551AB" w:rsidRDefault="00C551AB">
      <w:pPr>
        <w:spacing w:line="360" w:lineRule="auto"/>
        <w:ind w:firstLineChars="200" w:firstLine="480"/>
        <w:rPr>
          <w:bCs/>
          <w:sz w:val="24"/>
        </w:rPr>
      </w:pPr>
      <w:r>
        <w:rPr>
          <w:bCs/>
          <w:sz w:val="24"/>
        </w:rPr>
        <w:t>四、投资限制</w:t>
      </w:r>
    </w:p>
    <w:p w14:paraId="3EB1E7FA" w14:textId="77777777" w:rsidR="00C551AB" w:rsidRDefault="00C551AB">
      <w:pPr>
        <w:spacing w:line="360" w:lineRule="auto"/>
        <w:ind w:firstLineChars="200" w:firstLine="480"/>
        <w:rPr>
          <w:bCs/>
          <w:sz w:val="24"/>
        </w:rPr>
      </w:pPr>
      <w:r>
        <w:rPr>
          <w:bCs/>
          <w:sz w:val="24"/>
        </w:rPr>
        <w:t>1</w:t>
      </w:r>
      <w:r>
        <w:rPr>
          <w:bCs/>
          <w:sz w:val="24"/>
        </w:rPr>
        <w:t>、组合限制</w:t>
      </w:r>
    </w:p>
    <w:p w14:paraId="4A1D32E4" w14:textId="77777777" w:rsidR="00C551AB" w:rsidRDefault="00C551AB">
      <w:pPr>
        <w:spacing w:line="360" w:lineRule="auto"/>
        <w:ind w:firstLineChars="200" w:firstLine="480"/>
        <w:rPr>
          <w:bCs/>
          <w:sz w:val="24"/>
        </w:rPr>
      </w:pPr>
      <w:r>
        <w:rPr>
          <w:bCs/>
          <w:sz w:val="24"/>
        </w:rPr>
        <w:t>基金的投资组合应遵循以下限制：</w:t>
      </w:r>
    </w:p>
    <w:p w14:paraId="5D364332" w14:textId="15361BE7" w:rsidR="00C551AB" w:rsidRDefault="00C551AB">
      <w:pPr>
        <w:widowControl/>
        <w:autoSpaceDE w:val="0"/>
        <w:autoSpaceDN w:val="0"/>
        <w:adjustRightInd w:val="0"/>
        <w:spacing w:line="360" w:lineRule="auto"/>
        <w:jc w:val="left"/>
        <w:rPr>
          <w:bCs/>
          <w:sz w:val="24"/>
        </w:rPr>
      </w:pPr>
      <w:r>
        <w:rPr>
          <w:rFonts w:hint="eastAsia"/>
          <w:bCs/>
          <w:sz w:val="24"/>
        </w:rPr>
        <w:t xml:space="preserve">   </w:t>
      </w:r>
      <w:r>
        <w:rPr>
          <w:bCs/>
          <w:sz w:val="24"/>
        </w:rPr>
        <w:t xml:space="preserve"> </w:t>
      </w:r>
      <w:r>
        <w:rPr>
          <w:rFonts w:hint="eastAsia"/>
          <w:bCs/>
          <w:sz w:val="24"/>
        </w:rPr>
        <w:t>（</w:t>
      </w:r>
      <w:r>
        <w:rPr>
          <w:bCs/>
          <w:sz w:val="24"/>
        </w:rPr>
        <w:t>1</w:t>
      </w:r>
      <w:r>
        <w:rPr>
          <w:rFonts w:hint="eastAsia"/>
          <w:bCs/>
          <w:sz w:val="24"/>
        </w:rPr>
        <w:t>）投资于标的指数成份股及其备选成份股的资产</w:t>
      </w:r>
      <w:r w:rsidR="00A83E44">
        <w:rPr>
          <w:rFonts w:hint="eastAsia"/>
          <w:bCs/>
          <w:sz w:val="24"/>
        </w:rPr>
        <w:t>不低于基金资产净值的</w:t>
      </w:r>
      <w:r w:rsidR="00A83E44">
        <w:rPr>
          <w:bCs/>
          <w:sz w:val="24"/>
        </w:rPr>
        <w:t>9</w:t>
      </w:r>
      <w:r w:rsidR="00A83E44">
        <w:rPr>
          <w:rFonts w:hint="eastAsia"/>
          <w:bCs/>
          <w:sz w:val="24"/>
        </w:rPr>
        <w:t>0%</w:t>
      </w:r>
      <w:r w:rsidR="00A83E44">
        <w:rPr>
          <w:rFonts w:hint="eastAsia"/>
          <w:bCs/>
          <w:sz w:val="24"/>
        </w:rPr>
        <w:t>且</w:t>
      </w:r>
      <w:r>
        <w:rPr>
          <w:rFonts w:hint="eastAsia"/>
          <w:bCs/>
          <w:sz w:val="24"/>
        </w:rPr>
        <w:t>不低于非现金基金资产的</w:t>
      </w:r>
      <w:r>
        <w:rPr>
          <w:rFonts w:hint="eastAsia"/>
          <w:bCs/>
          <w:sz w:val="24"/>
        </w:rPr>
        <w:t>80%</w:t>
      </w:r>
      <w:r>
        <w:rPr>
          <w:rFonts w:hint="eastAsia"/>
          <w:bCs/>
          <w:sz w:val="24"/>
        </w:rPr>
        <w:t>；</w:t>
      </w:r>
    </w:p>
    <w:p w14:paraId="35C5C62E" w14:textId="77777777" w:rsidR="00DC67A2" w:rsidRDefault="00DC67A2" w:rsidP="00DC67A2">
      <w:pPr>
        <w:spacing w:line="360" w:lineRule="auto"/>
        <w:ind w:firstLineChars="200" w:firstLine="480"/>
        <w:rPr>
          <w:bCs/>
          <w:sz w:val="24"/>
        </w:rPr>
      </w:pPr>
      <w:r>
        <w:rPr>
          <w:bCs/>
          <w:sz w:val="24"/>
        </w:rPr>
        <w:t>（</w:t>
      </w:r>
      <w:r>
        <w:rPr>
          <w:rFonts w:hint="eastAsia"/>
          <w:bCs/>
          <w:sz w:val="24"/>
        </w:rPr>
        <w:t>2</w:t>
      </w:r>
      <w:r>
        <w:rPr>
          <w:bCs/>
          <w:sz w:val="24"/>
        </w:rPr>
        <w:t>）保持不低于基金资产净值</w:t>
      </w:r>
      <w:r>
        <w:rPr>
          <w:bCs/>
          <w:sz w:val="24"/>
        </w:rPr>
        <w:t>5</w:t>
      </w:r>
      <w:r>
        <w:rPr>
          <w:bCs/>
          <w:sz w:val="24"/>
        </w:rPr>
        <w:t>％的现金或者到期日在一年以内的政府债券</w:t>
      </w:r>
      <w:r>
        <w:rPr>
          <w:rFonts w:hint="eastAsia"/>
          <w:bCs/>
          <w:sz w:val="24"/>
        </w:rPr>
        <w:t>，</w:t>
      </w:r>
      <w:r>
        <w:rPr>
          <w:bCs/>
          <w:sz w:val="24"/>
        </w:rPr>
        <w:t>其中现金不包括</w:t>
      </w:r>
      <w:r w:rsidRPr="006844A5">
        <w:rPr>
          <w:rFonts w:hint="eastAsia"/>
          <w:bCs/>
          <w:sz w:val="24"/>
        </w:rPr>
        <w:t>结算备付金、存出保证金、应收申购款</w:t>
      </w:r>
      <w:r>
        <w:rPr>
          <w:rFonts w:hint="eastAsia"/>
          <w:bCs/>
          <w:sz w:val="24"/>
        </w:rPr>
        <w:t>等</w:t>
      </w:r>
      <w:r>
        <w:rPr>
          <w:bCs/>
          <w:sz w:val="24"/>
        </w:rPr>
        <w:t>；</w:t>
      </w:r>
    </w:p>
    <w:p w14:paraId="35564541" w14:textId="01C9E78C" w:rsidR="00C551AB" w:rsidRDefault="00C551AB">
      <w:pPr>
        <w:spacing w:line="360" w:lineRule="auto"/>
        <w:ind w:firstLineChars="200" w:firstLine="480"/>
        <w:rPr>
          <w:bCs/>
          <w:sz w:val="24"/>
        </w:rPr>
      </w:pPr>
      <w:r>
        <w:rPr>
          <w:bCs/>
          <w:sz w:val="24"/>
        </w:rPr>
        <w:t>（</w:t>
      </w:r>
      <w:r>
        <w:rPr>
          <w:bCs/>
          <w:sz w:val="24"/>
        </w:rPr>
        <w:t>3</w:t>
      </w:r>
      <w:r>
        <w:rPr>
          <w:bCs/>
          <w:sz w:val="24"/>
        </w:rPr>
        <w:t>）本基金投资于同一原始权益人的各类资产支持证券的比例，不得超过基金资产净值的</w:t>
      </w:r>
      <w:r>
        <w:rPr>
          <w:bCs/>
          <w:sz w:val="24"/>
        </w:rPr>
        <w:t>10</w:t>
      </w:r>
      <w:r>
        <w:rPr>
          <w:bCs/>
          <w:sz w:val="24"/>
        </w:rPr>
        <w:t>％；</w:t>
      </w:r>
    </w:p>
    <w:p w14:paraId="49ABAAC6" w14:textId="39C48973" w:rsidR="00C551AB" w:rsidRDefault="00C551AB">
      <w:pPr>
        <w:spacing w:line="360" w:lineRule="auto"/>
        <w:ind w:firstLineChars="200" w:firstLine="480"/>
        <w:rPr>
          <w:bCs/>
          <w:sz w:val="24"/>
        </w:rPr>
      </w:pPr>
      <w:r>
        <w:rPr>
          <w:bCs/>
          <w:sz w:val="24"/>
        </w:rPr>
        <w:t>（</w:t>
      </w:r>
      <w:r>
        <w:rPr>
          <w:bCs/>
          <w:sz w:val="24"/>
        </w:rPr>
        <w:t>4</w:t>
      </w:r>
      <w:r>
        <w:rPr>
          <w:bCs/>
          <w:sz w:val="24"/>
        </w:rPr>
        <w:t>）本基金持有的全部资产支持证券，其市值不得超过基金资产净值的</w:t>
      </w:r>
      <w:r>
        <w:rPr>
          <w:bCs/>
          <w:sz w:val="24"/>
        </w:rPr>
        <w:t>20</w:t>
      </w:r>
      <w:r>
        <w:rPr>
          <w:bCs/>
          <w:sz w:val="24"/>
        </w:rPr>
        <w:t>％；</w:t>
      </w:r>
    </w:p>
    <w:p w14:paraId="59C357CD" w14:textId="193FD595" w:rsidR="00C551AB" w:rsidRDefault="00C551AB">
      <w:pPr>
        <w:spacing w:line="360" w:lineRule="auto"/>
        <w:ind w:firstLineChars="200" w:firstLine="480"/>
        <w:rPr>
          <w:bCs/>
          <w:sz w:val="24"/>
        </w:rPr>
      </w:pPr>
      <w:r>
        <w:rPr>
          <w:bCs/>
          <w:sz w:val="24"/>
        </w:rPr>
        <w:t>（</w:t>
      </w:r>
      <w:r>
        <w:rPr>
          <w:bCs/>
          <w:sz w:val="24"/>
        </w:rPr>
        <w:t>5</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360C4690" w14:textId="0A85BA1E" w:rsidR="00C551AB" w:rsidRDefault="00C551AB">
      <w:pPr>
        <w:spacing w:line="360" w:lineRule="auto"/>
        <w:ind w:firstLineChars="200" w:firstLine="480"/>
        <w:rPr>
          <w:bCs/>
          <w:sz w:val="24"/>
        </w:rPr>
      </w:pPr>
      <w:r>
        <w:rPr>
          <w:bCs/>
          <w:sz w:val="24"/>
        </w:rPr>
        <w:lastRenderedPageBreak/>
        <w:t>（</w:t>
      </w:r>
      <w:r>
        <w:rPr>
          <w:bCs/>
          <w:sz w:val="24"/>
        </w:rPr>
        <w:t>6</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0FFBDC28" w14:textId="43FD072E" w:rsidR="00C551AB" w:rsidRDefault="00C551AB">
      <w:pPr>
        <w:spacing w:line="360" w:lineRule="auto"/>
        <w:ind w:firstLineChars="200" w:firstLine="480"/>
        <w:rPr>
          <w:bCs/>
          <w:sz w:val="24"/>
        </w:rPr>
      </w:pPr>
      <w:r>
        <w:rPr>
          <w:bCs/>
          <w:sz w:val="24"/>
        </w:rPr>
        <w:t>（</w:t>
      </w:r>
      <w:r>
        <w:rPr>
          <w:bCs/>
          <w:sz w:val="24"/>
        </w:rPr>
        <w:t>7</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4C3995D7" w14:textId="49E9E5CA" w:rsidR="00C551AB" w:rsidRDefault="00C551AB">
      <w:pPr>
        <w:spacing w:line="360" w:lineRule="auto"/>
        <w:ind w:firstLineChars="200" w:firstLine="480"/>
        <w:rPr>
          <w:bCs/>
          <w:sz w:val="24"/>
        </w:rPr>
      </w:pPr>
      <w:r>
        <w:rPr>
          <w:bCs/>
          <w:sz w:val="24"/>
        </w:rPr>
        <w:t>（</w:t>
      </w:r>
      <w:r>
        <w:rPr>
          <w:bCs/>
          <w:sz w:val="24"/>
        </w:rPr>
        <w:t>8</w:t>
      </w:r>
      <w:r>
        <w:rPr>
          <w:bCs/>
          <w:sz w:val="24"/>
        </w:rPr>
        <w:t>）基金财产参与股票发行申购，本基金所申报的金额不超过本基金的总资产，本基金所申报的股票数量不超过拟发行股票公司本次发行股票的总量；</w:t>
      </w:r>
    </w:p>
    <w:p w14:paraId="5836327E" w14:textId="71C4AFBD" w:rsidR="00C551AB" w:rsidRDefault="00C551AB">
      <w:pPr>
        <w:spacing w:line="360" w:lineRule="auto"/>
        <w:ind w:firstLineChars="200" w:firstLine="480"/>
        <w:rPr>
          <w:bCs/>
          <w:sz w:val="24"/>
        </w:rPr>
      </w:pPr>
      <w:r>
        <w:rPr>
          <w:bCs/>
          <w:sz w:val="24"/>
        </w:rPr>
        <w:t>（</w:t>
      </w:r>
      <w:r>
        <w:rPr>
          <w:bCs/>
          <w:sz w:val="24"/>
        </w:rPr>
        <w:t>9</w:t>
      </w:r>
      <w:r>
        <w:rPr>
          <w:bCs/>
          <w:sz w:val="24"/>
        </w:rPr>
        <w:t>）本基金进入全国银行间同业市场进行债券回购的资金余额不得超过基金资产净值的</w:t>
      </w:r>
      <w:r>
        <w:rPr>
          <w:bCs/>
          <w:sz w:val="24"/>
        </w:rPr>
        <w:t>40%</w:t>
      </w:r>
      <w:r>
        <w:rPr>
          <w:bCs/>
          <w:sz w:val="24"/>
        </w:rPr>
        <w:t>；</w:t>
      </w:r>
      <w:r>
        <w:rPr>
          <w:rFonts w:hint="eastAsia"/>
          <w:bCs/>
          <w:sz w:val="24"/>
        </w:rPr>
        <w:t>本基金在全国银行间同业市场中的债券回购最长期限为</w:t>
      </w:r>
      <w:r>
        <w:rPr>
          <w:rFonts w:hint="eastAsia"/>
          <w:bCs/>
          <w:sz w:val="24"/>
        </w:rPr>
        <w:t xml:space="preserve">1 </w:t>
      </w:r>
      <w:r>
        <w:rPr>
          <w:rFonts w:hint="eastAsia"/>
          <w:bCs/>
          <w:sz w:val="24"/>
        </w:rPr>
        <w:t>年，债券回购到期后不得展期；</w:t>
      </w:r>
    </w:p>
    <w:p w14:paraId="28B5691D" w14:textId="5431788B" w:rsidR="00C551AB" w:rsidRDefault="00C551AB">
      <w:pPr>
        <w:spacing w:line="360" w:lineRule="auto"/>
        <w:ind w:firstLineChars="200" w:firstLine="480"/>
        <w:rPr>
          <w:bCs/>
          <w:sz w:val="24"/>
        </w:rPr>
      </w:pPr>
      <w:r>
        <w:rPr>
          <w:bCs/>
          <w:sz w:val="24"/>
        </w:rPr>
        <w:t>（</w:t>
      </w:r>
      <w:r>
        <w:rPr>
          <w:bCs/>
          <w:sz w:val="24"/>
        </w:rPr>
        <w:t>10</w:t>
      </w:r>
      <w:r>
        <w:rPr>
          <w:bCs/>
          <w:sz w:val="24"/>
        </w:rPr>
        <w:t>）</w:t>
      </w:r>
      <w:r w:rsidR="00572128">
        <w:rPr>
          <w:rFonts w:hint="eastAsia"/>
          <w:bCs/>
          <w:sz w:val="24"/>
        </w:rPr>
        <w:t>本</w:t>
      </w:r>
      <w:r>
        <w:rPr>
          <w:rFonts w:hint="eastAsia"/>
          <w:bCs/>
          <w:sz w:val="24"/>
        </w:rPr>
        <w:t>基金总资产不得超过基金净资产的</w:t>
      </w:r>
      <w:r>
        <w:rPr>
          <w:rFonts w:hint="eastAsia"/>
          <w:bCs/>
          <w:sz w:val="24"/>
        </w:rPr>
        <w:t>140%</w:t>
      </w:r>
      <w:r>
        <w:rPr>
          <w:rFonts w:hint="eastAsia"/>
          <w:bCs/>
          <w:sz w:val="24"/>
        </w:rPr>
        <w:t>；</w:t>
      </w:r>
    </w:p>
    <w:p w14:paraId="528E380E" w14:textId="77777777" w:rsidR="00C81301" w:rsidRDefault="00C81301" w:rsidP="00C81301">
      <w:pPr>
        <w:spacing w:line="360" w:lineRule="auto"/>
        <w:ind w:firstLineChars="200" w:firstLine="480"/>
        <w:rPr>
          <w:bCs/>
          <w:sz w:val="24"/>
        </w:rPr>
      </w:pPr>
      <w:r>
        <w:rPr>
          <w:bCs/>
          <w:sz w:val="24"/>
        </w:rPr>
        <w:t>（</w:t>
      </w:r>
      <w:r>
        <w:rPr>
          <w:bCs/>
          <w:sz w:val="24"/>
        </w:rPr>
        <w:t>11</w:t>
      </w:r>
      <w:r>
        <w:rPr>
          <w:bCs/>
          <w:sz w:val="24"/>
        </w:rPr>
        <w:t>）</w:t>
      </w:r>
      <w:r w:rsidRPr="008D4FC1">
        <w:rPr>
          <w:bCs/>
          <w:sz w:val="24"/>
        </w:rPr>
        <w:t>本基金</w:t>
      </w:r>
      <w:r w:rsidRPr="008D4FC1">
        <w:rPr>
          <w:rFonts w:hint="eastAsia"/>
          <w:bCs/>
          <w:sz w:val="24"/>
        </w:rPr>
        <w:t>主动投资于流动性受限资产的市值合计不得超过本基金资产净值的</w:t>
      </w:r>
      <w:r w:rsidRPr="008D4FC1">
        <w:rPr>
          <w:bCs/>
          <w:sz w:val="24"/>
        </w:rPr>
        <w:t>15%</w:t>
      </w:r>
      <w:r>
        <w:rPr>
          <w:rFonts w:hint="eastAsia"/>
          <w:bCs/>
          <w:sz w:val="24"/>
        </w:rPr>
        <w:t>，</w:t>
      </w:r>
      <w:r w:rsidRPr="008D4FC1">
        <w:rPr>
          <w:rFonts w:hint="eastAsia"/>
          <w:bCs/>
          <w:sz w:val="24"/>
        </w:rPr>
        <w:t>因证券市场波动、上市公司股票停牌、基金规模变动等基金管理人之外的因素致使基金不符合本项所规定比例限制的，基金管理人不得主动新增流动性受限资产的投资；</w:t>
      </w:r>
    </w:p>
    <w:p w14:paraId="3509459B" w14:textId="77777777" w:rsidR="00C81301" w:rsidRDefault="00C81301" w:rsidP="00F53B2F">
      <w:pPr>
        <w:widowControl/>
        <w:autoSpaceDE w:val="0"/>
        <w:autoSpaceDN w:val="0"/>
        <w:adjustRightInd w:val="0"/>
        <w:spacing w:line="360" w:lineRule="auto"/>
        <w:ind w:firstLine="480"/>
        <w:rPr>
          <w:bCs/>
          <w:sz w:val="24"/>
        </w:rPr>
      </w:pPr>
      <w:r>
        <w:rPr>
          <w:rFonts w:hint="eastAsia"/>
          <w:bCs/>
          <w:sz w:val="24"/>
        </w:rPr>
        <w:t>（</w:t>
      </w:r>
      <w:r>
        <w:rPr>
          <w:rFonts w:hint="eastAsia"/>
          <w:bCs/>
          <w:sz w:val="24"/>
        </w:rPr>
        <w:t>1</w:t>
      </w:r>
      <w:r>
        <w:rPr>
          <w:bCs/>
          <w:sz w:val="24"/>
        </w:rPr>
        <w:t>2</w:t>
      </w:r>
      <w:r>
        <w:rPr>
          <w:rFonts w:hint="eastAsia"/>
          <w:bCs/>
          <w:sz w:val="24"/>
        </w:rPr>
        <w:t>）本</w:t>
      </w:r>
      <w:r w:rsidRPr="006844A5">
        <w:rPr>
          <w:rFonts w:hint="eastAsia"/>
          <w:bCs/>
          <w:sz w:val="24"/>
        </w:rPr>
        <w:t>基金与私募类证券资管产品及中国证监会认定的其他主体为交易对手开展逆回购交易的，可接受质押品的资质要求应当与基金合同约定的投资范围保持一致</w:t>
      </w:r>
      <w:r>
        <w:rPr>
          <w:rFonts w:hint="eastAsia"/>
          <w:bCs/>
          <w:sz w:val="24"/>
        </w:rPr>
        <w:t>；</w:t>
      </w:r>
    </w:p>
    <w:p w14:paraId="3E478815" w14:textId="08EA4DAF" w:rsidR="00D42E17" w:rsidRPr="00D42E17" w:rsidRDefault="00D42E17" w:rsidP="00F53B2F">
      <w:pPr>
        <w:widowControl/>
        <w:autoSpaceDE w:val="0"/>
        <w:autoSpaceDN w:val="0"/>
        <w:adjustRightInd w:val="0"/>
        <w:spacing w:line="360" w:lineRule="auto"/>
        <w:ind w:firstLine="480"/>
        <w:rPr>
          <w:bCs/>
          <w:sz w:val="24"/>
        </w:rPr>
      </w:pPr>
      <w:r w:rsidRPr="00F221CA">
        <w:rPr>
          <w:rFonts w:hint="eastAsia"/>
          <w:bCs/>
          <w:sz w:val="24"/>
        </w:rPr>
        <w:t>（</w:t>
      </w:r>
      <w:r w:rsidRPr="00F221CA">
        <w:rPr>
          <w:bCs/>
          <w:sz w:val="24"/>
        </w:rPr>
        <w:t>13</w:t>
      </w:r>
      <w:r w:rsidRPr="00F221CA">
        <w:rPr>
          <w:rFonts w:hint="eastAsia"/>
          <w:bCs/>
          <w:sz w:val="24"/>
        </w:rPr>
        <w:t>）本基金投资流通受限证券，基金管理人应根据中国证监会相关规定进行投资。基金管理人应制订严格的投资决策流程和风险控制制度，防范流动性风险、法律风险和操作风险等各种风险</w:t>
      </w:r>
      <w:r w:rsidR="00F221CA">
        <w:rPr>
          <w:rFonts w:hint="eastAsia"/>
          <w:bCs/>
          <w:sz w:val="24"/>
        </w:rPr>
        <w:t>；</w:t>
      </w:r>
    </w:p>
    <w:p w14:paraId="15119BD6" w14:textId="45737449" w:rsidR="00C551AB" w:rsidRDefault="00C551AB">
      <w:pPr>
        <w:spacing w:line="360" w:lineRule="auto"/>
        <w:ind w:firstLineChars="200" w:firstLine="480"/>
        <w:rPr>
          <w:bCs/>
          <w:sz w:val="24"/>
        </w:rPr>
      </w:pPr>
      <w:r>
        <w:rPr>
          <w:bCs/>
          <w:sz w:val="24"/>
        </w:rPr>
        <w:t>（</w:t>
      </w:r>
      <w:r>
        <w:rPr>
          <w:bCs/>
          <w:sz w:val="24"/>
        </w:rPr>
        <w:t>1</w:t>
      </w:r>
      <w:r w:rsidR="00D42E17">
        <w:rPr>
          <w:rFonts w:hint="eastAsia"/>
          <w:bCs/>
          <w:sz w:val="24"/>
        </w:rPr>
        <w:t>4</w:t>
      </w:r>
      <w:r>
        <w:rPr>
          <w:bCs/>
          <w:sz w:val="24"/>
        </w:rPr>
        <w:t>）</w:t>
      </w:r>
      <w:r>
        <w:rPr>
          <w:rFonts w:hint="eastAsia"/>
          <w:bCs/>
          <w:sz w:val="24"/>
        </w:rPr>
        <w:t>法律法规及中国证监会规定的和《基金合同》约定的其他投资限制。</w:t>
      </w:r>
    </w:p>
    <w:p w14:paraId="5F9419FC" w14:textId="77777777" w:rsidR="00C81301" w:rsidRDefault="00C81301" w:rsidP="00C81301">
      <w:pPr>
        <w:spacing w:line="360" w:lineRule="auto"/>
        <w:ind w:firstLineChars="200" w:firstLine="480"/>
        <w:rPr>
          <w:bCs/>
          <w:sz w:val="24"/>
        </w:rPr>
      </w:pPr>
      <w:r>
        <w:rPr>
          <w:rFonts w:hint="eastAsia"/>
          <w:bCs/>
          <w:sz w:val="24"/>
        </w:rPr>
        <w:t>除上述第（</w:t>
      </w:r>
      <w:r>
        <w:rPr>
          <w:rFonts w:hint="eastAsia"/>
          <w:bCs/>
          <w:sz w:val="24"/>
        </w:rPr>
        <w:t>2</w:t>
      </w:r>
      <w:r>
        <w:rPr>
          <w:bCs/>
          <w:sz w:val="24"/>
        </w:rPr>
        <w:t>）</w:t>
      </w:r>
      <w:r>
        <w:rPr>
          <w:rFonts w:hint="eastAsia"/>
          <w:bCs/>
          <w:sz w:val="24"/>
        </w:rPr>
        <w:t>、（</w:t>
      </w:r>
      <w:r>
        <w:rPr>
          <w:bCs/>
          <w:sz w:val="24"/>
        </w:rPr>
        <w:t>7</w:t>
      </w:r>
      <w:r>
        <w:rPr>
          <w:rFonts w:hint="eastAsia"/>
          <w:bCs/>
          <w:sz w:val="24"/>
        </w:rPr>
        <w:t>）、</w:t>
      </w:r>
      <w:r>
        <w:rPr>
          <w:bCs/>
          <w:sz w:val="24"/>
        </w:rPr>
        <w:t>（</w:t>
      </w:r>
      <w:r>
        <w:rPr>
          <w:rFonts w:hint="eastAsia"/>
          <w:bCs/>
          <w:sz w:val="24"/>
        </w:rPr>
        <w:t>11</w:t>
      </w:r>
      <w:r>
        <w:rPr>
          <w:bCs/>
          <w:sz w:val="24"/>
        </w:rPr>
        <w:t>）</w:t>
      </w:r>
      <w:r>
        <w:rPr>
          <w:rFonts w:hint="eastAsia"/>
          <w:bCs/>
          <w:sz w:val="24"/>
        </w:rPr>
        <w:t>、</w:t>
      </w:r>
      <w:r>
        <w:rPr>
          <w:bCs/>
          <w:sz w:val="24"/>
        </w:rPr>
        <w:t>（</w:t>
      </w:r>
      <w:r>
        <w:rPr>
          <w:rFonts w:hint="eastAsia"/>
          <w:bCs/>
          <w:sz w:val="24"/>
        </w:rPr>
        <w:t>12</w:t>
      </w:r>
      <w:r>
        <w:rPr>
          <w:bCs/>
          <w:sz w:val="24"/>
        </w:rPr>
        <w:t>）</w:t>
      </w:r>
      <w:r>
        <w:rPr>
          <w:rFonts w:hint="eastAsia"/>
          <w:bCs/>
          <w:sz w:val="24"/>
        </w:rPr>
        <w:t>条外，</w:t>
      </w:r>
      <w:r>
        <w:rPr>
          <w:bCs/>
          <w:sz w:val="24"/>
        </w:rPr>
        <w:t>因证券市场波动、</w:t>
      </w:r>
      <w:r>
        <w:rPr>
          <w:rFonts w:hint="eastAsia"/>
          <w:bCs/>
          <w:sz w:val="24"/>
        </w:rPr>
        <w:t>证券发行人</w:t>
      </w:r>
      <w:r>
        <w:rPr>
          <w:bCs/>
          <w:sz w:val="24"/>
        </w:rPr>
        <w:t>合并、基金规模变动、</w:t>
      </w:r>
      <w:r>
        <w:rPr>
          <w:rFonts w:hint="eastAsia"/>
          <w:bCs/>
          <w:sz w:val="24"/>
        </w:rPr>
        <w:t>标的指数成份股调整、标的指数成份股流动性限制、申购或赎回数额较大</w:t>
      </w:r>
      <w:r>
        <w:rPr>
          <w:bCs/>
          <w:sz w:val="24"/>
        </w:rPr>
        <w:t>等基金管理人之外的因素致使基金投资比例不符合上述规定投资比例的，基金管理人应当在</w:t>
      </w:r>
      <w:r>
        <w:rPr>
          <w:bCs/>
          <w:sz w:val="24"/>
        </w:rPr>
        <w:t>10</w:t>
      </w:r>
      <w:r>
        <w:rPr>
          <w:bCs/>
          <w:sz w:val="24"/>
        </w:rPr>
        <w:t>个交易日内进行调整</w:t>
      </w:r>
      <w:r>
        <w:rPr>
          <w:rFonts w:ascii="宋体" w:hAnsi="宋体" w:hint="eastAsia"/>
          <w:color w:val="000000"/>
          <w:sz w:val="24"/>
          <w:szCs w:val="24"/>
        </w:rPr>
        <w:t>，但中国证监会规定的特殊情形除外。法律法规或监管部门另有规定的，从其规定</w:t>
      </w:r>
      <w:r>
        <w:rPr>
          <w:bCs/>
          <w:sz w:val="24"/>
        </w:rPr>
        <w:t>。</w:t>
      </w:r>
    </w:p>
    <w:p w14:paraId="2BF9804F" w14:textId="7FED56FD" w:rsidR="00C551AB" w:rsidRDefault="00C551AB">
      <w:pPr>
        <w:spacing w:line="360" w:lineRule="auto"/>
        <w:ind w:firstLineChars="200" w:firstLine="480"/>
        <w:rPr>
          <w:bCs/>
          <w:sz w:val="24"/>
        </w:rPr>
      </w:pPr>
      <w:r>
        <w:rPr>
          <w:bCs/>
          <w:sz w:val="24"/>
        </w:rPr>
        <w:t>基金管理人应当自基金合同生效之日起</w:t>
      </w:r>
      <w:r>
        <w:rPr>
          <w:bCs/>
          <w:sz w:val="24"/>
        </w:rPr>
        <w:t>6</w:t>
      </w:r>
      <w:r>
        <w:rPr>
          <w:bCs/>
          <w:sz w:val="24"/>
        </w:rPr>
        <w:t>个月内使基金的投资组合比例符合基金合同的有关约定。</w:t>
      </w:r>
      <w:r>
        <w:rPr>
          <w:rFonts w:hint="eastAsia"/>
          <w:bCs/>
          <w:sz w:val="24"/>
        </w:rPr>
        <w:t>在上述期间内，</w:t>
      </w:r>
      <w:r w:rsidR="00E23FBF">
        <w:rPr>
          <w:rFonts w:hint="eastAsia"/>
          <w:bCs/>
          <w:sz w:val="24"/>
        </w:rPr>
        <w:t>本</w:t>
      </w:r>
      <w:r>
        <w:rPr>
          <w:rFonts w:hint="eastAsia"/>
          <w:bCs/>
          <w:sz w:val="24"/>
        </w:rPr>
        <w:t>基金的投资范围、投资策略应当符合</w:t>
      </w:r>
      <w:r>
        <w:rPr>
          <w:rFonts w:hint="eastAsia"/>
          <w:bCs/>
          <w:sz w:val="24"/>
        </w:rPr>
        <w:lastRenderedPageBreak/>
        <w:t>基金合同的约定。</w:t>
      </w:r>
      <w:r>
        <w:rPr>
          <w:bCs/>
          <w:sz w:val="24"/>
        </w:rPr>
        <w:t>基金托管人对基金的投资的监督与检查自本基金合同生效之日起开始。</w:t>
      </w:r>
    </w:p>
    <w:p w14:paraId="551DECA5" w14:textId="77777777" w:rsidR="00C551AB" w:rsidRDefault="00C551AB">
      <w:pPr>
        <w:spacing w:line="360" w:lineRule="auto"/>
        <w:ind w:firstLineChars="200" w:firstLine="480"/>
        <w:rPr>
          <w:bCs/>
          <w:sz w:val="24"/>
        </w:rPr>
      </w:pPr>
      <w:r>
        <w:rPr>
          <w:bCs/>
          <w:sz w:val="24"/>
        </w:rPr>
        <w:t>2</w:t>
      </w:r>
      <w:r>
        <w:rPr>
          <w:rFonts w:hint="eastAsia"/>
          <w:bCs/>
          <w:sz w:val="24"/>
        </w:rPr>
        <w:t>、</w:t>
      </w:r>
      <w:r>
        <w:rPr>
          <w:bCs/>
          <w:sz w:val="24"/>
        </w:rPr>
        <w:t>禁止行为</w:t>
      </w:r>
    </w:p>
    <w:p w14:paraId="780C4D9B" w14:textId="77777777" w:rsidR="00C551AB" w:rsidRDefault="00C551AB">
      <w:pPr>
        <w:spacing w:line="360" w:lineRule="auto"/>
        <w:ind w:firstLineChars="200" w:firstLine="480"/>
        <w:rPr>
          <w:bCs/>
          <w:sz w:val="24"/>
        </w:rPr>
      </w:pPr>
      <w:r>
        <w:rPr>
          <w:bCs/>
          <w:sz w:val="24"/>
        </w:rPr>
        <w:t>为维护基金份额持有人的合法权益，基金财产不得用于下列投资或者活动：</w:t>
      </w:r>
    </w:p>
    <w:p w14:paraId="0B0A2115" w14:textId="77777777" w:rsidR="00C551AB" w:rsidRDefault="00C551AB">
      <w:pPr>
        <w:spacing w:line="360" w:lineRule="auto"/>
        <w:ind w:firstLineChars="200" w:firstLine="480"/>
        <w:rPr>
          <w:bCs/>
          <w:sz w:val="24"/>
        </w:rPr>
      </w:pPr>
      <w:r>
        <w:rPr>
          <w:bCs/>
          <w:sz w:val="24"/>
        </w:rPr>
        <w:t>（</w:t>
      </w:r>
      <w:r>
        <w:rPr>
          <w:bCs/>
          <w:sz w:val="24"/>
        </w:rPr>
        <w:t>1</w:t>
      </w:r>
      <w:r>
        <w:rPr>
          <w:bCs/>
          <w:sz w:val="24"/>
        </w:rPr>
        <w:t>）承销证券；</w:t>
      </w:r>
    </w:p>
    <w:p w14:paraId="1EA3DA27" w14:textId="77777777" w:rsidR="00C551AB" w:rsidRDefault="00C551AB">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w:t>
      </w:r>
      <w:r>
        <w:rPr>
          <w:bCs/>
          <w:sz w:val="24"/>
        </w:rPr>
        <w:t>规定向他人贷款或者提供担保；</w:t>
      </w:r>
    </w:p>
    <w:p w14:paraId="0EF4D480" w14:textId="77777777" w:rsidR="00C551AB" w:rsidRDefault="00C551AB">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6188ED2B" w14:textId="1F67191D" w:rsidR="00C551AB" w:rsidRDefault="00C551AB">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5CFF6D13" w14:textId="513B21AF" w:rsidR="00C551AB" w:rsidRDefault="00C551AB">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33311CF3" w14:textId="616A0977" w:rsidR="00C551AB" w:rsidRDefault="00C551AB">
      <w:pPr>
        <w:spacing w:line="360" w:lineRule="auto"/>
        <w:ind w:firstLineChars="200" w:firstLine="480"/>
        <w:rPr>
          <w:bCs/>
          <w:sz w:val="24"/>
        </w:rPr>
      </w:pPr>
      <w:r>
        <w:rPr>
          <w:bCs/>
          <w:sz w:val="24"/>
        </w:rPr>
        <w:t>（</w:t>
      </w:r>
      <w:r>
        <w:rPr>
          <w:bCs/>
          <w:sz w:val="24"/>
        </w:rPr>
        <w:t>6</w:t>
      </w:r>
      <w:r>
        <w:rPr>
          <w:bCs/>
          <w:sz w:val="24"/>
        </w:rPr>
        <w:t>）从事内幕交易、操纵证券交易价格及其他不正当的证券交易活动；</w:t>
      </w:r>
    </w:p>
    <w:p w14:paraId="7E306938" w14:textId="03B572EF" w:rsidR="00C551AB" w:rsidRDefault="00C551AB">
      <w:pPr>
        <w:spacing w:line="360" w:lineRule="auto"/>
        <w:ind w:firstLineChars="200" w:firstLine="480"/>
        <w:rPr>
          <w:bCs/>
          <w:sz w:val="24"/>
        </w:rPr>
      </w:pPr>
      <w:r>
        <w:rPr>
          <w:bCs/>
          <w:sz w:val="24"/>
        </w:rPr>
        <w:t>（</w:t>
      </w:r>
      <w:r>
        <w:rPr>
          <w:bCs/>
          <w:sz w:val="24"/>
        </w:rPr>
        <w:t>7</w:t>
      </w:r>
      <w:r>
        <w:rPr>
          <w:bCs/>
          <w:sz w:val="24"/>
        </w:rPr>
        <w:t>）</w:t>
      </w:r>
      <w:r>
        <w:rPr>
          <w:rFonts w:hint="eastAsia"/>
          <w:bCs/>
          <w:sz w:val="24"/>
        </w:rPr>
        <w:t>法律、行政法规和中国证监会规定禁止的其他活动。</w:t>
      </w:r>
    </w:p>
    <w:p w14:paraId="22418C78" w14:textId="77777777" w:rsidR="00C551AB" w:rsidRDefault="00C551AB">
      <w:pPr>
        <w:adjustRightInd w:val="0"/>
        <w:snapToGrid w:val="0"/>
        <w:spacing w:line="360" w:lineRule="auto"/>
        <w:ind w:firstLineChars="200" w:firstLine="480"/>
        <w:rPr>
          <w:bCs/>
          <w:sz w:val="24"/>
        </w:rPr>
      </w:pPr>
      <w:r>
        <w:rPr>
          <w:rFonts w:hint="eastAsia"/>
          <w:bCs/>
          <w:sz w:val="24"/>
        </w:rPr>
        <w:t>3</w:t>
      </w:r>
      <w:r>
        <w:rPr>
          <w:rFonts w:hint="eastAsia"/>
          <w:bCs/>
          <w:sz w:val="24"/>
        </w:rPr>
        <w:t>、基金管理人</w:t>
      </w:r>
      <w:r>
        <w:rPr>
          <w:bCs/>
          <w:sz w:val="24"/>
        </w:rPr>
        <w:t>运用基金财产买卖基金管理人、基金托管人及其控股股东、实际控制人或者与其有其他重大利害关系的公司发行的证券或承销期内承销的证券，或者从事其他重大关联交易的，</w:t>
      </w:r>
      <w:r>
        <w:rPr>
          <w:rFonts w:hint="eastAsia"/>
          <w:bCs/>
          <w:sz w:val="24"/>
        </w:rPr>
        <w:t>应当符合基金的投资目标和投资策略，</w:t>
      </w:r>
      <w:r>
        <w:rPr>
          <w:bCs/>
          <w:sz w:val="24"/>
        </w:rPr>
        <w:t>遵循基金份额持有人利益优先的原则，防范利益冲突，</w:t>
      </w:r>
      <w:r>
        <w:rPr>
          <w:rFonts w:hint="eastAsia"/>
          <w:bCs/>
          <w:sz w:val="24"/>
        </w:rPr>
        <w:t>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7B6ACA3" w14:textId="1A64237E" w:rsidR="00C551AB" w:rsidRDefault="00C551AB">
      <w:pPr>
        <w:spacing w:line="360" w:lineRule="auto"/>
        <w:ind w:firstLineChars="200" w:firstLine="480"/>
        <w:rPr>
          <w:bCs/>
          <w:sz w:val="24"/>
        </w:rPr>
      </w:pPr>
      <w:r>
        <w:rPr>
          <w:bCs/>
          <w:sz w:val="24"/>
        </w:rPr>
        <w:t>4</w:t>
      </w:r>
      <w:r>
        <w:rPr>
          <w:rFonts w:hint="eastAsia"/>
          <w:bCs/>
          <w:sz w:val="24"/>
        </w:rPr>
        <w:t>、法律法规或监管部门取消上述组合限制、禁止行为或关联交易规定，本基金可不受相关限制。法律法规或监管部门对上述组合限制、禁止行为或关联交易规定进行变更的，本基金可以变更后的规定为准。经与基金托管人协商一致，基金管理人可依据法律法规或监管部门规定直接对基金合同进行变更。</w:t>
      </w:r>
    </w:p>
    <w:p w14:paraId="4609C946" w14:textId="77777777" w:rsidR="00C551AB" w:rsidRDefault="00C551AB">
      <w:pPr>
        <w:spacing w:line="360" w:lineRule="auto"/>
        <w:ind w:firstLineChars="200" w:firstLine="480"/>
        <w:rPr>
          <w:bCs/>
          <w:sz w:val="24"/>
        </w:rPr>
      </w:pPr>
      <w:r>
        <w:rPr>
          <w:bCs/>
          <w:sz w:val="24"/>
        </w:rPr>
        <w:t>五、业绩比较基准</w:t>
      </w:r>
    </w:p>
    <w:p w14:paraId="007B5707" w14:textId="49F32852" w:rsidR="00C551AB" w:rsidRPr="00F53B2F" w:rsidRDefault="00C86D8D" w:rsidP="00D563EE">
      <w:pPr>
        <w:spacing w:line="360" w:lineRule="auto"/>
        <w:ind w:firstLineChars="200" w:firstLine="480"/>
        <w:rPr>
          <w:rFonts w:ascii="宋体" w:cs="宋体"/>
          <w:kern w:val="0"/>
          <w:sz w:val="24"/>
          <w:szCs w:val="24"/>
        </w:rPr>
      </w:pPr>
      <w:r>
        <w:rPr>
          <w:rFonts w:hint="eastAsia"/>
          <w:bCs/>
          <w:sz w:val="24"/>
        </w:rPr>
        <w:t>中证质量成长低波动指数</w:t>
      </w:r>
      <w:r w:rsidR="00C551AB">
        <w:rPr>
          <w:rFonts w:hint="eastAsia"/>
          <w:bCs/>
          <w:sz w:val="24"/>
        </w:rPr>
        <w:t>收益率×</w:t>
      </w:r>
      <w:r w:rsidR="00C551AB">
        <w:rPr>
          <w:rFonts w:hint="eastAsia"/>
          <w:bCs/>
          <w:sz w:val="24"/>
        </w:rPr>
        <w:t>95%+</w:t>
      </w:r>
      <w:r w:rsidR="00D563EE" w:rsidRPr="00821B45">
        <w:rPr>
          <w:rFonts w:ascii="宋体" w:cs="宋体" w:hint="eastAsia"/>
          <w:kern w:val="0"/>
          <w:sz w:val="24"/>
          <w:szCs w:val="24"/>
        </w:rPr>
        <w:t>金融机构人民币活期存款基准利率（税后）×5</w:t>
      </w:r>
      <w:r w:rsidR="00D563EE" w:rsidRPr="00CE7C3F">
        <w:rPr>
          <w:rFonts w:cs="Arial"/>
          <w:bCs/>
          <w:szCs w:val="21"/>
        </w:rPr>
        <w:t>％</w:t>
      </w:r>
    </w:p>
    <w:p w14:paraId="16C65DCB" w14:textId="489A332B" w:rsidR="00FC0289" w:rsidRPr="00F53B2F" w:rsidRDefault="00397C7F" w:rsidP="00F53B2F">
      <w:pPr>
        <w:widowControl/>
        <w:autoSpaceDE w:val="0"/>
        <w:autoSpaceDN w:val="0"/>
        <w:adjustRightInd w:val="0"/>
        <w:spacing w:line="360" w:lineRule="auto"/>
        <w:ind w:firstLine="480"/>
        <w:jc w:val="left"/>
        <w:rPr>
          <w:rFonts w:ascii="宋体" w:cs="宋体"/>
          <w:kern w:val="0"/>
          <w:sz w:val="24"/>
          <w:szCs w:val="24"/>
        </w:rPr>
      </w:pPr>
      <w:r>
        <w:rPr>
          <w:rFonts w:ascii="宋体" w:cs="宋体" w:hint="eastAsia"/>
          <w:kern w:val="0"/>
          <w:sz w:val="24"/>
          <w:szCs w:val="24"/>
        </w:rPr>
        <w:t>中证质量成长低波动指数</w:t>
      </w:r>
      <w:r w:rsidR="008A2444" w:rsidRPr="00F53B2F">
        <w:rPr>
          <w:rFonts w:ascii="宋体" w:cs="宋体" w:hint="eastAsia"/>
          <w:kern w:val="0"/>
          <w:sz w:val="24"/>
          <w:szCs w:val="24"/>
        </w:rPr>
        <w:t>是由</w:t>
      </w:r>
      <w:r w:rsidR="00C86D8D">
        <w:rPr>
          <w:rFonts w:ascii="宋体" w:cs="宋体" w:hint="eastAsia"/>
          <w:kern w:val="0"/>
          <w:sz w:val="24"/>
          <w:szCs w:val="24"/>
        </w:rPr>
        <w:t>中证</w:t>
      </w:r>
      <w:r w:rsidR="008A2444" w:rsidRPr="00F53B2F">
        <w:rPr>
          <w:rFonts w:ascii="宋体" w:cs="宋体" w:hint="eastAsia"/>
          <w:kern w:val="0"/>
          <w:sz w:val="24"/>
          <w:szCs w:val="24"/>
        </w:rPr>
        <w:t>指数有限公司编制</w:t>
      </w:r>
      <w:r w:rsidR="00FC0289">
        <w:rPr>
          <w:rFonts w:ascii="宋体" w:cs="宋体" w:hint="eastAsia"/>
          <w:kern w:val="0"/>
          <w:sz w:val="24"/>
          <w:szCs w:val="24"/>
        </w:rPr>
        <w:t>的</w:t>
      </w:r>
      <w:r w:rsidR="008A2444" w:rsidRPr="00F53B2F">
        <w:rPr>
          <w:rFonts w:ascii="宋体" w:cs="宋体" w:hint="eastAsia"/>
          <w:kern w:val="0"/>
          <w:sz w:val="24"/>
          <w:szCs w:val="24"/>
        </w:rPr>
        <w:t>，</w:t>
      </w:r>
      <w:r w:rsidR="00FC0289">
        <w:rPr>
          <w:rFonts w:ascii="宋体" w:cs="宋体" w:hint="eastAsia"/>
          <w:kern w:val="0"/>
          <w:sz w:val="24"/>
          <w:szCs w:val="24"/>
        </w:rPr>
        <w:t>该</w:t>
      </w:r>
      <w:r w:rsidR="00FC0289" w:rsidRPr="00554491">
        <w:rPr>
          <w:rFonts w:ascii="宋体" w:cs="宋体" w:hint="eastAsia"/>
          <w:kern w:val="0"/>
          <w:sz w:val="24"/>
          <w:szCs w:val="24"/>
        </w:rPr>
        <w:t>指数从沪深</w:t>
      </w:r>
      <w:r w:rsidR="00FC0289" w:rsidRPr="00554491">
        <w:rPr>
          <w:rFonts w:ascii="宋体" w:cs="宋体"/>
          <w:kern w:val="0"/>
          <w:sz w:val="24"/>
          <w:szCs w:val="24"/>
        </w:rPr>
        <w:t>A</w:t>
      </w:r>
      <w:r w:rsidR="00FC0289" w:rsidRPr="00554491">
        <w:rPr>
          <w:rFonts w:ascii="宋体" w:cs="宋体" w:hint="eastAsia"/>
          <w:kern w:val="0"/>
          <w:sz w:val="24"/>
          <w:szCs w:val="24"/>
        </w:rPr>
        <w:t>股中选取</w:t>
      </w:r>
      <w:r w:rsidR="00FC0289" w:rsidRPr="00554491">
        <w:rPr>
          <w:rFonts w:ascii="宋体" w:cs="宋体"/>
          <w:kern w:val="0"/>
          <w:sz w:val="24"/>
          <w:szCs w:val="24"/>
        </w:rPr>
        <w:t>50</w:t>
      </w:r>
      <w:r w:rsidR="00FC0289" w:rsidRPr="00554491">
        <w:rPr>
          <w:rFonts w:ascii="宋体" w:cs="宋体" w:hint="eastAsia"/>
          <w:kern w:val="0"/>
          <w:sz w:val="24"/>
          <w:szCs w:val="24"/>
        </w:rPr>
        <w:t>只盈利能力高且可持续、现金流量较为充沛且兼具成长性和低波动特征的股票作为指数样本股，采用波动率倒数加权，以反映沪深两市盈利能力高且可持续、现金流量较为充沛且兼具成长性和低波动特征上市公司的整体表现。</w:t>
      </w:r>
    </w:p>
    <w:p w14:paraId="7C08BE4F" w14:textId="57D939B8" w:rsidR="00C551AB" w:rsidRPr="00F53B2F" w:rsidRDefault="00C551AB" w:rsidP="00F53B2F">
      <w:pPr>
        <w:widowControl/>
        <w:autoSpaceDE w:val="0"/>
        <w:autoSpaceDN w:val="0"/>
        <w:adjustRightInd w:val="0"/>
        <w:spacing w:line="360" w:lineRule="auto"/>
        <w:jc w:val="left"/>
        <w:rPr>
          <w:bCs/>
          <w:sz w:val="24"/>
        </w:rPr>
      </w:pPr>
      <w:r>
        <w:rPr>
          <w:rFonts w:ascii="宋体" w:cs="宋体" w:hint="eastAsia"/>
          <w:kern w:val="0"/>
          <w:sz w:val="24"/>
          <w:szCs w:val="24"/>
        </w:rPr>
        <w:lastRenderedPageBreak/>
        <w:t xml:space="preserve">    如本基金调整标的指数的，本基金的业绩比较基准相应调整，</w:t>
      </w:r>
      <w:r>
        <w:rPr>
          <w:bCs/>
          <w:sz w:val="24"/>
        </w:rPr>
        <w:t>基金管理人可依据维护基金份额持有人合法权益的原则，根据投资情况和市场惯例调整基金业绩比较基准，基金管理人调整业绩比较基准应取得基金托管人同意</w:t>
      </w:r>
      <w:r>
        <w:rPr>
          <w:rFonts w:hint="eastAsia"/>
          <w:bCs/>
          <w:sz w:val="24"/>
        </w:rPr>
        <w:t>并按照监管部门要求履行适当程序</w:t>
      </w:r>
      <w:r>
        <w:rPr>
          <w:bCs/>
          <w:sz w:val="24"/>
        </w:rPr>
        <w:t>，基金管理人应在调整实施前依照《信息披露办法》的有关规定在中国证监会指定媒介上刊登公告。</w:t>
      </w:r>
    </w:p>
    <w:p w14:paraId="568C9C6F" w14:textId="77777777" w:rsidR="00C551AB" w:rsidRDefault="00C551AB">
      <w:pPr>
        <w:spacing w:line="360" w:lineRule="auto"/>
        <w:ind w:firstLineChars="200" w:firstLine="480"/>
        <w:rPr>
          <w:bCs/>
          <w:sz w:val="24"/>
        </w:rPr>
      </w:pPr>
      <w:r>
        <w:rPr>
          <w:bCs/>
          <w:sz w:val="24"/>
        </w:rPr>
        <w:t>六、风险收益特征</w:t>
      </w:r>
    </w:p>
    <w:p w14:paraId="7D11416F" w14:textId="33374634" w:rsidR="00C551AB" w:rsidRDefault="00C551AB">
      <w:pPr>
        <w:spacing w:line="360" w:lineRule="auto"/>
        <w:ind w:firstLineChars="200" w:firstLine="480"/>
        <w:rPr>
          <w:bCs/>
          <w:sz w:val="24"/>
        </w:rPr>
      </w:pPr>
      <w:r>
        <w:rPr>
          <w:rFonts w:hint="eastAsia"/>
          <w:bCs/>
          <w:sz w:val="24"/>
        </w:rPr>
        <w:t>本基金</w:t>
      </w:r>
      <w:r w:rsidR="00752307">
        <w:rPr>
          <w:rFonts w:hint="eastAsia"/>
          <w:bCs/>
          <w:sz w:val="24"/>
        </w:rPr>
        <w:t>为</w:t>
      </w:r>
      <w:r>
        <w:rPr>
          <w:rFonts w:hint="eastAsia"/>
          <w:bCs/>
          <w:sz w:val="24"/>
        </w:rPr>
        <w:t>股票型基金，</w:t>
      </w:r>
      <w:r w:rsidR="00752307">
        <w:rPr>
          <w:rFonts w:ascii="宋体" w:hAnsi="宋体" w:hint="eastAsia"/>
          <w:sz w:val="24"/>
          <w:szCs w:val="24"/>
        </w:rPr>
        <w:t>理论上其</w:t>
      </w:r>
      <w:r>
        <w:rPr>
          <w:rFonts w:hint="eastAsia"/>
          <w:bCs/>
          <w:sz w:val="24"/>
        </w:rPr>
        <w:t>预期风险与预期收益水平高于混合型基金、债券型基金与货币市场基金。本基金为指数型基金，主要采用完全复制法跟踪标的指数的表现，具有与标的指数相似的风险收益特征。</w:t>
      </w:r>
    </w:p>
    <w:p w14:paraId="1A0842FA" w14:textId="77777777" w:rsidR="00C551AB" w:rsidRDefault="00C551AB">
      <w:pPr>
        <w:spacing w:line="360" w:lineRule="auto"/>
        <w:rPr>
          <w:bCs/>
          <w:sz w:val="24"/>
        </w:rPr>
      </w:pPr>
      <w:r>
        <w:rPr>
          <w:bCs/>
          <w:sz w:val="24"/>
        </w:rPr>
        <w:t xml:space="preserve">                                                               </w:t>
      </w:r>
    </w:p>
    <w:p w14:paraId="49FE29D7" w14:textId="77777777" w:rsidR="00C551AB" w:rsidRDefault="00C551AB">
      <w:pPr>
        <w:spacing w:line="360" w:lineRule="auto"/>
        <w:ind w:firstLineChars="200" w:firstLine="480"/>
        <w:rPr>
          <w:bCs/>
          <w:sz w:val="24"/>
        </w:rPr>
      </w:pPr>
    </w:p>
    <w:p w14:paraId="3697FFB6" w14:textId="77777777" w:rsidR="00C551AB" w:rsidRDefault="00C551AB">
      <w:pPr>
        <w:rPr>
          <w:bCs/>
          <w:sz w:val="24"/>
        </w:rPr>
      </w:pPr>
    </w:p>
    <w:p w14:paraId="0039C476" w14:textId="77777777" w:rsidR="00C551AB" w:rsidRDefault="00C551AB">
      <w:pPr>
        <w:pStyle w:val="1"/>
        <w:spacing w:before="0" w:after="0"/>
        <w:jc w:val="center"/>
        <w:rPr>
          <w:rFonts w:ascii="Times New Roman"/>
          <w:color w:val="auto"/>
          <w:sz w:val="30"/>
        </w:rPr>
      </w:pPr>
      <w:r>
        <w:rPr>
          <w:rFonts w:ascii="Times New Roman"/>
          <w:b w:val="0"/>
          <w:bCs/>
          <w:color w:val="auto"/>
          <w:kern w:val="44"/>
          <w:sz w:val="21"/>
        </w:rPr>
        <w:br w:type="page"/>
      </w:r>
      <w:bookmarkStart w:id="285" w:name="_Toc93226145"/>
      <w:bookmarkStart w:id="286" w:name="_Toc92662704"/>
      <w:bookmarkStart w:id="287" w:name="_Toc29561"/>
      <w:bookmarkStart w:id="288" w:name="_Toc24474"/>
      <w:bookmarkStart w:id="289" w:name="_Toc141703893"/>
      <w:bookmarkStart w:id="290" w:name="_Toc139991743"/>
      <w:bookmarkStart w:id="291" w:name="_Toc128310496"/>
      <w:bookmarkStart w:id="292" w:name="_Toc18000"/>
      <w:bookmarkStart w:id="293" w:name="_Toc31611"/>
      <w:bookmarkStart w:id="294" w:name="_Toc32030"/>
      <w:bookmarkStart w:id="295" w:name="_Toc20102"/>
      <w:bookmarkStart w:id="296" w:name="_Toc26114"/>
      <w:bookmarkStart w:id="297" w:name="_Toc21642"/>
      <w:bookmarkStart w:id="298" w:name="_Toc3054"/>
      <w:bookmarkStart w:id="299" w:name="_Toc20782"/>
      <w:bookmarkStart w:id="300" w:name="_Toc13819"/>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85"/>
      <w:bookmarkEnd w:id="286"/>
      <w:r>
        <w:rPr>
          <w:rFonts w:ascii="Times New Roman"/>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43328017" w14:textId="77777777" w:rsidR="00C551AB" w:rsidRDefault="00C551AB">
      <w:pPr>
        <w:spacing w:line="360" w:lineRule="auto"/>
        <w:ind w:firstLineChars="200" w:firstLine="480"/>
        <w:rPr>
          <w:bCs/>
          <w:sz w:val="24"/>
        </w:rPr>
      </w:pPr>
    </w:p>
    <w:p w14:paraId="0368C60E" w14:textId="77777777" w:rsidR="00C551AB" w:rsidRDefault="00C551AB">
      <w:pPr>
        <w:spacing w:line="360" w:lineRule="auto"/>
        <w:ind w:firstLineChars="200" w:firstLine="480"/>
        <w:rPr>
          <w:bCs/>
          <w:sz w:val="24"/>
        </w:rPr>
      </w:pPr>
      <w:r>
        <w:rPr>
          <w:bCs/>
          <w:sz w:val="24"/>
        </w:rPr>
        <w:t>一、基金资产总值</w:t>
      </w:r>
    </w:p>
    <w:p w14:paraId="6582C4D3" w14:textId="77777777" w:rsidR="00C551AB" w:rsidRDefault="00C551AB">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64C5C644" w14:textId="77777777" w:rsidR="00C551AB" w:rsidRDefault="00C551AB">
      <w:pPr>
        <w:spacing w:line="360" w:lineRule="auto"/>
        <w:ind w:firstLineChars="200" w:firstLine="480"/>
        <w:rPr>
          <w:bCs/>
          <w:sz w:val="24"/>
        </w:rPr>
      </w:pPr>
      <w:r>
        <w:rPr>
          <w:bCs/>
          <w:sz w:val="24"/>
        </w:rPr>
        <w:t>二、基金资产净值</w:t>
      </w:r>
    </w:p>
    <w:p w14:paraId="125402F6" w14:textId="77777777" w:rsidR="00C551AB" w:rsidRDefault="00C551AB">
      <w:pPr>
        <w:spacing w:line="360" w:lineRule="auto"/>
        <w:ind w:firstLineChars="200" w:firstLine="480"/>
        <w:rPr>
          <w:bCs/>
          <w:sz w:val="24"/>
        </w:rPr>
      </w:pPr>
      <w:r>
        <w:rPr>
          <w:bCs/>
          <w:sz w:val="24"/>
        </w:rPr>
        <w:t>基金资产净值是指基金资产总值减去基金负债后的价值。</w:t>
      </w:r>
    </w:p>
    <w:p w14:paraId="3C024C31" w14:textId="77777777" w:rsidR="00C551AB" w:rsidRDefault="00C551AB">
      <w:pPr>
        <w:spacing w:line="360" w:lineRule="auto"/>
        <w:ind w:firstLineChars="200" w:firstLine="480"/>
        <w:rPr>
          <w:bCs/>
          <w:sz w:val="24"/>
        </w:rPr>
      </w:pPr>
      <w:r>
        <w:rPr>
          <w:bCs/>
          <w:sz w:val="24"/>
        </w:rPr>
        <w:t>三、基金财产的账户</w:t>
      </w:r>
    </w:p>
    <w:p w14:paraId="3F31CFD0" w14:textId="77777777" w:rsidR="00C551AB" w:rsidRDefault="00C551AB">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1" w:name="_Hlt88841837"/>
      <w:bookmarkEnd w:id="301"/>
    </w:p>
    <w:p w14:paraId="74FE3A7F" w14:textId="77777777" w:rsidR="00C551AB" w:rsidRDefault="00C551AB">
      <w:pPr>
        <w:spacing w:line="360" w:lineRule="auto"/>
        <w:ind w:firstLineChars="200" w:firstLine="480"/>
        <w:rPr>
          <w:bCs/>
          <w:sz w:val="24"/>
        </w:rPr>
      </w:pPr>
      <w:r>
        <w:rPr>
          <w:bCs/>
          <w:sz w:val="24"/>
        </w:rPr>
        <w:t>四、基金财产的保管和处分</w:t>
      </w:r>
      <w:bookmarkStart w:id="302" w:name="_Hlt88900062"/>
      <w:bookmarkEnd w:id="302"/>
    </w:p>
    <w:p w14:paraId="58171578" w14:textId="77777777" w:rsidR="00C551AB" w:rsidRDefault="00C551AB">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89F75D6" w14:textId="77777777" w:rsidR="00C551AB" w:rsidRDefault="00C551AB">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68785307" w14:textId="77777777" w:rsidR="00C551AB" w:rsidRDefault="00C551AB">
      <w:pPr>
        <w:pStyle w:val="1"/>
        <w:spacing w:before="0" w:after="0"/>
        <w:jc w:val="center"/>
        <w:rPr>
          <w:rFonts w:ascii="Times New Roman"/>
          <w:color w:val="auto"/>
          <w:sz w:val="30"/>
        </w:rPr>
      </w:pPr>
      <w:r>
        <w:rPr>
          <w:rFonts w:ascii="Times New Roman"/>
          <w:b w:val="0"/>
          <w:bCs/>
          <w:color w:val="auto"/>
          <w:kern w:val="44"/>
          <w:sz w:val="21"/>
        </w:rPr>
        <w:br w:type="page"/>
      </w:r>
      <w:bookmarkStart w:id="303" w:name="_Toc17782"/>
      <w:bookmarkStart w:id="304" w:name="_Toc7802"/>
      <w:bookmarkStart w:id="305" w:name="_Toc19714"/>
      <w:bookmarkStart w:id="306" w:name="_Toc31917"/>
      <w:bookmarkStart w:id="307" w:name="_Toc27832"/>
      <w:bookmarkStart w:id="308" w:name="_Toc871"/>
      <w:bookmarkStart w:id="309" w:name="_Toc2623"/>
      <w:bookmarkStart w:id="310" w:name="_Toc139991744"/>
      <w:bookmarkStart w:id="311"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03"/>
      <w:bookmarkEnd w:id="304"/>
      <w:bookmarkEnd w:id="305"/>
      <w:bookmarkEnd w:id="306"/>
      <w:bookmarkEnd w:id="307"/>
      <w:bookmarkEnd w:id="308"/>
      <w:bookmarkEnd w:id="309"/>
    </w:p>
    <w:p w14:paraId="6B162DE6" w14:textId="77777777" w:rsidR="00C551AB" w:rsidRDefault="00C551AB">
      <w:pPr>
        <w:spacing w:line="360" w:lineRule="auto"/>
        <w:ind w:firstLineChars="200" w:firstLine="480"/>
        <w:rPr>
          <w:bCs/>
          <w:sz w:val="24"/>
        </w:rPr>
      </w:pPr>
    </w:p>
    <w:p w14:paraId="4CEBC225" w14:textId="77777777" w:rsidR="00C551AB" w:rsidRDefault="00C551AB">
      <w:pPr>
        <w:spacing w:line="360" w:lineRule="auto"/>
        <w:ind w:firstLineChars="200" w:firstLine="480"/>
        <w:rPr>
          <w:bCs/>
          <w:sz w:val="24"/>
        </w:rPr>
      </w:pPr>
      <w:bookmarkStart w:id="312" w:name="_Toc141703895"/>
      <w:bookmarkStart w:id="313" w:name="_Toc139991745"/>
      <w:bookmarkStart w:id="314" w:name="_Toc32046"/>
      <w:bookmarkEnd w:id="310"/>
      <w:bookmarkEnd w:id="311"/>
      <w:r>
        <w:rPr>
          <w:bCs/>
          <w:sz w:val="24"/>
        </w:rPr>
        <w:t>一、估值日</w:t>
      </w:r>
    </w:p>
    <w:p w14:paraId="0B83ED5F" w14:textId="77777777" w:rsidR="00C551AB" w:rsidRDefault="00C551AB">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5F360683" w14:textId="77777777" w:rsidR="00C551AB" w:rsidRDefault="00C551AB">
      <w:pPr>
        <w:spacing w:line="360" w:lineRule="auto"/>
        <w:ind w:firstLineChars="200" w:firstLine="480"/>
        <w:rPr>
          <w:bCs/>
          <w:sz w:val="24"/>
        </w:rPr>
      </w:pPr>
      <w:r>
        <w:rPr>
          <w:bCs/>
          <w:sz w:val="24"/>
        </w:rPr>
        <w:t>二、估值对象</w:t>
      </w:r>
    </w:p>
    <w:p w14:paraId="36A4C7DA" w14:textId="6A8D0192" w:rsidR="00C551AB" w:rsidRDefault="00C551AB">
      <w:pPr>
        <w:spacing w:line="360" w:lineRule="auto"/>
        <w:ind w:firstLineChars="200" w:firstLine="480"/>
        <w:rPr>
          <w:bCs/>
          <w:sz w:val="24"/>
        </w:rPr>
      </w:pPr>
      <w:r>
        <w:rPr>
          <w:bCs/>
          <w:sz w:val="24"/>
        </w:rPr>
        <w:t>基金所拥有的股票、债券和银行存款本息、应收款项、其它投资等资产及负债。</w:t>
      </w:r>
    </w:p>
    <w:p w14:paraId="6A93BE20" w14:textId="77777777" w:rsidR="00C551AB" w:rsidRDefault="00C551AB">
      <w:pPr>
        <w:spacing w:line="360" w:lineRule="auto"/>
        <w:ind w:firstLineChars="200" w:firstLine="480"/>
        <w:rPr>
          <w:bCs/>
          <w:sz w:val="24"/>
        </w:rPr>
      </w:pPr>
      <w:r>
        <w:rPr>
          <w:rFonts w:hint="eastAsia"/>
          <w:bCs/>
          <w:sz w:val="24"/>
        </w:rPr>
        <w:t>三、估值原则</w:t>
      </w:r>
    </w:p>
    <w:p w14:paraId="40F1B9DA" w14:textId="77777777" w:rsidR="00C551AB" w:rsidRDefault="00C551AB">
      <w:pPr>
        <w:spacing w:line="360" w:lineRule="auto"/>
        <w:ind w:firstLineChars="200" w:firstLine="480"/>
        <w:rPr>
          <w:bCs/>
          <w:sz w:val="24"/>
        </w:rPr>
      </w:pPr>
      <w:r>
        <w:rPr>
          <w:rFonts w:hint="eastAsia"/>
          <w:bCs/>
          <w:sz w:val="24"/>
        </w:rPr>
        <w:t>对于存在活跃市场的情况下，以活跃市场上未经调整的报价作为计量日的公允价值；对于活跃市场报价未能代表计量日公允价值的情况下，对市场报价进行调整以确定计量日的公允价值；对于不存在市场活动或市场活动很少的情况下，则采用估值技术确定其公允价值。</w:t>
      </w:r>
    </w:p>
    <w:p w14:paraId="1473AD13" w14:textId="3E821F39" w:rsidR="00C551AB" w:rsidRDefault="00C551AB">
      <w:pPr>
        <w:spacing w:line="360" w:lineRule="auto"/>
        <w:ind w:firstLineChars="200" w:firstLine="480"/>
        <w:rPr>
          <w:bCs/>
          <w:sz w:val="24"/>
        </w:rPr>
      </w:pPr>
      <w:r>
        <w:rPr>
          <w:rFonts w:hint="eastAsia"/>
          <w:bCs/>
          <w:sz w:val="24"/>
        </w:rPr>
        <w:t>四</w:t>
      </w:r>
      <w:r>
        <w:rPr>
          <w:bCs/>
          <w:sz w:val="24"/>
        </w:rPr>
        <w:t>、估值方法</w:t>
      </w:r>
    </w:p>
    <w:p w14:paraId="34C37351" w14:textId="77777777" w:rsidR="00C551AB" w:rsidRDefault="00C551AB">
      <w:pPr>
        <w:spacing w:line="360" w:lineRule="auto"/>
        <w:ind w:firstLineChars="200" w:firstLine="480"/>
        <w:rPr>
          <w:bCs/>
          <w:sz w:val="24"/>
        </w:rPr>
      </w:pPr>
      <w:r>
        <w:rPr>
          <w:bCs/>
          <w:sz w:val="24"/>
        </w:rPr>
        <w:t>1</w:t>
      </w:r>
      <w:r>
        <w:rPr>
          <w:bCs/>
          <w:sz w:val="24"/>
        </w:rPr>
        <w:t>、证券交易所上市的有价证券的估值</w:t>
      </w:r>
    </w:p>
    <w:p w14:paraId="492BB3DB" w14:textId="5868E923" w:rsidR="00C551AB" w:rsidRDefault="00C551AB">
      <w:pPr>
        <w:spacing w:line="360" w:lineRule="auto"/>
        <w:ind w:firstLineChars="200" w:firstLine="480"/>
        <w:rPr>
          <w:bCs/>
          <w:sz w:val="24"/>
        </w:rPr>
      </w:pPr>
      <w:r>
        <w:rPr>
          <w:bCs/>
          <w:sz w:val="24"/>
        </w:rPr>
        <w:t>（</w:t>
      </w:r>
      <w:r>
        <w:rPr>
          <w:bCs/>
          <w:sz w:val="24"/>
        </w:rPr>
        <w:t>1</w:t>
      </w:r>
      <w:r>
        <w:rPr>
          <w:bCs/>
          <w:sz w:val="24"/>
        </w:rPr>
        <w:t>）</w:t>
      </w:r>
      <w:r w:rsidR="00575589">
        <w:rPr>
          <w:bCs/>
          <w:sz w:val="24"/>
        </w:rPr>
        <w:t>交易所上市的有价证券（包括股票等），以其估值日在证券交易所挂牌的市价（收盘价）估值；估值日无交易的，且最近交易日后</w:t>
      </w:r>
      <w:r w:rsidR="00575589" w:rsidRPr="003434AF">
        <w:rPr>
          <w:rFonts w:hint="eastAsia"/>
          <w:bCs/>
          <w:sz w:val="24"/>
        </w:rPr>
        <w:t>未发生</w:t>
      </w:r>
      <w:r w:rsidR="00575589" w:rsidRPr="00A47749">
        <w:rPr>
          <w:bCs/>
          <w:sz w:val="24"/>
        </w:rPr>
        <w:t>影响</w:t>
      </w:r>
      <w:r w:rsidR="00575589" w:rsidRPr="00A47749">
        <w:rPr>
          <w:rFonts w:hint="eastAsia"/>
          <w:bCs/>
          <w:sz w:val="24"/>
        </w:rPr>
        <w:t>公允</w:t>
      </w:r>
      <w:r w:rsidR="00575589" w:rsidRPr="00A47749">
        <w:rPr>
          <w:bCs/>
          <w:sz w:val="24"/>
        </w:rPr>
        <w:t>价值</w:t>
      </w:r>
      <w:r w:rsidR="00575589" w:rsidRPr="007D16AE">
        <w:rPr>
          <w:rFonts w:hint="eastAsia"/>
          <w:bCs/>
          <w:sz w:val="24"/>
        </w:rPr>
        <w:t>计量</w:t>
      </w:r>
      <w:r w:rsidR="00575589" w:rsidRPr="00877764">
        <w:rPr>
          <w:bCs/>
          <w:sz w:val="24"/>
        </w:rPr>
        <w:t>的重大事件的</w:t>
      </w:r>
      <w:r w:rsidR="00575589">
        <w:rPr>
          <w:bCs/>
          <w:sz w:val="24"/>
        </w:rPr>
        <w:t>，以最近交易日的市价（收盘价）估值；如最近交易日后</w:t>
      </w:r>
      <w:r w:rsidR="00575589">
        <w:rPr>
          <w:rFonts w:hint="eastAsia"/>
          <w:bCs/>
          <w:sz w:val="24"/>
        </w:rPr>
        <w:t>发生</w:t>
      </w:r>
      <w:r w:rsidR="00575589">
        <w:rPr>
          <w:bCs/>
          <w:sz w:val="24"/>
        </w:rPr>
        <w:t>影响</w:t>
      </w:r>
      <w:r w:rsidR="00575589">
        <w:rPr>
          <w:rFonts w:hint="eastAsia"/>
          <w:bCs/>
          <w:sz w:val="24"/>
        </w:rPr>
        <w:t>公允</w:t>
      </w:r>
      <w:r w:rsidR="00575589">
        <w:rPr>
          <w:bCs/>
          <w:sz w:val="24"/>
        </w:rPr>
        <w:t>价值</w:t>
      </w:r>
      <w:r w:rsidR="00575589">
        <w:rPr>
          <w:rFonts w:hint="eastAsia"/>
          <w:bCs/>
          <w:sz w:val="24"/>
        </w:rPr>
        <w:t>计量</w:t>
      </w:r>
      <w:r w:rsidR="00575589">
        <w:rPr>
          <w:bCs/>
          <w:sz w:val="24"/>
        </w:rPr>
        <w:t>的重大事件的，可参考类似投资品种的现行市价及重大变化因素，调整最近交易市价，确定公允价格。</w:t>
      </w:r>
    </w:p>
    <w:p w14:paraId="2C9FB2B3" w14:textId="4BC4BC5B" w:rsidR="00C551AB" w:rsidRDefault="00C551AB">
      <w:pPr>
        <w:spacing w:line="360" w:lineRule="auto"/>
        <w:ind w:firstLineChars="200" w:firstLine="480"/>
        <w:rPr>
          <w:bCs/>
          <w:sz w:val="24"/>
        </w:rPr>
      </w:pPr>
      <w:r>
        <w:rPr>
          <w:bCs/>
          <w:sz w:val="24"/>
        </w:rPr>
        <w:t>（</w:t>
      </w:r>
      <w:r>
        <w:rPr>
          <w:bCs/>
          <w:sz w:val="24"/>
        </w:rPr>
        <w:t>2</w:t>
      </w:r>
      <w:r>
        <w:rPr>
          <w:bCs/>
          <w:sz w:val="24"/>
        </w:rPr>
        <w:t>）在交易所市场上市交易或挂牌转让的固定收益品种（法律法规另有规定的除外），选取第三方估值机构提供的相应品种当日的估值净价估值</w:t>
      </w:r>
      <w:r>
        <w:rPr>
          <w:rFonts w:hint="eastAsia"/>
          <w:bCs/>
          <w:sz w:val="24"/>
        </w:rPr>
        <w:t>。</w:t>
      </w:r>
    </w:p>
    <w:p w14:paraId="05974437" w14:textId="6C0967D6" w:rsidR="00C551AB" w:rsidRDefault="00C551AB">
      <w:pPr>
        <w:spacing w:line="360" w:lineRule="auto"/>
        <w:ind w:firstLineChars="200" w:firstLine="480"/>
        <w:rPr>
          <w:bCs/>
          <w:sz w:val="24"/>
        </w:rPr>
      </w:pPr>
      <w:r>
        <w:rPr>
          <w:bCs/>
          <w:sz w:val="24"/>
        </w:rPr>
        <w:t>（</w:t>
      </w:r>
      <w:r>
        <w:rPr>
          <w:bCs/>
          <w:sz w:val="24"/>
        </w:rPr>
        <w:t>3</w:t>
      </w:r>
      <w:r>
        <w:rPr>
          <w:bCs/>
          <w:sz w:val="24"/>
        </w:rPr>
        <w:t>）交易所上市交易的</w:t>
      </w:r>
      <w:r>
        <w:rPr>
          <w:rFonts w:hint="eastAsia"/>
          <w:bCs/>
          <w:sz w:val="24"/>
        </w:rPr>
        <w:t>可转换</w:t>
      </w:r>
      <w:r>
        <w:rPr>
          <w:bCs/>
          <w:sz w:val="24"/>
        </w:rPr>
        <w:t>债券</w:t>
      </w:r>
      <w:r>
        <w:rPr>
          <w:rFonts w:hint="eastAsia"/>
          <w:bCs/>
          <w:sz w:val="24"/>
        </w:rPr>
        <w:t>，对于存在活跃市场的情况下，</w:t>
      </w:r>
      <w:r>
        <w:rPr>
          <w:bCs/>
          <w:sz w:val="24"/>
        </w:rPr>
        <w:t>按估值日收盘价</w:t>
      </w:r>
      <w:r>
        <w:rPr>
          <w:rFonts w:hint="eastAsia"/>
          <w:bCs/>
          <w:sz w:val="24"/>
        </w:rPr>
        <w:t>或第三方估值机构提供的相应品种当日的估值全价</w:t>
      </w:r>
      <w:r>
        <w:rPr>
          <w:bCs/>
          <w:sz w:val="24"/>
        </w:rPr>
        <w:t>减去收盘价</w:t>
      </w:r>
      <w:r>
        <w:rPr>
          <w:rFonts w:hint="eastAsia"/>
          <w:bCs/>
          <w:sz w:val="24"/>
        </w:rPr>
        <w:t>或估值全价</w:t>
      </w:r>
      <w:r>
        <w:rPr>
          <w:bCs/>
          <w:sz w:val="24"/>
        </w:rPr>
        <w:t>中所含的债券</w:t>
      </w:r>
      <w:r w:rsidR="009A1E52">
        <w:rPr>
          <w:rFonts w:hint="eastAsia"/>
          <w:bCs/>
          <w:sz w:val="24"/>
        </w:rPr>
        <w:t>的税后</w:t>
      </w:r>
      <w:r w:rsidR="009A1E52">
        <w:rPr>
          <w:bCs/>
          <w:sz w:val="24"/>
        </w:rPr>
        <w:t>应</w:t>
      </w:r>
      <w:r w:rsidR="009A1E52">
        <w:rPr>
          <w:rFonts w:hint="eastAsia"/>
          <w:bCs/>
          <w:sz w:val="24"/>
        </w:rPr>
        <w:t>计</w:t>
      </w:r>
      <w:r>
        <w:rPr>
          <w:bCs/>
          <w:sz w:val="24"/>
        </w:rPr>
        <w:t>利息得到的净价进行估值；估值日没有交易的，且最近交易日后</w:t>
      </w:r>
      <w:r w:rsidR="009A1E52" w:rsidRPr="003434AF">
        <w:rPr>
          <w:rFonts w:hint="eastAsia"/>
          <w:bCs/>
          <w:sz w:val="24"/>
        </w:rPr>
        <w:t>未发生</w:t>
      </w:r>
      <w:r w:rsidR="009A1E52" w:rsidRPr="00A47749">
        <w:rPr>
          <w:bCs/>
          <w:sz w:val="24"/>
        </w:rPr>
        <w:t>影响</w:t>
      </w:r>
      <w:r w:rsidR="009A1E52" w:rsidRPr="00A47749">
        <w:rPr>
          <w:rFonts w:hint="eastAsia"/>
          <w:bCs/>
          <w:sz w:val="24"/>
        </w:rPr>
        <w:t>公允</w:t>
      </w:r>
      <w:r w:rsidR="009A1E52" w:rsidRPr="00A47749">
        <w:rPr>
          <w:bCs/>
          <w:sz w:val="24"/>
        </w:rPr>
        <w:t>价值</w:t>
      </w:r>
      <w:r w:rsidR="009A1E52" w:rsidRPr="007D16AE">
        <w:rPr>
          <w:rFonts w:hint="eastAsia"/>
          <w:bCs/>
          <w:sz w:val="24"/>
        </w:rPr>
        <w:t>计量</w:t>
      </w:r>
      <w:r w:rsidR="009A1E52" w:rsidRPr="00877764">
        <w:rPr>
          <w:bCs/>
          <w:sz w:val="24"/>
        </w:rPr>
        <w:t>的重大事件的</w:t>
      </w:r>
      <w:r>
        <w:rPr>
          <w:bCs/>
          <w:sz w:val="24"/>
        </w:rPr>
        <w:t>，按最近交易日收盘价</w:t>
      </w:r>
      <w:r>
        <w:rPr>
          <w:rFonts w:hint="eastAsia"/>
          <w:bCs/>
          <w:sz w:val="24"/>
        </w:rPr>
        <w:t>或第三方估值机构提供的相应品种当日的估值全价</w:t>
      </w:r>
      <w:r>
        <w:rPr>
          <w:bCs/>
          <w:sz w:val="24"/>
        </w:rPr>
        <w:t>减去收盘价</w:t>
      </w:r>
      <w:r>
        <w:rPr>
          <w:rFonts w:hint="eastAsia"/>
          <w:bCs/>
          <w:sz w:val="24"/>
        </w:rPr>
        <w:t>或估值全价</w:t>
      </w:r>
      <w:r>
        <w:rPr>
          <w:bCs/>
          <w:sz w:val="24"/>
        </w:rPr>
        <w:t>中所含的债券</w:t>
      </w:r>
      <w:r w:rsidR="007D23A6">
        <w:rPr>
          <w:rFonts w:hint="eastAsia"/>
          <w:bCs/>
          <w:sz w:val="24"/>
        </w:rPr>
        <w:t>的</w:t>
      </w:r>
      <w:r w:rsidR="007D23A6">
        <w:rPr>
          <w:bCs/>
          <w:sz w:val="24"/>
        </w:rPr>
        <w:t>税后</w:t>
      </w:r>
      <w:r>
        <w:rPr>
          <w:bCs/>
          <w:sz w:val="24"/>
        </w:rPr>
        <w:t>应</w:t>
      </w:r>
      <w:r w:rsidR="007D23A6">
        <w:rPr>
          <w:rFonts w:hint="eastAsia"/>
          <w:bCs/>
          <w:sz w:val="24"/>
        </w:rPr>
        <w:t>计</w:t>
      </w:r>
      <w:r>
        <w:rPr>
          <w:bCs/>
          <w:sz w:val="24"/>
        </w:rPr>
        <w:t>利息得到的净价进行估值。如最近交易日后</w:t>
      </w:r>
      <w:r w:rsidR="007D23A6" w:rsidRPr="003434AF">
        <w:rPr>
          <w:rFonts w:hint="eastAsia"/>
          <w:bCs/>
          <w:sz w:val="24"/>
        </w:rPr>
        <w:t>发生</w:t>
      </w:r>
      <w:r w:rsidR="007D23A6" w:rsidRPr="00A47749">
        <w:rPr>
          <w:bCs/>
          <w:sz w:val="24"/>
        </w:rPr>
        <w:t>影响</w:t>
      </w:r>
      <w:r w:rsidR="007D23A6" w:rsidRPr="00A47749">
        <w:rPr>
          <w:rFonts w:hint="eastAsia"/>
          <w:bCs/>
          <w:sz w:val="24"/>
        </w:rPr>
        <w:t>公允</w:t>
      </w:r>
      <w:r w:rsidR="007D23A6" w:rsidRPr="00A47749">
        <w:rPr>
          <w:bCs/>
          <w:sz w:val="24"/>
        </w:rPr>
        <w:t>价值</w:t>
      </w:r>
      <w:r w:rsidR="007D23A6" w:rsidRPr="007D16AE">
        <w:rPr>
          <w:rFonts w:hint="eastAsia"/>
          <w:bCs/>
          <w:sz w:val="24"/>
        </w:rPr>
        <w:t>计量</w:t>
      </w:r>
      <w:r w:rsidR="007D23A6" w:rsidRPr="00877764">
        <w:rPr>
          <w:bCs/>
          <w:sz w:val="24"/>
        </w:rPr>
        <w:t>的重大事件的</w:t>
      </w:r>
      <w:r>
        <w:rPr>
          <w:bCs/>
          <w:sz w:val="24"/>
        </w:rPr>
        <w:t>，</w:t>
      </w:r>
      <w:r>
        <w:rPr>
          <w:rFonts w:hint="eastAsia"/>
          <w:bCs/>
          <w:sz w:val="24"/>
        </w:rPr>
        <w:t>采用估值技术确定公允价值。</w:t>
      </w:r>
    </w:p>
    <w:p w14:paraId="57EEA867" w14:textId="77777777" w:rsidR="00C551AB" w:rsidRDefault="00C551AB">
      <w:pPr>
        <w:spacing w:line="360" w:lineRule="auto"/>
        <w:ind w:firstLineChars="200" w:firstLine="480"/>
        <w:rPr>
          <w:bCs/>
          <w:sz w:val="24"/>
        </w:rPr>
      </w:pPr>
      <w:r>
        <w:rPr>
          <w:bCs/>
          <w:sz w:val="24"/>
        </w:rPr>
        <w:lastRenderedPageBreak/>
        <w:t>（</w:t>
      </w:r>
      <w:r>
        <w:rPr>
          <w:bCs/>
          <w:sz w:val="24"/>
        </w:rPr>
        <w:t>4</w:t>
      </w:r>
      <w:r>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79BF5B72" w14:textId="77777777" w:rsidR="00C551AB" w:rsidRDefault="00C551AB">
      <w:pPr>
        <w:spacing w:line="360" w:lineRule="auto"/>
        <w:ind w:firstLineChars="200" w:firstLine="480"/>
        <w:rPr>
          <w:bCs/>
          <w:sz w:val="24"/>
        </w:rPr>
      </w:pPr>
      <w:r>
        <w:rPr>
          <w:bCs/>
          <w:sz w:val="24"/>
        </w:rPr>
        <w:t>2</w:t>
      </w:r>
      <w:r>
        <w:rPr>
          <w:bCs/>
          <w:sz w:val="24"/>
        </w:rPr>
        <w:t>、处于未上市期间的有价证券应区分如下情况处理：</w:t>
      </w:r>
    </w:p>
    <w:p w14:paraId="3D241110" w14:textId="50572A84" w:rsidR="00C551AB" w:rsidRDefault="00C551AB">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r>
        <w:rPr>
          <w:rFonts w:hint="eastAsia"/>
          <w:bCs/>
          <w:sz w:val="24"/>
        </w:rPr>
        <w:t>。</w:t>
      </w:r>
    </w:p>
    <w:p w14:paraId="2BAF54FA" w14:textId="14186081" w:rsidR="00C551AB" w:rsidRDefault="00C551AB">
      <w:pPr>
        <w:spacing w:line="360" w:lineRule="auto"/>
        <w:ind w:firstLineChars="200" w:firstLine="480"/>
        <w:rPr>
          <w:bCs/>
          <w:sz w:val="24"/>
        </w:rPr>
      </w:pPr>
      <w:r>
        <w:rPr>
          <w:bCs/>
          <w:sz w:val="24"/>
        </w:rPr>
        <w:t>（</w:t>
      </w:r>
      <w:r>
        <w:rPr>
          <w:bCs/>
          <w:sz w:val="24"/>
        </w:rPr>
        <w:t>2</w:t>
      </w:r>
      <w:r>
        <w:rPr>
          <w:bCs/>
          <w:sz w:val="24"/>
        </w:rPr>
        <w:t>）首次公开发行未上市的股票</w:t>
      </w:r>
      <w:r>
        <w:rPr>
          <w:rFonts w:hint="eastAsia"/>
          <w:bCs/>
          <w:sz w:val="24"/>
        </w:rPr>
        <w:t>和</w:t>
      </w:r>
      <w:r>
        <w:rPr>
          <w:bCs/>
          <w:sz w:val="24"/>
        </w:rPr>
        <w:t>债券，采用估值技术确定公允价值，在估值技术难以可靠计量公允价值的情况下，按成本估值。</w:t>
      </w:r>
    </w:p>
    <w:p w14:paraId="005BBD36" w14:textId="063AF96D" w:rsidR="00C551AB" w:rsidRDefault="00C551AB">
      <w:pPr>
        <w:spacing w:line="360" w:lineRule="auto"/>
        <w:ind w:firstLineChars="200" w:firstLine="480"/>
        <w:rPr>
          <w:bCs/>
          <w:sz w:val="24"/>
        </w:rPr>
      </w:pPr>
      <w:r>
        <w:rPr>
          <w:bCs/>
          <w:sz w:val="24"/>
        </w:rPr>
        <w:t>（</w:t>
      </w:r>
      <w:r>
        <w:rPr>
          <w:bCs/>
          <w:sz w:val="24"/>
        </w:rPr>
        <w:t>3</w:t>
      </w:r>
      <w:r>
        <w:rPr>
          <w:bCs/>
          <w:sz w:val="24"/>
        </w:rPr>
        <w:t>）</w:t>
      </w:r>
      <w:r w:rsidR="00D83328">
        <w:rPr>
          <w:bCs/>
          <w:sz w:val="24"/>
        </w:rPr>
        <w:t>首次公开发行有明确锁定期的股票</w:t>
      </w:r>
      <w:r w:rsidR="00D83328">
        <w:rPr>
          <w:rFonts w:hint="eastAsia"/>
          <w:bCs/>
          <w:sz w:val="24"/>
        </w:rPr>
        <w:t>与</w:t>
      </w:r>
      <w:r w:rsidR="00D83328">
        <w:rPr>
          <w:bCs/>
          <w:sz w:val="24"/>
        </w:rPr>
        <w:t>非公开发行有明确锁定期的股票，按监管机构或行业协会有关规定确定公允价值。</w:t>
      </w:r>
    </w:p>
    <w:p w14:paraId="5A76718B" w14:textId="7A3C8340" w:rsidR="00C551AB" w:rsidRDefault="00C551AB">
      <w:pPr>
        <w:spacing w:line="360" w:lineRule="auto"/>
        <w:ind w:firstLineChars="200" w:firstLine="480"/>
        <w:rPr>
          <w:bCs/>
          <w:sz w:val="24"/>
        </w:rPr>
      </w:pPr>
      <w:r>
        <w:rPr>
          <w:bCs/>
          <w:sz w:val="24"/>
        </w:rPr>
        <w:t>3</w:t>
      </w:r>
      <w:r>
        <w:rPr>
          <w:bCs/>
          <w:sz w:val="24"/>
        </w:rPr>
        <w:t>、全国银行间债券市场交易的债券、资产支持证券等固定收益品种，采用</w:t>
      </w:r>
      <w:r>
        <w:rPr>
          <w:rFonts w:hint="eastAsia"/>
          <w:bCs/>
          <w:sz w:val="24"/>
        </w:rPr>
        <w:t>第三方估值机构提供的</w:t>
      </w:r>
      <w:r w:rsidR="00D7622A" w:rsidRPr="00D7622A">
        <w:rPr>
          <w:rFonts w:hint="eastAsia"/>
          <w:bCs/>
          <w:sz w:val="24"/>
        </w:rPr>
        <w:t>相应品种当日的估值净价估值</w:t>
      </w:r>
      <w:r>
        <w:rPr>
          <w:bCs/>
          <w:sz w:val="24"/>
        </w:rPr>
        <w:t>。</w:t>
      </w:r>
    </w:p>
    <w:p w14:paraId="0CEED2CB" w14:textId="2F86CEDC" w:rsidR="00C551AB" w:rsidRDefault="00C551AB">
      <w:pPr>
        <w:adjustRightInd w:val="0"/>
        <w:snapToGrid w:val="0"/>
        <w:spacing w:line="360" w:lineRule="auto"/>
        <w:ind w:firstLineChars="200" w:firstLine="480"/>
        <w:rPr>
          <w:bCs/>
          <w:sz w:val="24"/>
        </w:rPr>
      </w:pPr>
      <w:r>
        <w:rPr>
          <w:bCs/>
          <w:sz w:val="24"/>
        </w:rPr>
        <w:t>4</w:t>
      </w:r>
      <w:r>
        <w:rPr>
          <w:rFonts w:hint="eastAsia"/>
          <w:bCs/>
          <w:sz w:val="24"/>
        </w:rPr>
        <w:t>、同一债券同时在两个或两个以上市场交易的，按债券所处的市场分别估值。</w:t>
      </w:r>
    </w:p>
    <w:p w14:paraId="411969D2" w14:textId="77777777" w:rsidR="00C551AB" w:rsidRDefault="00C551AB">
      <w:pPr>
        <w:spacing w:line="360" w:lineRule="auto"/>
        <w:ind w:firstLineChars="200" w:firstLine="480"/>
        <w:rPr>
          <w:bCs/>
          <w:sz w:val="24"/>
        </w:rPr>
      </w:pPr>
      <w:r>
        <w:rPr>
          <w:bCs/>
          <w:sz w:val="24"/>
        </w:rPr>
        <w:t>5</w:t>
      </w:r>
      <w:r>
        <w:rPr>
          <w:rFonts w:hint="eastAsia"/>
          <w:bCs/>
          <w:sz w:val="24"/>
        </w:rPr>
        <w:t>、持有的银行定期存款或通知存款以本金列示，按相应利率逐日计提利息。</w:t>
      </w:r>
    </w:p>
    <w:p w14:paraId="500FE02F" w14:textId="4FFD0C1C" w:rsidR="00F70BB0" w:rsidRDefault="00134573">
      <w:pPr>
        <w:spacing w:line="360" w:lineRule="auto"/>
        <w:ind w:firstLineChars="200" w:firstLine="480"/>
        <w:rPr>
          <w:bCs/>
          <w:sz w:val="24"/>
        </w:rPr>
      </w:pPr>
      <w:r>
        <w:rPr>
          <w:rFonts w:hint="eastAsia"/>
          <w:bCs/>
          <w:sz w:val="24"/>
        </w:rPr>
        <w:t>6</w:t>
      </w:r>
      <w:r w:rsidR="00C551AB">
        <w:rPr>
          <w:bCs/>
          <w:sz w:val="24"/>
        </w:rPr>
        <w:t>、如有确凿证据表明按上述方法进行估值不能客观反映其公允价值的，基金管理人可根据具体情况与基金托管人商定后，按最能反映公允价值的价格估值。</w:t>
      </w:r>
    </w:p>
    <w:p w14:paraId="1C127FEC" w14:textId="54592890" w:rsidR="00C551AB" w:rsidRDefault="00F70BB0" w:rsidP="00F53B2F">
      <w:pPr>
        <w:spacing w:line="360" w:lineRule="auto"/>
        <w:rPr>
          <w:bCs/>
          <w:sz w:val="24"/>
        </w:rPr>
      </w:pPr>
      <w:r>
        <w:rPr>
          <w:bCs/>
          <w:sz w:val="24"/>
        </w:rPr>
        <w:t xml:space="preserve">    </w:t>
      </w:r>
      <w:r w:rsidR="00134573">
        <w:rPr>
          <w:rFonts w:hint="eastAsia"/>
          <w:bCs/>
          <w:sz w:val="24"/>
        </w:rPr>
        <w:t>7</w:t>
      </w:r>
      <w:r>
        <w:rPr>
          <w:rFonts w:hint="eastAsia"/>
          <w:bCs/>
          <w:sz w:val="24"/>
        </w:rPr>
        <w:t>、</w:t>
      </w:r>
      <w:r w:rsidRPr="006844A5">
        <w:rPr>
          <w:rFonts w:hint="eastAsia"/>
          <w:bCs/>
          <w:sz w:val="24"/>
        </w:rPr>
        <w:t>当</w:t>
      </w:r>
      <w:r w:rsidR="00FC0AD0">
        <w:rPr>
          <w:rFonts w:hint="eastAsia"/>
          <w:bCs/>
          <w:sz w:val="24"/>
        </w:rPr>
        <w:t>本</w:t>
      </w:r>
      <w:r w:rsidRPr="006844A5">
        <w:rPr>
          <w:rFonts w:hint="eastAsia"/>
          <w:bCs/>
          <w:sz w:val="24"/>
        </w:rPr>
        <w:t>基金发生大额申购或赎回情形时，基金管理人可以采用摆动定价机制，以确保基金估值的公平性。摆动定价机制的</w:t>
      </w:r>
      <w:r w:rsidRPr="00096A93">
        <w:rPr>
          <w:rFonts w:hint="eastAsia"/>
          <w:bCs/>
          <w:sz w:val="24"/>
        </w:rPr>
        <w:t>具体处理原则与操作规范遵循相关法律法规以及监管部门、</w:t>
      </w:r>
      <w:r w:rsidR="004B6116">
        <w:rPr>
          <w:rFonts w:hint="eastAsia"/>
          <w:bCs/>
          <w:sz w:val="24"/>
        </w:rPr>
        <w:t>行业</w:t>
      </w:r>
      <w:r w:rsidRPr="00096A93">
        <w:rPr>
          <w:rFonts w:hint="eastAsia"/>
          <w:bCs/>
          <w:sz w:val="24"/>
        </w:rPr>
        <w:t>自律规则</w:t>
      </w:r>
      <w:r w:rsidR="00C909A3">
        <w:rPr>
          <w:rFonts w:hint="eastAsia"/>
          <w:bCs/>
          <w:sz w:val="24"/>
        </w:rPr>
        <w:t>的</w:t>
      </w:r>
      <w:r w:rsidRPr="00096A93">
        <w:rPr>
          <w:rFonts w:hint="eastAsia"/>
          <w:bCs/>
          <w:sz w:val="24"/>
        </w:rPr>
        <w:t>规定</w:t>
      </w:r>
      <w:r w:rsidRPr="006844A5">
        <w:rPr>
          <w:rFonts w:hint="eastAsia"/>
          <w:bCs/>
          <w:sz w:val="24"/>
        </w:rPr>
        <w:t>。</w:t>
      </w:r>
    </w:p>
    <w:p w14:paraId="0CC2375C" w14:textId="2849E268" w:rsidR="00C551AB" w:rsidRDefault="00134573">
      <w:pPr>
        <w:spacing w:line="360" w:lineRule="auto"/>
        <w:ind w:firstLineChars="200" w:firstLine="480"/>
        <w:rPr>
          <w:bCs/>
          <w:sz w:val="24"/>
        </w:rPr>
      </w:pPr>
      <w:r>
        <w:rPr>
          <w:rFonts w:hint="eastAsia"/>
          <w:bCs/>
          <w:sz w:val="24"/>
        </w:rPr>
        <w:t>8</w:t>
      </w:r>
      <w:r w:rsidR="00C551AB">
        <w:rPr>
          <w:bCs/>
          <w:sz w:val="24"/>
        </w:rPr>
        <w:t>、相关法律法规以及监管部门有强制规定的，从其规定。如有新增事项，按国家最新规定估值。</w:t>
      </w:r>
    </w:p>
    <w:p w14:paraId="11D287DC" w14:textId="77777777" w:rsidR="00C551AB" w:rsidRDefault="00C551AB">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4B2C8AE" w14:textId="77777777" w:rsidR="00C551AB" w:rsidRDefault="00C551AB">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9C9992B" w14:textId="357F72D8" w:rsidR="00C551AB" w:rsidRDefault="00C551AB">
      <w:pPr>
        <w:spacing w:line="360" w:lineRule="auto"/>
        <w:ind w:firstLineChars="200" w:firstLine="480"/>
        <w:rPr>
          <w:bCs/>
          <w:sz w:val="24"/>
        </w:rPr>
      </w:pPr>
      <w:r>
        <w:rPr>
          <w:rFonts w:hint="eastAsia"/>
          <w:bCs/>
          <w:sz w:val="24"/>
        </w:rPr>
        <w:lastRenderedPageBreak/>
        <w:t>五</w:t>
      </w:r>
      <w:r>
        <w:rPr>
          <w:bCs/>
          <w:sz w:val="24"/>
        </w:rPr>
        <w:t>、估值程序</w:t>
      </w:r>
    </w:p>
    <w:p w14:paraId="7605FE47" w14:textId="54953EF3" w:rsidR="00C551AB" w:rsidRDefault="00C551AB">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bCs/>
          <w:sz w:val="24"/>
        </w:rPr>
        <w:t>0.0001</w:t>
      </w:r>
      <w:r>
        <w:rPr>
          <w:bCs/>
          <w:sz w:val="24"/>
        </w:rPr>
        <w:t>元，小数点后第</w:t>
      </w:r>
      <w:r>
        <w:rPr>
          <w:bCs/>
          <w:sz w:val="24"/>
        </w:rPr>
        <w:t>5</w:t>
      </w:r>
      <w:r>
        <w:rPr>
          <w:bCs/>
          <w:sz w:val="24"/>
        </w:rPr>
        <w:t>位四舍五入。国家另有规定的，从其规定。</w:t>
      </w:r>
    </w:p>
    <w:p w14:paraId="5EF8ED11" w14:textId="6DD2587F" w:rsidR="00C551AB" w:rsidRDefault="00166C0D">
      <w:pPr>
        <w:spacing w:line="360" w:lineRule="auto"/>
        <w:ind w:firstLineChars="200" w:firstLine="480"/>
        <w:rPr>
          <w:bCs/>
          <w:sz w:val="24"/>
        </w:rPr>
      </w:pPr>
      <w:r w:rsidRPr="00F15C34">
        <w:rPr>
          <w:rFonts w:hint="eastAsia"/>
          <w:bCs/>
          <w:sz w:val="24"/>
        </w:rPr>
        <w:t>基金管理人</w:t>
      </w:r>
      <w:r>
        <w:rPr>
          <w:rFonts w:hint="eastAsia"/>
          <w:bCs/>
          <w:sz w:val="24"/>
        </w:rPr>
        <w:t>于</w:t>
      </w:r>
      <w:r w:rsidR="00C551AB">
        <w:rPr>
          <w:bCs/>
          <w:sz w:val="24"/>
        </w:rPr>
        <w:t>每个工作日计算基金资产净值及</w:t>
      </w:r>
      <w:r w:rsidR="0028268B">
        <w:rPr>
          <w:rFonts w:hint="eastAsia"/>
          <w:bCs/>
          <w:sz w:val="24"/>
        </w:rPr>
        <w:t>各类</w:t>
      </w:r>
      <w:r w:rsidR="00C551AB">
        <w:rPr>
          <w:bCs/>
          <w:sz w:val="24"/>
        </w:rPr>
        <w:t>基金份额净值，并按规定公告。</w:t>
      </w:r>
    </w:p>
    <w:p w14:paraId="0EAB8802" w14:textId="30D583CE" w:rsidR="00C551AB" w:rsidRDefault="00C551AB">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w:t>
      </w:r>
      <w:r w:rsidR="0028268B">
        <w:rPr>
          <w:rFonts w:hint="eastAsia"/>
          <w:bCs/>
          <w:sz w:val="24"/>
        </w:rPr>
        <w:t>各类</w:t>
      </w:r>
      <w:r>
        <w:rPr>
          <w:bCs/>
          <w:sz w:val="24"/>
        </w:rPr>
        <w:t>基金份额净值结果发送基金托管人，经基金托管人复核无误后，由基金管理人对外公布。</w:t>
      </w:r>
    </w:p>
    <w:p w14:paraId="658D7E9B" w14:textId="7C9CE623" w:rsidR="00C551AB" w:rsidRDefault="00C551AB">
      <w:pPr>
        <w:spacing w:line="360" w:lineRule="auto"/>
        <w:ind w:firstLineChars="200" w:firstLine="480"/>
        <w:rPr>
          <w:bCs/>
          <w:sz w:val="24"/>
        </w:rPr>
      </w:pPr>
      <w:r>
        <w:rPr>
          <w:rFonts w:hint="eastAsia"/>
          <w:bCs/>
          <w:sz w:val="24"/>
        </w:rPr>
        <w:t>六</w:t>
      </w:r>
      <w:r>
        <w:rPr>
          <w:bCs/>
          <w:sz w:val="24"/>
        </w:rPr>
        <w:t>、估值错误的处理</w:t>
      </w:r>
    </w:p>
    <w:p w14:paraId="003EDDE6" w14:textId="43620758" w:rsidR="00C551AB" w:rsidRDefault="00C551AB">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bCs/>
          <w:sz w:val="24"/>
        </w:rPr>
        <w:t>4</w:t>
      </w:r>
      <w:r>
        <w:rPr>
          <w:bCs/>
          <w:sz w:val="24"/>
        </w:rPr>
        <w:t>位以内</w:t>
      </w:r>
      <w:r>
        <w:rPr>
          <w:bCs/>
          <w:sz w:val="24"/>
        </w:rPr>
        <w:t>(</w:t>
      </w:r>
      <w:r>
        <w:rPr>
          <w:bCs/>
          <w:sz w:val="24"/>
        </w:rPr>
        <w:t>含第</w:t>
      </w:r>
      <w:r>
        <w:rPr>
          <w:bCs/>
          <w:sz w:val="24"/>
        </w:rPr>
        <w:t>4</w:t>
      </w:r>
      <w:r>
        <w:rPr>
          <w:bCs/>
          <w:sz w:val="24"/>
        </w:rPr>
        <w:t>位</w:t>
      </w:r>
      <w:r>
        <w:rPr>
          <w:bCs/>
          <w:sz w:val="24"/>
        </w:rPr>
        <w:t>)</w:t>
      </w:r>
      <w:r>
        <w:rPr>
          <w:bCs/>
          <w:sz w:val="24"/>
        </w:rPr>
        <w:t>发生错误时，视为</w:t>
      </w:r>
      <w:r>
        <w:rPr>
          <w:rFonts w:hint="eastAsia"/>
          <w:bCs/>
          <w:sz w:val="24"/>
        </w:rPr>
        <w:t>估值</w:t>
      </w:r>
      <w:r>
        <w:rPr>
          <w:bCs/>
          <w:sz w:val="24"/>
        </w:rPr>
        <w:t>错误。</w:t>
      </w:r>
    </w:p>
    <w:p w14:paraId="06D36F04" w14:textId="77777777" w:rsidR="00C551AB" w:rsidRDefault="00C551AB">
      <w:pPr>
        <w:spacing w:line="360" w:lineRule="auto"/>
        <w:ind w:firstLineChars="200" w:firstLine="480"/>
        <w:rPr>
          <w:bCs/>
          <w:sz w:val="24"/>
        </w:rPr>
      </w:pPr>
      <w:r>
        <w:rPr>
          <w:bCs/>
          <w:sz w:val="24"/>
        </w:rPr>
        <w:t>本基金合同的当事人应按照以下约定处理：</w:t>
      </w:r>
    </w:p>
    <w:p w14:paraId="7856913E" w14:textId="77777777" w:rsidR="00C551AB" w:rsidRDefault="00C551AB">
      <w:pPr>
        <w:spacing w:line="360" w:lineRule="auto"/>
        <w:ind w:firstLineChars="200" w:firstLine="480"/>
        <w:rPr>
          <w:bCs/>
          <w:sz w:val="24"/>
        </w:rPr>
      </w:pPr>
      <w:r>
        <w:rPr>
          <w:bCs/>
          <w:sz w:val="24"/>
        </w:rPr>
        <w:t>1</w:t>
      </w:r>
      <w:r>
        <w:rPr>
          <w:bCs/>
          <w:sz w:val="24"/>
        </w:rPr>
        <w:t>、估值错误类型</w:t>
      </w:r>
    </w:p>
    <w:p w14:paraId="2C0EE6DC" w14:textId="77777777" w:rsidR="00C551AB" w:rsidRDefault="00C551AB">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52BB4D7A" w14:textId="77777777" w:rsidR="00C551AB" w:rsidRDefault="00C551AB">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76982D10" w14:textId="77777777" w:rsidR="00C551AB" w:rsidRDefault="00C551AB">
      <w:pPr>
        <w:spacing w:line="360" w:lineRule="auto"/>
        <w:ind w:firstLineChars="200" w:firstLine="480"/>
        <w:rPr>
          <w:bCs/>
          <w:sz w:val="24"/>
        </w:rPr>
      </w:pPr>
      <w:r>
        <w:rPr>
          <w:bCs/>
          <w:sz w:val="24"/>
        </w:rPr>
        <w:t>2</w:t>
      </w:r>
      <w:r>
        <w:rPr>
          <w:bCs/>
          <w:sz w:val="24"/>
        </w:rPr>
        <w:t>、估值错误处理原则</w:t>
      </w:r>
    </w:p>
    <w:p w14:paraId="4705C6A8" w14:textId="77777777" w:rsidR="00C551AB" w:rsidRDefault="00C551AB">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w:t>
      </w:r>
      <w:r>
        <w:rPr>
          <w:bCs/>
          <w:sz w:val="24"/>
        </w:rPr>
        <w:lastRenderedPageBreak/>
        <w:t>到更正。</w:t>
      </w:r>
    </w:p>
    <w:p w14:paraId="43A30102" w14:textId="77777777" w:rsidR="00C551AB" w:rsidRDefault="00C551AB">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5F6A8BBB" w14:textId="77777777" w:rsidR="00C551AB" w:rsidRDefault="00C551AB">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57F7541" w14:textId="77777777" w:rsidR="00C551AB" w:rsidRDefault="00C551AB">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55C1FCCE" w14:textId="77777777" w:rsidR="00C551AB" w:rsidRDefault="00C551AB">
      <w:pPr>
        <w:spacing w:line="360" w:lineRule="auto"/>
        <w:ind w:firstLineChars="200" w:firstLine="480"/>
        <w:rPr>
          <w:bCs/>
          <w:sz w:val="24"/>
        </w:rPr>
      </w:pPr>
      <w:r>
        <w:rPr>
          <w:bCs/>
          <w:sz w:val="24"/>
        </w:rPr>
        <w:t>3</w:t>
      </w:r>
      <w:r>
        <w:rPr>
          <w:bCs/>
          <w:sz w:val="24"/>
        </w:rPr>
        <w:t>、估值错误处理程序</w:t>
      </w:r>
    </w:p>
    <w:p w14:paraId="0E0C3B89" w14:textId="77777777" w:rsidR="00C551AB" w:rsidRDefault="00C551AB">
      <w:pPr>
        <w:spacing w:line="360" w:lineRule="auto"/>
        <w:ind w:firstLineChars="200" w:firstLine="480"/>
        <w:rPr>
          <w:bCs/>
          <w:sz w:val="24"/>
        </w:rPr>
      </w:pPr>
      <w:r>
        <w:rPr>
          <w:bCs/>
          <w:sz w:val="24"/>
        </w:rPr>
        <w:t>估值错误被发现后，有关的当事人应当及时进行处理，处理的程序如下：</w:t>
      </w:r>
    </w:p>
    <w:p w14:paraId="0654C24D" w14:textId="77777777" w:rsidR="00C551AB" w:rsidRDefault="00C551AB">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7CAEBB0B" w14:textId="77777777" w:rsidR="00C551AB" w:rsidRDefault="00C551AB">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564A823E" w14:textId="77777777" w:rsidR="00C551AB" w:rsidRDefault="00C551AB">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03735813" w14:textId="77777777" w:rsidR="00C551AB" w:rsidRDefault="00C551AB">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7B067251" w14:textId="77777777" w:rsidR="00C551AB" w:rsidRDefault="00C551AB">
      <w:pPr>
        <w:spacing w:line="360" w:lineRule="auto"/>
        <w:ind w:firstLineChars="200" w:firstLine="480"/>
        <w:rPr>
          <w:bCs/>
          <w:sz w:val="24"/>
        </w:rPr>
      </w:pPr>
      <w:r>
        <w:rPr>
          <w:bCs/>
          <w:sz w:val="24"/>
        </w:rPr>
        <w:t>4</w:t>
      </w:r>
      <w:r>
        <w:rPr>
          <w:bCs/>
          <w:sz w:val="24"/>
        </w:rPr>
        <w:t>、基金份额净值估值错误处理的方法如下：</w:t>
      </w:r>
    </w:p>
    <w:p w14:paraId="415C8E14" w14:textId="77777777" w:rsidR="00C551AB" w:rsidRDefault="00C551AB">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16C36A76" w14:textId="22C09988" w:rsidR="00C551AB" w:rsidRDefault="00C551AB">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时，基金管理人应当通报基金托管人；错误偏差达到基金份额净值的</w:t>
      </w:r>
      <w:r>
        <w:rPr>
          <w:bCs/>
          <w:sz w:val="24"/>
        </w:rPr>
        <w:t>0.5%</w:t>
      </w:r>
      <w:r>
        <w:rPr>
          <w:bCs/>
          <w:sz w:val="24"/>
        </w:rPr>
        <w:t>时，基金管理人应当公告</w:t>
      </w:r>
      <w:r>
        <w:rPr>
          <w:rFonts w:hint="eastAsia"/>
          <w:bCs/>
          <w:sz w:val="24"/>
          <w:szCs w:val="24"/>
        </w:rPr>
        <w:t>，并报中国证监会备案</w:t>
      </w:r>
      <w:r>
        <w:rPr>
          <w:bCs/>
          <w:sz w:val="24"/>
        </w:rPr>
        <w:t>。</w:t>
      </w:r>
    </w:p>
    <w:p w14:paraId="61D7F87F" w14:textId="4815298B" w:rsidR="00C551AB" w:rsidRDefault="00C551AB">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r w:rsidR="00AE2FE4" w:rsidRPr="00AE2FE4">
        <w:rPr>
          <w:rFonts w:hint="eastAsia"/>
          <w:bCs/>
          <w:sz w:val="24"/>
        </w:rPr>
        <w:t>如果行业另有通行做法，</w:t>
      </w:r>
      <w:r w:rsidR="00AE2FE4">
        <w:rPr>
          <w:rFonts w:hint="eastAsia"/>
          <w:bCs/>
          <w:sz w:val="24"/>
        </w:rPr>
        <w:t>基金管理人和基金托管人</w:t>
      </w:r>
      <w:r w:rsidR="00AE2FE4" w:rsidRPr="00AE2FE4">
        <w:rPr>
          <w:rFonts w:hint="eastAsia"/>
          <w:bCs/>
          <w:sz w:val="24"/>
        </w:rPr>
        <w:t>应本着平等和保护基金份额持有人利</w:t>
      </w:r>
      <w:r w:rsidR="00AE2FE4" w:rsidRPr="00AE2FE4">
        <w:rPr>
          <w:rFonts w:hint="eastAsia"/>
          <w:bCs/>
          <w:sz w:val="24"/>
        </w:rPr>
        <w:lastRenderedPageBreak/>
        <w:t>益的原则进行协商。</w:t>
      </w:r>
    </w:p>
    <w:p w14:paraId="356512DA" w14:textId="51CEB2B9" w:rsidR="00C551AB" w:rsidRDefault="00C551AB">
      <w:pPr>
        <w:spacing w:line="360" w:lineRule="auto"/>
        <w:ind w:firstLineChars="200" w:firstLine="480"/>
        <w:rPr>
          <w:bCs/>
          <w:sz w:val="24"/>
        </w:rPr>
      </w:pPr>
      <w:r>
        <w:rPr>
          <w:rFonts w:hint="eastAsia"/>
          <w:bCs/>
          <w:sz w:val="24"/>
        </w:rPr>
        <w:t>七</w:t>
      </w:r>
      <w:r>
        <w:rPr>
          <w:bCs/>
          <w:sz w:val="24"/>
        </w:rPr>
        <w:t>、暂停估值的情形</w:t>
      </w:r>
    </w:p>
    <w:p w14:paraId="0191128F" w14:textId="77777777" w:rsidR="00C551AB" w:rsidRDefault="00C551AB">
      <w:pPr>
        <w:spacing w:line="360" w:lineRule="auto"/>
        <w:ind w:firstLineChars="200" w:firstLine="480"/>
        <w:rPr>
          <w:bCs/>
          <w:sz w:val="24"/>
        </w:rPr>
      </w:pPr>
      <w:r>
        <w:rPr>
          <w:bCs/>
          <w:sz w:val="24"/>
        </w:rPr>
        <w:t>1</w:t>
      </w:r>
      <w:r>
        <w:rPr>
          <w:bCs/>
          <w:sz w:val="24"/>
        </w:rPr>
        <w:t>、基金投资所涉及的证券交易市场遇法定节假日或因其他原因暂停营业时；</w:t>
      </w:r>
    </w:p>
    <w:p w14:paraId="3581B7DD" w14:textId="77777777" w:rsidR="00C551AB" w:rsidRDefault="00C551AB">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4C7770CD" w14:textId="77777777" w:rsidR="00CB202F" w:rsidRDefault="00CB202F" w:rsidP="00CB202F">
      <w:pPr>
        <w:spacing w:line="360" w:lineRule="auto"/>
        <w:ind w:firstLineChars="200" w:firstLine="480"/>
        <w:rPr>
          <w:bCs/>
          <w:sz w:val="24"/>
        </w:rPr>
      </w:pPr>
      <w:r>
        <w:rPr>
          <w:rFonts w:hint="eastAsia"/>
          <w:bCs/>
          <w:sz w:val="24"/>
        </w:rPr>
        <w:t>3</w:t>
      </w:r>
      <w:r>
        <w:rPr>
          <w:rFonts w:hint="eastAsia"/>
          <w:bCs/>
          <w:sz w:val="24"/>
        </w:rPr>
        <w:t>、</w:t>
      </w:r>
      <w:r w:rsidRPr="00040F01">
        <w:rPr>
          <w:rFonts w:hint="eastAsia"/>
          <w:bCs/>
          <w:sz w:val="24"/>
        </w:rPr>
        <w:t>当前一估值日基金资产净值</w:t>
      </w:r>
      <w:r w:rsidRPr="00040F01">
        <w:rPr>
          <w:bCs/>
          <w:sz w:val="24"/>
        </w:rPr>
        <w:t>50%</w:t>
      </w:r>
      <w:r w:rsidRPr="00040F01">
        <w:rPr>
          <w:rFonts w:hint="eastAsia"/>
          <w:bCs/>
          <w:sz w:val="24"/>
        </w:rPr>
        <w:t>以上的资产出现无可参考的活跃市场价格且采用估值技术仍导致公允价值存在重大不确定性时</w:t>
      </w:r>
      <w:r w:rsidRPr="008A5177">
        <w:rPr>
          <w:rFonts w:hint="eastAsia"/>
          <w:bCs/>
          <w:sz w:val="24"/>
        </w:rPr>
        <w:t>，经与基金托管人协商一致</w:t>
      </w:r>
      <w:r>
        <w:rPr>
          <w:rFonts w:hint="eastAsia"/>
          <w:bCs/>
          <w:sz w:val="24"/>
        </w:rPr>
        <w:t>，基金管理人应当暂停</w:t>
      </w:r>
      <w:r>
        <w:rPr>
          <w:bCs/>
          <w:sz w:val="24"/>
        </w:rPr>
        <w:t>估值</w:t>
      </w:r>
      <w:r w:rsidRPr="008A5177">
        <w:rPr>
          <w:rFonts w:hint="eastAsia"/>
          <w:bCs/>
          <w:sz w:val="24"/>
        </w:rPr>
        <w:t>的</w:t>
      </w:r>
      <w:r>
        <w:rPr>
          <w:rFonts w:hint="eastAsia"/>
          <w:bCs/>
          <w:sz w:val="24"/>
        </w:rPr>
        <w:t>；</w:t>
      </w:r>
    </w:p>
    <w:p w14:paraId="3BAD8A9A" w14:textId="01AB4584" w:rsidR="00C551AB" w:rsidRDefault="001F3349">
      <w:pPr>
        <w:spacing w:line="360" w:lineRule="auto"/>
        <w:ind w:firstLineChars="200" w:firstLine="480"/>
        <w:rPr>
          <w:bCs/>
          <w:sz w:val="24"/>
        </w:rPr>
      </w:pPr>
      <w:r>
        <w:rPr>
          <w:bCs/>
          <w:sz w:val="24"/>
        </w:rPr>
        <w:t>4</w:t>
      </w:r>
      <w:r w:rsidR="00C551AB">
        <w:rPr>
          <w:bCs/>
          <w:sz w:val="24"/>
        </w:rPr>
        <w:t>、中国证监会和基金合同认定的其它情形。</w:t>
      </w:r>
    </w:p>
    <w:p w14:paraId="0BAB0E37" w14:textId="2296986B" w:rsidR="00C551AB" w:rsidRDefault="00C551AB">
      <w:pPr>
        <w:spacing w:line="360" w:lineRule="auto"/>
        <w:ind w:firstLineChars="200" w:firstLine="480"/>
        <w:rPr>
          <w:bCs/>
          <w:sz w:val="24"/>
        </w:rPr>
      </w:pPr>
      <w:r>
        <w:rPr>
          <w:rFonts w:hint="eastAsia"/>
          <w:bCs/>
          <w:sz w:val="24"/>
        </w:rPr>
        <w:t>八</w:t>
      </w:r>
      <w:r>
        <w:rPr>
          <w:bCs/>
          <w:sz w:val="24"/>
        </w:rPr>
        <w:t>、基金净值的确认</w:t>
      </w:r>
    </w:p>
    <w:p w14:paraId="3C4D0668" w14:textId="77777777" w:rsidR="00C551AB" w:rsidRDefault="00C551AB">
      <w:pPr>
        <w:spacing w:line="360" w:lineRule="auto"/>
        <w:ind w:firstLineChars="200" w:firstLine="480"/>
        <w:rPr>
          <w:bCs/>
          <w:sz w:val="24"/>
        </w:rPr>
      </w:pPr>
      <w:r>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71FBA6FC" w14:textId="77777777" w:rsidR="00C551AB" w:rsidRDefault="00C551AB">
      <w:pPr>
        <w:adjustRightInd w:val="0"/>
        <w:snapToGrid w:val="0"/>
        <w:spacing w:line="360" w:lineRule="auto"/>
        <w:ind w:firstLineChars="200" w:firstLine="480"/>
        <w:rPr>
          <w:bCs/>
          <w:sz w:val="24"/>
        </w:rPr>
      </w:pPr>
      <w:r>
        <w:rPr>
          <w:rFonts w:hint="eastAsia"/>
          <w:bCs/>
          <w:sz w:val="24"/>
        </w:rPr>
        <w:t>九、特殊情况的处理</w:t>
      </w:r>
    </w:p>
    <w:p w14:paraId="5E41FE44" w14:textId="7BCA4ABF" w:rsidR="00C551AB" w:rsidRDefault="00C551AB">
      <w:pPr>
        <w:adjustRightInd w:val="0"/>
        <w:snapToGrid w:val="0"/>
        <w:spacing w:line="360" w:lineRule="auto"/>
        <w:ind w:firstLineChars="200" w:firstLine="480"/>
        <w:rPr>
          <w:bCs/>
          <w:sz w:val="24"/>
        </w:rPr>
      </w:pPr>
      <w:r>
        <w:rPr>
          <w:bCs/>
          <w:sz w:val="24"/>
        </w:rPr>
        <w:t>1</w:t>
      </w:r>
      <w:r>
        <w:rPr>
          <w:rFonts w:hint="eastAsia"/>
          <w:bCs/>
          <w:sz w:val="24"/>
        </w:rPr>
        <w:t>、基金管理人或基金托管人按估值方法的第</w:t>
      </w:r>
      <w:r w:rsidR="005D1B3D">
        <w:rPr>
          <w:rFonts w:hint="eastAsia"/>
          <w:bCs/>
          <w:sz w:val="24"/>
        </w:rPr>
        <w:t>6</w:t>
      </w:r>
      <w:r>
        <w:rPr>
          <w:rFonts w:hint="eastAsia"/>
          <w:bCs/>
          <w:sz w:val="24"/>
        </w:rPr>
        <w:t>项进行估值时，所造成的误差不作为基金资产估值错误处理。</w:t>
      </w:r>
    </w:p>
    <w:p w14:paraId="24C46620" w14:textId="1AA2827E" w:rsidR="00C551AB" w:rsidRDefault="00C551AB">
      <w:pPr>
        <w:adjustRightInd w:val="0"/>
        <w:snapToGrid w:val="0"/>
        <w:spacing w:line="360" w:lineRule="auto"/>
        <w:ind w:firstLineChars="200" w:firstLine="480"/>
        <w:rPr>
          <w:bCs/>
          <w:sz w:val="24"/>
        </w:rPr>
      </w:pPr>
      <w:r>
        <w:rPr>
          <w:bCs/>
          <w:sz w:val="24"/>
        </w:rPr>
        <w:t>2</w:t>
      </w:r>
      <w:r>
        <w:rPr>
          <w:rFonts w:hint="eastAsia"/>
          <w:bCs/>
          <w:sz w:val="24"/>
        </w:rPr>
        <w:t>、由于不可抗力，或证券交易所、登记结算机构及</w:t>
      </w:r>
      <w:r>
        <w:rPr>
          <w:bCs/>
          <w:sz w:val="24"/>
        </w:rPr>
        <w:t>存款银行等第三方机构</w:t>
      </w:r>
      <w:r>
        <w:rPr>
          <w:rFonts w:hint="eastAsia"/>
          <w:bCs/>
          <w:sz w:val="24"/>
        </w:rPr>
        <w:t>发送的数据错误等非</w:t>
      </w:r>
      <w:r>
        <w:rPr>
          <w:bCs/>
          <w:sz w:val="24"/>
        </w:rPr>
        <w:t>基金管理人与基金托管人原因</w:t>
      </w:r>
      <w:r>
        <w:rPr>
          <w:rFonts w:hint="eastAsia"/>
          <w:bCs/>
          <w:sz w:val="24"/>
        </w:rPr>
        <w:t>，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1D8E90ED" w14:textId="77777777" w:rsidR="00C551AB" w:rsidRDefault="00C551AB">
      <w:pPr>
        <w:spacing w:line="360" w:lineRule="auto"/>
        <w:ind w:firstLineChars="200" w:firstLine="480"/>
        <w:rPr>
          <w:bCs/>
          <w:sz w:val="24"/>
        </w:rPr>
      </w:pPr>
    </w:p>
    <w:p w14:paraId="015A8987" w14:textId="77777777" w:rsidR="00C551AB" w:rsidRDefault="00C551AB">
      <w:pPr>
        <w:pStyle w:val="1"/>
        <w:spacing w:before="0" w:after="0"/>
        <w:jc w:val="center"/>
        <w:rPr>
          <w:rFonts w:ascii="Times New Roman"/>
          <w:color w:val="auto"/>
          <w:sz w:val="30"/>
        </w:rPr>
      </w:pPr>
      <w:r>
        <w:rPr>
          <w:rFonts w:ascii="Times New Roman"/>
          <w:b w:val="0"/>
          <w:bCs/>
          <w:color w:val="auto"/>
          <w:sz w:val="30"/>
        </w:rPr>
        <w:br w:type="page"/>
      </w:r>
      <w:bookmarkStart w:id="315" w:name="_Toc32227"/>
      <w:bookmarkStart w:id="316" w:name="_Toc32041"/>
      <w:bookmarkStart w:id="317" w:name="_Toc24601"/>
      <w:bookmarkStart w:id="318" w:name="_Toc6493"/>
      <w:bookmarkStart w:id="319" w:name="_Toc3365"/>
      <w:bookmarkStart w:id="320" w:name="_Toc15779"/>
      <w:bookmarkStart w:id="321" w:name="_Toc12105"/>
      <w:bookmarkStart w:id="322" w:name="_Toc19752"/>
      <w:bookmarkStart w:id="323" w:name="_Toc13987"/>
      <w:bookmarkStart w:id="324" w:name="_Toc19706"/>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14:paraId="095AA0B7" w14:textId="77777777" w:rsidR="00C551AB" w:rsidRDefault="00C551AB">
      <w:pPr>
        <w:spacing w:line="360" w:lineRule="auto"/>
        <w:ind w:firstLineChars="200" w:firstLine="480"/>
        <w:rPr>
          <w:bCs/>
          <w:sz w:val="24"/>
        </w:rPr>
      </w:pPr>
    </w:p>
    <w:p w14:paraId="74D44773" w14:textId="77777777" w:rsidR="00C551AB" w:rsidRDefault="00C551AB">
      <w:pPr>
        <w:spacing w:line="360" w:lineRule="auto"/>
        <w:ind w:firstLineChars="200" w:firstLine="480"/>
        <w:rPr>
          <w:bCs/>
          <w:sz w:val="24"/>
        </w:rPr>
      </w:pPr>
      <w:r>
        <w:rPr>
          <w:bCs/>
          <w:sz w:val="24"/>
        </w:rPr>
        <w:t>一、基金费用的种类</w:t>
      </w:r>
    </w:p>
    <w:p w14:paraId="0EC5EA3F" w14:textId="77777777" w:rsidR="00C551AB" w:rsidRDefault="00C551AB">
      <w:pPr>
        <w:spacing w:line="360" w:lineRule="auto"/>
        <w:ind w:firstLineChars="200" w:firstLine="480"/>
        <w:rPr>
          <w:bCs/>
          <w:sz w:val="24"/>
        </w:rPr>
      </w:pPr>
      <w:r>
        <w:rPr>
          <w:bCs/>
          <w:sz w:val="24"/>
        </w:rPr>
        <w:t>1</w:t>
      </w:r>
      <w:r>
        <w:rPr>
          <w:bCs/>
          <w:sz w:val="24"/>
        </w:rPr>
        <w:t>、基金管理人的管理费；</w:t>
      </w:r>
    </w:p>
    <w:p w14:paraId="59B83E7D" w14:textId="77777777" w:rsidR="00C551AB" w:rsidRDefault="00C551AB">
      <w:pPr>
        <w:spacing w:line="360" w:lineRule="auto"/>
        <w:ind w:firstLineChars="200" w:firstLine="480"/>
        <w:rPr>
          <w:bCs/>
          <w:sz w:val="24"/>
        </w:rPr>
      </w:pPr>
      <w:r>
        <w:rPr>
          <w:bCs/>
          <w:sz w:val="24"/>
        </w:rPr>
        <w:t>2</w:t>
      </w:r>
      <w:r>
        <w:rPr>
          <w:bCs/>
          <w:sz w:val="24"/>
        </w:rPr>
        <w:t>、基金托管人的托管费；</w:t>
      </w:r>
    </w:p>
    <w:p w14:paraId="0C4225D1" w14:textId="77777777" w:rsidR="008F718B" w:rsidRDefault="008F718B" w:rsidP="00F53B2F">
      <w:pPr>
        <w:autoSpaceDE w:val="0"/>
        <w:autoSpaceDN w:val="0"/>
        <w:adjustRightInd w:val="0"/>
        <w:spacing w:line="360" w:lineRule="auto"/>
        <w:ind w:firstLineChars="200" w:firstLine="480"/>
        <w:jc w:val="left"/>
        <w:rPr>
          <w:bCs/>
          <w:sz w:val="24"/>
        </w:rPr>
      </w:pPr>
      <w:r>
        <w:rPr>
          <w:bCs/>
          <w:sz w:val="24"/>
        </w:rPr>
        <w:t>3</w:t>
      </w:r>
      <w:r>
        <w:rPr>
          <w:rFonts w:hint="eastAsia"/>
          <w:bCs/>
          <w:sz w:val="24"/>
        </w:rPr>
        <w:t>、</w:t>
      </w:r>
      <w:r>
        <w:rPr>
          <w:rFonts w:hint="eastAsia"/>
          <w:bCs/>
          <w:sz w:val="24"/>
        </w:rPr>
        <w:t>C</w:t>
      </w:r>
      <w:r>
        <w:rPr>
          <w:rFonts w:hint="eastAsia"/>
          <w:bCs/>
          <w:sz w:val="24"/>
        </w:rPr>
        <w:t>类基金份额的销售服务费；</w:t>
      </w:r>
    </w:p>
    <w:p w14:paraId="60B185AF" w14:textId="6774CE0C" w:rsidR="00C551AB" w:rsidRDefault="008F718B">
      <w:pPr>
        <w:spacing w:line="360" w:lineRule="auto"/>
        <w:ind w:firstLineChars="200" w:firstLine="480"/>
        <w:rPr>
          <w:bCs/>
          <w:sz w:val="24"/>
        </w:rPr>
      </w:pPr>
      <w:r>
        <w:rPr>
          <w:bCs/>
          <w:sz w:val="24"/>
        </w:rPr>
        <w:t>4</w:t>
      </w:r>
      <w:r w:rsidR="00C551AB">
        <w:rPr>
          <w:rFonts w:hint="eastAsia"/>
          <w:bCs/>
          <w:sz w:val="24"/>
        </w:rPr>
        <w:t>、《基金合同》生效后的标的指数许可使用费；</w:t>
      </w:r>
    </w:p>
    <w:p w14:paraId="7F89F070" w14:textId="49E6E7DF" w:rsidR="00C551AB" w:rsidRDefault="008F718B">
      <w:pPr>
        <w:spacing w:line="360" w:lineRule="auto"/>
        <w:ind w:firstLineChars="200" w:firstLine="480"/>
        <w:rPr>
          <w:bCs/>
          <w:sz w:val="24"/>
        </w:rPr>
      </w:pPr>
      <w:r>
        <w:rPr>
          <w:bCs/>
          <w:sz w:val="24"/>
        </w:rPr>
        <w:t>5</w:t>
      </w:r>
      <w:r w:rsidR="00C551AB">
        <w:rPr>
          <w:bCs/>
          <w:sz w:val="24"/>
        </w:rPr>
        <w:t>、《基金合同》生效后与基金相关的信息披露费用；</w:t>
      </w:r>
    </w:p>
    <w:p w14:paraId="69D9ECF9" w14:textId="03CEA4C1" w:rsidR="00C551AB" w:rsidRDefault="008F718B">
      <w:pPr>
        <w:spacing w:line="360" w:lineRule="auto"/>
        <w:ind w:firstLineChars="200" w:firstLine="480"/>
        <w:rPr>
          <w:bCs/>
          <w:sz w:val="24"/>
        </w:rPr>
      </w:pPr>
      <w:r>
        <w:rPr>
          <w:bCs/>
          <w:sz w:val="24"/>
        </w:rPr>
        <w:t>6</w:t>
      </w:r>
      <w:r w:rsidR="00C551AB">
        <w:rPr>
          <w:bCs/>
          <w:sz w:val="24"/>
        </w:rPr>
        <w:t>、《基金合同》生效后与基金相关的会计师费、</w:t>
      </w:r>
      <w:r w:rsidR="00C551AB">
        <w:rPr>
          <w:rFonts w:hint="eastAsia"/>
          <w:bCs/>
          <w:sz w:val="24"/>
        </w:rPr>
        <w:t>审计</w:t>
      </w:r>
      <w:r w:rsidR="00C551AB">
        <w:rPr>
          <w:bCs/>
          <w:sz w:val="24"/>
        </w:rPr>
        <w:t>费、律师费</w:t>
      </w:r>
      <w:r w:rsidR="00C551AB">
        <w:rPr>
          <w:rFonts w:hint="eastAsia"/>
          <w:bCs/>
          <w:sz w:val="24"/>
        </w:rPr>
        <w:t>、</w:t>
      </w:r>
      <w:r w:rsidR="00C551AB">
        <w:rPr>
          <w:bCs/>
          <w:sz w:val="24"/>
        </w:rPr>
        <w:t>诉讼费</w:t>
      </w:r>
      <w:r w:rsidR="00C551AB">
        <w:rPr>
          <w:rFonts w:hint="eastAsia"/>
          <w:bCs/>
          <w:sz w:val="24"/>
        </w:rPr>
        <w:t>和</w:t>
      </w:r>
      <w:r w:rsidR="00C551AB">
        <w:rPr>
          <w:bCs/>
          <w:sz w:val="24"/>
        </w:rPr>
        <w:t>仲裁费；</w:t>
      </w:r>
    </w:p>
    <w:p w14:paraId="68650910" w14:textId="117F1EE4" w:rsidR="00C551AB" w:rsidRDefault="008F718B">
      <w:pPr>
        <w:spacing w:line="360" w:lineRule="auto"/>
        <w:ind w:firstLineChars="200" w:firstLine="480"/>
        <w:rPr>
          <w:bCs/>
          <w:sz w:val="24"/>
        </w:rPr>
      </w:pPr>
      <w:r>
        <w:rPr>
          <w:bCs/>
          <w:sz w:val="24"/>
        </w:rPr>
        <w:t>7</w:t>
      </w:r>
      <w:r w:rsidR="00C551AB">
        <w:rPr>
          <w:bCs/>
          <w:sz w:val="24"/>
        </w:rPr>
        <w:t>、基金份额持有人大会费用；</w:t>
      </w:r>
    </w:p>
    <w:p w14:paraId="07198747" w14:textId="6738BF51" w:rsidR="00C551AB" w:rsidRDefault="008F718B">
      <w:pPr>
        <w:spacing w:line="360" w:lineRule="auto"/>
        <w:ind w:firstLineChars="200" w:firstLine="480"/>
        <w:rPr>
          <w:bCs/>
          <w:sz w:val="24"/>
        </w:rPr>
      </w:pPr>
      <w:r>
        <w:rPr>
          <w:bCs/>
          <w:sz w:val="24"/>
        </w:rPr>
        <w:t>8</w:t>
      </w:r>
      <w:r w:rsidR="00C551AB">
        <w:rPr>
          <w:bCs/>
          <w:sz w:val="24"/>
        </w:rPr>
        <w:t>、基金的证券交易费用；</w:t>
      </w:r>
    </w:p>
    <w:p w14:paraId="796767CF" w14:textId="1E717287" w:rsidR="00C551AB" w:rsidRDefault="008F718B">
      <w:pPr>
        <w:spacing w:line="360" w:lineRule="auto"/>
        <w:ind w:firstLineChars="200" w:firstLine="480"/>
        <w:rPr>
          <w:bCs/>
          <w:sz w:val="24"/>
        </w:rPr>
      </w:pPr>
      <w:r>
        <w:rPr>
          <w:bCs/>
          <w:sz w:val="24"/>
        </w:rPr>
        <w:t>9</w:t>
      </w:r>
      <w:r w:rsidR="00C551AB">
        <w:rPr>
          <w:bCs/>
          <w:sz w:val="24"/>
        </w:rPr>
        <w:t>、基金的银行汇划费用；</w:t>
      </w:r>
    </w:p>
    <w:p w14:paraId="0F06792C" w14:textId="014361D0" w:rsidR="00C551AB" w:rsidRDefault="008F718B">
      <w:pPr>
        <w:adjustRightInd w:val="0"/>
        <w:snapToGrid w:val="0"/>
        <w:spacing w:line="360" w:lineRule="auto"/>
        <w:ind w:firstLineChars="200" w:firstLine="480"/>
        <w:rPr>
          <w:bCs/>
          <w:sz w:val="24"/>
        </w:rPr>
      </w:pPr>
      <w:r>
        <w:rPr>
          <w:bCs/>
          <w:sz w:val="24"/>
        </w:rPr>
        <w:t>10</w:t>
      </w:r>
      <w:r w:rsidR="00C551AB">
        <w:rPr>
          <w:bCs/>
          <w:sz w:val="24"/>
        </w:rPr>
        <w:t>、</w:t>
      </w:r>
      <w:r w:rsidR="00C551AB">
        <w:rPr>
          <w:rFonts w:hint="eastAsia"/>
          <w:color w:val="000000"/>
          <w:sz w:val="24"/>
          <w:szCs w:val="24"/>
        </w:rPr>
        <w:t>基金</w:t>
      </w:r>
      <w:r w:rsidR="00C551AB">
        <w:rPr>
          <w:color w:val="000000"/>
          <w:sz w:val="24"/>
          <w:szCs w:val="24"/>
        </w:rPr>
        <w:t>相关账户的</w:t>
      </w:r>
      <w:r w:rsidR="00C551AB">
        <w:rPr>
          <w:rFonts w:ascii="Calibri" w:hAnsi="Calibri" w:hint="eastAsia"/>
          <w:color w:val="000000"/>
          <w:sz w:val="24"/>
          <w:szCs w:val="24"/>
        </w:rPr>
        <w:t>开户</w:t>
      </w:r>
      <w:r w:rsidR="00C551AB">
        <w:rPr>
          <w:rFonts w:hint="eastAsia"/>
          <w:color w:val="000000"/>
          <w:sz w:val="24"/>
          <w:szCs w:val="24"/>
        </w:rPr>
        <w:t>和</w:t>
      </w:r>
      <w:r w:rsidR="00C551AB">
        <w:rPr>
          <w:rFonts w:ascii="Calibri" w:hAnsi="Calibri" w:hint="eastAsia"/>
          <w:color w:val="000000"/>
          <w:sz w:val="24"/>
          <w:szCs w:val="24"/>
        </w:rPr>
        <w:t>维护费用</w:t>
      </w:r>
      <w:r w:rsidR="00C551AB">
        <w:rPr>
          <w:rFonts w:hint="eastAsia"/>
          <w:bCs/>
          <w:sz w:val="24"/>
        </w:rPr>
        <w:t>；</w:t>
      </w:r>
    </w:p>
    <w:p w14:paraId="23E38D56" w14:textId="45BF33F6" w:rsidR="00C551AB" w:rsidRDefault="00C551AB">
      <w:pPr>
        <w:spacing w:line="360" w:lineRule="auto"/>
        <w:ind w:firstLineChars="200" w:firstLine="480"/>
        <w:rPr>
          <w:bCs/>
          <w:sz w:val="24"/>
        </w:rPr>
      </w:pPr>
      <w:r>
        <w:rPr>
          <w:bCs/>
          <w:sz w:val="24"/>
        </w:rPr>
        <w:t>11</w:t>
      </w:r>
      <w:r>
        <w:rPr>
          <w:bCs/>
          <w:sz w:val="24"/>
        </w:rPr>
        <w:t>、按照国家有关规定和《基金合同》约定，可以在基金财产中列支的其他费用。</w:t>
      </w:r>
    </w:p>
    <w:p w14:paraId="6BB1F1F5" w14:textId="77777777" w:rsidR="00C551AB" w:rsidRDefault="00C551AB">
      <w:pPr>
        <w:spacing w:line="360" w:lineRule="auto"/>
        <w:ind w:firstLineChars="200" w:firstLine="480"/>
        <w:rPr>
          <w:bCs/>
          <w:sz w:val="24"/>
        </w:rPr>
      </w:pPr>
      <w:r>
        <w:rPr>
          <w:bCs/>
          <w:sz w:val="24"/>
        </w:rPr>
        <w:t>二、基金费用计提方法、计提标准和支付方式</w:t>
      </w:r>
    </w:p>
    <w:p w14:paraId="249C3C6A" w14:textId="77777777" w:rsidR="00C551AB" w:rsidRDefault="00C551AB">
      <w:pPr>
        <w:spacing w:line="360" w:lineRule="auto"/>
        <w:ind w:firstLineChars="200" w:firstLine="480"/>
        <w:rPr>
          <w:bCs/>
          <w:sz w:val="24"/>
        </w:rPr>
      </w:pPr>
      <w:r>
        <w:rPr>
          <w:bCs/>
          <w:sz w:val="24"/>
        </w:rPr>
        <w:t>1</w:t>
      </w:r>
      <w:r>
        <w:rPr>
          <w:bCs/>
          <w:sz w:val="24"/>
        </w:rPr>
        <w:t>、基金管理人的管理费</w:t>
      </w:r>
      <w:r>
        <w:rPr>
          <w:bCs/>
          <w:sz w:val="24"/>
        </w:rPr>
        <w:t xml:space="preserve"> </w:t>
      </w:r>
    </w:p>
    <w:p w14:paraId="18C68474" w14:textId="68F331AD" w:rsidR="00C551AB" w:rsidRDefault="00C551AB">
      <w:pPr>
        <w:spacing w:line="360" w:lineRule="auto"/>
        <w:ind w:firstLineChars="200" w:firstLine="480"/>
        <w:rPr>
          <w:bCs/>
          <w:sz w:val="24"/>
        </w:rPr>
      </w:pPr>
      <w:r>
        <w:rPr>
          <w:bCs/>
          <w:sz w:val="24"/>
        </w:rPr>
        <w:t>本基金的管理费按前一日基金资产净值的</w:t>
      </w:r>
      <w:r w:rsidR="00272D38">
        <w:rPr>
          <w:bCs/>
          <w:sz w:val="24"/>
        </w:rPr>
        <w:t>0</w:t>
      </w:r>
      <w:r>
        <w:rPr>
          <w:bCs/>
          <w:sz w:val="24"/>
        </w:rPr>
        <w:t>.</w:t>
      </w:r>
      <w:r w:rsidR="00272D38">
        <w:rPr>
          <w:bCs/>
          <w:sz w:val="24"/>
        </w:rPr>
        <w:t>6</w:t>
      </w:r>
      <w:r>
        <w:rPr>
          <w:bCs/>
          <w:sz w:val="24"/>
        </w:rPr>
        <w:t>0%</w:t>
      </w:r>
      <w:r>
        <w:rPr>
          <w:bCs/>
          <w:sz w:val="24"/>
        </w:rPr>
        <w:t>年费率计提。管理费的计算方法如下：</w:t>
      </w:r>
    </w:p>
    <w:p w14:paraId="12D416BB" w14:textId="3B33B1F8" w:rsidR="00C551AB" w:rsidRDefault="00C551AB">
      <w:pPr>
        <w:spacing w:line="360" w:lineRule="auto"/>
        <w:ind w:firstLineChars="200" w:firstLine="480"/>
        <w:rPr>
          <w:bCs/>
          <w:sz w:val="24"/>
        </w:rPr>
      </w:pPr>
      <w:r>
        <w:rPr>
          <w:bCs/>
          <w:sz w:val="24"/>
        </w:rPr>
        <w:t>H</w:t>
      </w:r>
      <w:r>
        <w:rPr>
          <w:bCs/>
          <w:sz w:val="24"/>
        </w:rPr>
        <w:t>＝</w:t>
      </w:r>
      <w:r>
        <w:rPr>
          <w:bCs/>
          <w:sz w:val="24"/>
        </w:rPr>
        <w:t>E×</w:t>
      </w:r>
      <w:r w:rsidR="00272D38">
        <w:rPr>
          <w:bCs/>
          <w:sz w:val="24"/>
        </w:rPr>
        <w:t>0.60</w:t>
      </w:r>
      <w:r>
        <w:rPr>
          <w:bCs/>
          <w:sz w:val="24"/>
        </w:rPr>
        <w:t>%÷</w:t>
      </w:r>
      <w:r>
        <w:rPr>
          <w:bCs/>
          <w:sz w:val="24"/>
        </w:rPr>
        <w:t>当年天数</w:t>
      </w:r>
    </w:p>
    <w:p w14:paraId="6D78CD70" w14:textId="77777777" w:rsidR="00C551AB" w:rsidRDefault="00C551AB">
      <w:pPr>
        <w:spacing w:line="360" w:lineRule="auto"/>
        <w:ind w:firstLineChars="200" w:firstLine="480"/>
        <w:rPr>
          <w:bCs/>
          <w:sz w:val="24"/>
        </w:rPr>
      </w:pPr>
      <w:r>
        <w:rPr>
          <w:bCs/>
          <w:sz w:val="24"/>
        </w:rPr>
        <w:t>H</w:t>
      </w:r>
      <w:r>
        <w:rPr>
          <w:bCs/>
          <w:sz w:val="24"/>
        </w:rPr>
        <w:t>为每日应计提的基金管理费</w:t>
      </w:r>
    </w:p>
    <w:p w14:paraId="4E6E22CB" w14:textId="77777777" w:rsidR="00C551AB" w:rsidRDefault="00C551AB">
      <w:pPr>
        <w:spacing w:line="360" w:lineRule="auto"/>
        <w:ind w:firstLineChars="200" w:firstLine="480"/>
        <w:rPr>
          <w:bCs/>
          <w:sz w:val="24"/>
        </w:rPr>
      </w:pPr>
      <w:r>
        <w:rPr>
          <w:bCs/>
          <w:sz w:val="24"/>
        </w:rPr>
        <w:t>E</w:t>
      </w:r>
      <w:r>
        <w:rPr>
          <w:bCs/>
          <w:sz w:val="24"/>
        </w:rPr>
        <w:t>为前一日的基金资产净值</w:t>
      </w:r>
    </w:p>
    <w:p w14:paraId="7239AF2B" w14:textId="77777777" w:rsidR="007E026D" w:rsidRPr="00CB54C2" w:rsidRDefault="007E026D" w:rsidP="007E026D">
      <w:pPr>
        <w:adjustRightInd w:val="0"/>
        <w:snapToGrid w:val="0"/>
        <w:spacing w:line="360" w:lineRule="auto"/>
        <w:ind w:firstLineChars="200" w:firstLine="480"/>
        <w:rPr>
          <w:bCs/>
          <w:sz w:val="24"/>
        </w:rPr>
      </w:pPr>
      <w:r w:rsidRPr="00CB54C2">
        <w:rPr>
          <w:rFonts w:hint="eastAsia"/>
          <w:bCs/>
          <w:sz w:val="24"/>
        </w:rPr>
        <w:t>基金管理费每日计提，按月支付。由基金托管人根据与基金管理人核对一致的财务数据，自动在月初</w:t>
      </w:r>
      <w:r w:rsidRPr="00CB54C2">
        <w:rPr>
          <w:rFonts w:hint="eastAsia"/>
          <w:bCs/>
          <w:sz w:val="24"/>
        </w:rPr>
        <w:t>5</w:t>
      </w:r>
      <w:r w:rsidRPr="00CB54C2">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2804A10F" w14:textId="77777777" w:rsidR="00C551AB" w:rsidRDefault="00C551AB">
      <w:pPr>
        <w:spacing w:line="360" w:lineRule="auto"/>
        <w:ind w:firstLineChars="200" w:firstLine="480"/>
        <w:rPr>
          <w:bCs/>
          <w:sz w:val="24"/>
        </w:rPr>
      </w:pPr>
      <w:r>
        <w:rPr>
          <w:bCs/>
          <w:sz w:val="24"/>
        </w:rPr>
        <w:t>2</w:t>
      </w:r>
      <w:r>
        <w:rPr>
          <w:bCs/>
          <w:sz w:val="24"/>
        </w:rPr>
        <w:t>、基金托管人的托管费</w:t>
      </w:r>
    </w:p>
    <w:p w14:paraId="54A37372" w14:textId="3D40B6D9" w:rsidR="00C551AB" w:rsidRDefault="00C551AB">
      <w:pPr>
        <w:spacing w:line="360" w:lineRule="auto"/>
        <w:ind w:firstLineChars="200" w:firstLine="480"/>
        <w:rPr>
          <w:bCs/>
          <w:sz w:val="24"/>
        </w:rPr>
      </w:pPr>
      <w:r>
        <w:rPr>
          <w:bCs/>
          <w:sz w:val="24"/>
        </w:rPr>
        <w:lastRenderedPageBreak/>
        <w:t>本基金的托管费按前一日基金资产净值的</w:t>
      </w:r>
      <w:r>
        <w:rPr>
          <w:bCs/>
          <w:sz w:val="24"/>
        </w:rPr>
        <w:t>0.15%</w:t>
      </w:r>
      <w:r>
        <w:rPr>
          <w:bCs/>
          <w:sz w:val="24"/>
        </w:rPr>
        <w:t>的年费率计提。托管费的计算方法如下：</w:t>
      </w:r>
    </w:p>
    <w:p w14:paraId="1D90C2B2" w14:textId="76B3685D" w:rsidR="00C551AB" w:rsidRDefault="00C551AB">
      <w:pPr>
        <w:spacing w:line="360" w:lineRule="auto"/>
        <w:ind w:firstLineChars="200" w:firstLine="480"/>
        <w:rPr>
          <w:bCs/>
          <w:sz w:val="24"/>
        </w:rPr>
      </w:pPr>
      <w:r>
        <w:rPr>
          <w:bCs/>
          <w:sz w:val="24"/>
        </w:rPr>
        <w:t>H</w:t>
      </w:r>
      <w:r>
        <w:rPr>
          <w:bCs/>
          <w:sz w:val="24"/>
        </w:rPr>
        <w:t>＝</w:t>
      </w:r>
      <w:r>
        <w:rPr>
          <w:bCs/>
          <w:sz w:val="24"/>
        </w:rPr>
        <w:t>E×0.15%÷</w:t>
      </w:r>
      <w:r>
        <w:rPr>
          <w:bCs/>
          <w:sz w:val="24"/>
        </w:rPr>
        <w:t>当年天数</w:t>
      </w:r>
    </w:p>
    <w:p w14:paraId="5589D7D1" w14:textId="77777777" w:rsidR="00C551AB" w:rsidRDefault="00C551AB">
      <w:pPr>
        <w:spacing w:line="360" w:lineRule="auto"/>
        <w:ind w:firstLineChars="200" w:firstLine="480"/>
        <w:rPr>
          <w:bCs/>
          <w:sz w:val="24"/>
        </w:rPr>
      </w:pPr>
      <w:r>
        <w:rPr>
          <w:bCs/>
          <w:sz w:val="24"/>
        </w:rPr>
        <w:t>H</w:t>
      </w:r>
      <w:r>
        <w:rPr>
          <w:bCs/>
          <w:sz w:val="24"/>
        </w:rPr>
        <w:t>为每日应计提的基金托管费</w:t>
      </w:r>
    </w:p>
    <w:p w14:paraId="24294CC3" w14:textId="77777777" w:rsidR="00C551AB" w:rsidRDefault="00C551AB">
      <w:pPr>
        <w:spacing w:line="360" w:lineRule="auto"/>
        <w:ind w:firstLineChars="200" w:firstLine="480"/>
        <w:rPr>
          <w:bCs/>
          <w:sz w:val="24"/>
        </w:rPr>
      </w:pPr>
      <w:r>
        <w:rPr>
          <w:bCs/>
          <w:sz w:val="24"/>
        </w:rPr>
        <w:t>E</w:t>
      </w:r>
      <w:r>
        <w:rPr>
          <w:bCs/>
          <w:sz w:val="24"/>
        </w:rPr>
        <w:t>为前一日的基金资产净值</w:t>
      </w:r>
    </w:p>
    <w:p w14:paraId="5F729487" w14:textId="77777777" w:rsidR="00A602A0" w:rsidRPr="00CB54C2" w:rsidRDefault="00A602A0" w:rsidP="00A602A0">
      <w:pPr>
        <w:adjustRightInd w:val="0"/>
        <w:snapToGrid w:val="0"/>
        <w:spacing w:line="360" w:lineRule="auto"/>
        <w:ind w:firstLineChars="200" w:firstLine="480"/>
        <w:rPr>
          <w:bCs/>
          <w:sz w:val="24"/>
        </w:rPr>
      </w:pPr>
      <w:r w:rsidRPr="00CB54C2">
        <w:rPr>
          <w:rFonts w:hint="eastAsia"/>
          <w:bCs/>
          <w:sz w:val="24"/>
        </w:rPr>
        <w:t>基金托管费每日计提，按月支付。由基金托管人根据与基金管理人核对一致的财务数据，自动在月初</w:t>
      </w:r>
      <w:r w:rsidRPr="00CB54C2">
        <w:rPr>
          <w:rFonts w:hint="eastAsia"/>
          <w:bCs/>
          <w:sz w:val="24"/>
        </w:rPr>
        <w:t>5</w:t>
      </w:r>
      <w:r w:rsidRPr="00CB54C2">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55A9CDA6" w14:textId="4EC8D3B5" w:rsidR="009E70C6" w:rsidRDefault="009E70C6" w:rsidP="009E70C6">
      <w:pPr>
        <w:autoSpaceDE w:val="0"/>
        <w:autoSpaceDN w:val="0"/>
        <w:adjustRightInd w:val="0"/>
        <w:spacing w:line="360" w:lineRule="auto"/>
        <w:ind w:firstLineChars="200" w:firstLine="480"/>
        <w:jc w:val="left"/>
        <w:rPr>
          <w:bCs/>
          <w:sz w:val="24"/>
        </w:rPr>
      </w:pPr>
      <w:r>
        <w:rPr>
          <w:bCs/>
          <w:sz w:val="24"/>
        </w:rPr>
        <w:t>3</w:t>
      </w:r>
      <w:r>
        <w:rPr>
          <w:rFonts w:hint="eastAsia"/>
          <w:bCs/>
          <w:sz w:val="24"/>
        </w:rPr>
        <w:t>、销售服务费</w:t>
      </w:r>
    </w:p>
    <w:p w14:paraId="6E433E3B" w14:textId="77777777" w:rsidR="009E70C6" w:rsidRDefault="009E70C6" w:rsidP="009E70C6">
      <w:pPr>
        <w:autoSpaceDE w:val="0"/>
        <w:autoSpaceDN w:val="0"/>
        <w:adjustRightInd w:val="0"/>
        <w:spacing w:line="360" w:lineRule="auto"/>
        <w:ind w:firstLineChars="200" w:firstLine="480"/>
        <w:jc w:val="left"/>
        <w:rPr>
          <w:bCs/>
          <w:sz w:val="24"/>
        </w:rPr>
      </w:pPr>
      <w:r>
        <w:rPr>
          <w:rFonts w:hint="eastAsia"/>
          <w:bCs/>
          <w:sz w:val="24"/>
        </w:rPr>
        <w:t>本基金</w:t>
      </w:r>
      <w:r>
        <w:rPr>
          <w:bCs/>
          <w:sz w:val="24"/>
        </w:rPr>
        <w:t>A</w:t>
      </w:r>
      <w:r>
        <w:rPr>
          <w:rFonts w:hint="eastAsia"/>
          <w:bCs/>
          <w:sz w:val="24"/>
        </w:rPr>
        <w:t>类基金份额不收取销售服务费，</w:t>
      </w:r>
      <w:r>
        <w:rPr>
          <w:bCs/>
          <w:sz w:val="24"/>
        </w:rPr>
        <w:t>C</w:t>
      </w:r>
      <w:r>
        <w:rPr>
          <w:rFonts w:hint="eastAsia"/>
          <w:bCs/>
          <w:sz w:val="24"/>
        </w:rPr>
        <w:t>类基金份额的销售服务费按前一日</w:t>
      </w:r>
      <w:r>
        <w:rPr>
          <w:bCs/>
          <w:sz w:val="24"/>
        </w:rPr>
        <w:t>C</w:t>
      </w:r>
      <w:r>
        <w:rPr>
          <w:rFonts w:hint="eastAsia"/>
          <w:bCs/>
          <w:sz w:val="24"/>
        </w:rPr>
        <w:t>类</w:t>
      </w:r>
      <w:r w:rsidR="00BF7C75">
        <w:rPr>
          <w:rFonts w:hint="eastAsia"/>
          <w:bCs/>
          <w:sz w:val="24"/>
        </w:rPr>
        <w:t>基金份额</w:t>
      </w:r>
      <w:r>
        <w:rPr>
          <w:rFonts w:hint="eastAsia"/>
          <w:bCs/>
          <w:sz w:val="24"/>
        </w:rPr>
        <w:t>基金资产净值的</w:t>
      </w:r>
      <w:r>
        <w:rPr>
          <w:bCs/>
          <w:sz w:val="24"/>
        </w:rPr>
        <w:t>0.</w:t>
      </w:r>
      <w:r w:rsidR="00272D38">
        <w:rPr>
          <w:bCs/>
          <w:sz w:val="24"/>
        </w:rPr>
        <w:t>4</w:t>
      </w:r>
      <w:r>
        <w:rPr>
          <w:bCs/>
          <w:sz w:val="24"/>
        </w:rPr>
        <w:t>%</w:t>
      </w:r>
      <w:r>
        <w:rPr>
          <w:rFonts w:hint="eastAsia"/>
          <w:bCs/>
          <w:sz w:val="24"/>
        </w:rPr>
        <w:t>年费率计提。销售服务费的计算方法如下：</w:t>
      </w:r>
    </w:p>
    <w:p w14:paraId="24B750FA" w14:textId="77777777" w:rsidR="009E70C6" w:rsidRDefault="009E70C6" w:rsidP="009E70C6">
      <w:pPr>
        <w:autoSpaceDE w:val="0"/>
        <w:autoSpaceDN w:val="0"/>
        <w:adjustRightInd w:val="0"/>
        <w:spacing w:line="360" w:lineRule="auto"/>
        <w:ind w:firstLineChars="250" w:firstLine="600"/>
        <w:jc w:val="left"/>
        <w:rPr>
          <w:bCs/>
          <w:sz w:val="24"/>
        </w:rPr>
      </w:pPr>
      <w:r>
        <w:rPr>
          <w:bCs/>
          <w:sz w:val="24"/>
        </w:rPr>
        <w:t>H</w:t>
      </w:r>
      <w:r>
        <w:rPr>
          <w:rFonts w:hint="eastAsia"/>
          <w:bCs/>
          <w:sz w:val="24"/>
        </w:rPr>
        <w:t>＝</w:t>
      </w:r>
      <w:r>
        <w:rPr>
          <w:bCs/>
          <w:sz w:val="24"/>
        </w:rPr>
        <w:t>E</w:t>
      </w:r>
      <w:r>
        <w:rPr>
          <w:rFonts w:hint="eastAsia"/>
          <w:bCs/>
          <w:sz w:val="24"/>
        </w:rPr>
        <w:t>×</w:t>
      </w:r>
      <w:r>
        <w:rPr>
          <w:bCs/>
          <w:sz w:val="24"/>
        </w:rPr>
        <w:t>0.</w:t>
      </w:r>
      <w:r w:rsidR="00272D38">
        <w:rPr>
          <w:bCs/>
          <w:sz w:val="24"/>
        </w:rPr>
        <w:t>4</w:t>
      </w:r>
      <w:r>
        <w:rPr>
          <w:bCs/>
          <w:sz w:val="24"/>
        </w:rPr>
        <w:t>%</w:t>
      </w:r>
      <w:r>
        <w:rPr>
          <w:rFonts w:hint="eastAsia"/>
          <w:bCs/>
          <w:sz w:val="24"/>
        </w:rPr>
        <w:t>÷当年天数</w:t>
      </w:r>
    </w:p>
    <w:p w14:paraId="27AA3DE5" w14:textId="77777777" w:rsidR="009E70C6" w:rsidRDefault="009E70C6" w:rsidP="009E70C6">
      <w:pPr>
        <w:autoSpaceDE w:val="0"/>
        <w:autoSpaceDN w:val="0"/>
        <w:adjustRightInd w:val="0"/>
        <w:spacing w:line="360" w:lineRule="auto"/>
        <w:ind w:firstLineChars="250" w:firstLine="600"/>
        <w:jc w:val="left"/>
        <w:rPr>
          <w:bCs/>
          <w:sz w:val="24"/>
        </w:rPr>
      </w:pPr>
      <w:r>
        <w:rPr>
          <w:bCs/>
          <w:sz w:val="24"/>
        </w:rPr>
        <w:t>H</w:t>
      </w:r>
      <w:r>
        <w:rPr>
          <w:rFonts w:hint="eastAsia"/>
          <w:bCs/>
          <w:sz w:val="24"/>
        </w:rPr>
        <w:t>为</w:t>
      </w:r>
      <w:r>
        <w:rPr>
          <w:bCs/>
          <w:sz w:val="24"/>
        </w:rPr>
        <w:t>C</w:t>
      </w:r>
      <w:r>
        <w:rPr>
          <w:rFonts w:hint="eastAsia"/>
          <w:bCs/>
          <w:sz w:val="24"/>
        </w:rPr>
        <w:t>类基金份额每日应计提的销售服务费</w:t>
      </w:r>
    </w:p>
    <w:p w14:paraId="49154113" w14:textId="77777777" w:rsidR="009E70C6" w:rsidRDefault="009E70C6" w:rsidP="009E70C6">
      <w:pPr>
        <w:autoSpaceDE w:val="0"/>
        <w:autoSpaceDN w:val="0"/>
        <w:adjustRightInd w:val="0"/>
        <w:spacing w:line="360" w:lineRule="auto"/>
        <w:ind w:firstLineChars="250" w:firstLine="600"/>
        <w:jc w:val="left"/>
        <w:rPr>
          <w:bCs/>
          <w:sz w:val="24"/>
        </w:rPr>
      </w:pPr>
      <w:r>
        <w:rPr>
          <w:bCs/>
          <w:sz w:val="24"/>
        </w:rPr>
        <w:t>E</w:t>
      </w:r>
      <w:r>
        <w:rPr>
          <w:rFonts w:hint="eastAsia"/>
          <w:bCs/>
          <w:sz w:val="24"/>
        </w:rPr>
        <w:t>为</w:t>
      </w:r>
      <w:r>
        <w:rPr>
          <w:bCs/>
          <w:sz w:val="24"/>
        </w:rPr>
        <w:t>C</w:t>
      </w:r>
      <w:r>
        <w:rPr>
          <w:rFonts w:hint="eastAsia"/>
          <w:bCs/>
          <w:sz w:val="24"/>
        </w:rPr>
        <w:t>类基金份额前一日基金资产净值</w:t>
      </w:r>
    </w:p>
    <w:p w14:paraId="4F6E494C" w14:textId="77777777" w:rsidR="00302184" w:rsidRPr="00CB54C2" w:rsidRDefault="00302184" w:rsidP="00302184">
      <w:pPr>
        <w:adjustRightInd w:val="0"/>
        <w:snapToGrid w:val="0"/>
        <w:spacing w:line="360" w:lineRule="auto"/>
        <w:ind w:firstLineChars="200" w:firstLine="480"/>
        <w:rPr>
          <w:bCs/>
          <w:sz w:val="24"/>
        </w:rPr>
      </w:pPr>
      <w:r>
        <w:rPr>
          <w:rFonts w:hint="eastAsia"/>
          <w:bCs/>
          <w:sz w:val="24"/>
        </w:rPr>
        <w:t>销售服务费</w:t>
      </w:r>
      <w:r w:rsidRPr="00CB54C2">
        <w:rPr>
          <w:rFonts w:hint="eastAsia"/>
          <w:bCs/>
          <w:sz w:val="24"/>
        </w:rPr>
        <w:t>每日计提，按月支付。由基金托管人根据与基金管理人核对一致的财务数据，自动在月初</w:t>
      </w:r>
      <w:r w:rsidRPr="00CB54C2">
        <w:rPr>
          <w:rFonts w:hint="eastAsia"/>
          <w:bCs/>
          <w:sz w:val="24"/>
        </w:rPr>
        <w:t>5</w:t>
      </w:r>
      <w:r w:rsidRPr="00CB54C2">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4D6ADC75" w14:textId="096E9402" w:rsidR="00C551AB" w:rsidRDefault="009E70C6" w:rsidP="009E70C6">
      <w:pPr>
        <w:adjustRightInd w:val="0"/>
        <w:snapToGrid w:val="0"/>
        <w:spacing w:line="360" w:lineRule="auto"/>
        <w:ind w:firstLineChars="200" w:firstLine="480"/>
        <w:rPr>
          <w:bCs/>
          <w:sz w:val="24"/>
        </w:rPr>
      </w:pPr>
      <w:r>
        <w:rPr>
          <w:bCs/>
          <w:sz w:val="24"/>
        </w:rPr>
        <w:t>4</w:t>
      </w:r>
      <w:r w:rsidR="00C551AB">
        <w:rPr>
          <w:rFonts w:hint="eastAsia"/>
          <w:bCs/>
          <w:sz w:val="24"/>
        </w:rPr>
        <w:t>、基金指数许可使用费</w:t>
      </w:r>
    </w:p>
    <w:p w14:paraId="179848E0" w14:textId="77777777" w:rsidR="00C551AB" w:rsidRDefault="00C551AB" w:rsidP="009E70C6">
      <w:pPr>
        <w:widowControl/>
        <w:autoSpaceDE w:val="0"/>
        <w:autoSpaceDN w:val="0"/>
        <w:adjustRightInd w:val="0"/>
        <w:spacing w:line="360" w:lineRule="auto"/>
        <w:rPr>
          <w:bCs/>
          <w:sz w:val="24"/>
        </w:rPr>
      </w:pPr>
      <w:r>
        <w:rPr>
          <w:rFonts w:hint="eastAsia"/>
          <w:bCs/>
          <w:sz w:val="24"/>
        </w:rPr>
        <w:t xml:space="preserve">    </w:t>
      </w:r>
      <w:r>
        <w:rPr>
          <w:bCs/>
          <w:sz w:val="24"/>
        </w:rPr>
        <w:t>本基金按照基金管理人与标的指数许可方所签订的指数使用许可协议中所规定的指数许可使用费计提方法，按前一日基金资产净值每日计提标的指数许可使用费，具体计提方法见《招募说明书》</w:t>
      </w:r>
      <w:r>
        <w:rPr>
          <w:rFonts w:hint="eastAsia"/>
          <w:bCs/>
          <w:sz w:val="24"/>
        </w:rPr>
        <w:t>或相关公告</w:t>
      </w:r>
      <w:r>
        <w:rPr>
          <w:bCs/>
          <w:sz w:val="24"/>
        </w:rPr>
        <w:t>。</w:t>
      </w:r>
    </w:p>
    <w:p w14:paraId="48308115" w14:textId="46007C94" w:rsidR="00C551AB" w:rsidRDefault="00C551AB">
      <w:pPr>
        <w:widowControl/>
        <w:autoSpaceDE w:val="0"/>
        <w:autoSpaceDN w:val="0"/>
        <w:adjustRightInd w:val="0"/>
        <w:spacing w:line="360" w:lineRule="auto"/>
        <w:jc w:val="left"/>
        <w:rPr>
          <w:bCs/>
          <w:sz w:val="24"/>
        </w:rPr>
      </w:pPr>
      <w:r>
        <w:rPr>
          <w:bCs/>
          <w:sz w:val="24"/>
        </w:rPr>
        <w:t xml:space="preserve">    </w:t>
      </w:r>
      <w:r>
        <w:rPr>
          <w:bCs/>
          <w:sz w:val="24"/>
        </w:rPr>
        <w:t>如果指数使用许可费的计算方法</w:t>
      </w:r>
      <w:r>
        <w:rPr>
          <w:rFonts w:hint="eastAsia"/>
          <w:bCs/>
          <w:sz w:val="24"/>
        </w:rPr>
        <w:t>、</w:t>
      </w:r>
      <w:r>
        <w:rPr>
          <w:bCs/>
          <w:sz w:val="24"/>
        </w:rPr>
        <w:t>费率</w:t>
      </w:r>
      <w:r>
        <w:rPr>
          <w:rFonts w:hint="eastAsia"/>
          <w:bCs/>
          <w:sz w:val="24"/>
        </w:rPr>
        <w:t>或支付方式</w:t>
      </w:r>
      <w:r>
        <w:rPr>
          <w:bCs/>
          <w:sz w:val="24"/>
        </w:rPr>
        <w:t>发生调整，本基金将采用调整后的方法</w:t>
      </w:r>
      <w:r>
        <w:rPr>
          <w:rFonts w:hint="eastAsia"/>
          <w:bCs/>
          <w:sz w:val="24"/>
        </w:rPr>
        <w:t>、</w:t>
      </w:r>
      <w:r>
        <w:rPr>
          <w:bCs/>
          <w:sz w:val="24"/>
        </w:rPr>
        <w:t>费率</w:t>
      </w:r>
      <w:r>
        <w:rPr>
          <w:rFonts w:hint="eastAsia"/>
          <w:bCs/>
          <w:sz w:val="24"/>
        </w:rPr>
        <w:t>或支付方式</w:t>
      </w:r>
      <w:r>
        <w:rPr>
          <w:bCs/>
          <w:sz w:val="24"/>
        </w:rPr>
        <w:t>计算</w:t>
      </w:r>
      <w:r>
        <w:rPr>
          <w:rFonts w:hint="eastAsia"/>
          <w:bCs/>
          <w:sz w:val="24"/>
        </w:rPr>
        <w:t>并支付</w:t>
      </w:r>
      <w:r>
        <w:rPr>
          <w:bCs/>
          <w:sz w:val="24"/>
        </w:rPr>
        <w:t>指数使用许可费。基金管理人应及时按照《信息披露办法》的规定在指定媒介进行公告，并在《招募说明书》及其更新中披露基金最新适用的方法，此项调整无须召开基金份额持有人大会审议。</w:t>
      </w:r>
      <w:r>
        <w:rPr>
          <w:rFonts w:hint="eastAsia"/>
          <w:bCs/>
          <w:sz w:val="24"/>
        </w:rPr>
        <w:t xml:space="preserve">  </w:t>
      </w:r>
      <w:r>
        <w:rPr>
          <w:bCs/>
          <w:sz w:val="24"/>
        </w:rPr>
        <w:t xml:space="preserve"> </w:t>
      </w:r>
    </w:p>
    <w:p w14:paraId="07D4D5F4" w14:textId="2BE99E2A" w:rsidR="00C551AB" w:rsidRDefault="00C551AB">
      <w:pPr>
        <w:widowControl/>
        <w:autoSpaceDE w:val="0"/>
        <w:autoSpaceDN w:val="0"/>
        <w:adjustRightInd w:val="0"/>
        <w:spacing w:line="360" w:lineRule="auto"/>
        <w:jc w:val="left"/>
        <w:rPr>
          <w:bCs/>
          <w:sz w:val="24"/>
        </w:rPr>
      </w:pPr>
      <w:r>
        <w:rPr>
          <w:rFonts w:ascii="宋体" w:cs="宋体"/>
          <w:kern w:val="0"/>
          <w:szCs w:val="21"/>
        </w:rPr>
        <w:lastRenderedPageBreak/>
        <w:t xml:space="preserve">    </w:t>
      </w:r>
      <w:r>
        <w:rPr>
          <w:bCs/>
          <w:sz w:val="24"/>
        </w:rPr>
        <w:t>上述</w:t>
      </w:r>
      <w:r>
        <w:rPr>
          <w:bCs/>
          <w:sz w:val="24"/>
        </w:rPr>
        <w:t>“</w:t>
      </w:r>
      <w:r>
        <w:rPr>
          <w:bCs/>
          <w:sz w:val="24"/>
        </w:rPr>
        <w:t>一、基金费用的种类</w:t>
      </w:r>
      <w:r w:rsidR="00BA4759">
        <w:rPr>
          <w:bCs/>
          <w:sz w:val="24"/>
        </w:rPr>
        <w:t>”</w:t>
      </w:r>
      <w:r>
        <w:rPr>
          <w:bCs/>
          <w:sz w:val="24"/>
        </w:rPr>
        <w:t>中第</w:t>
      </w:r>
      <w:r w:rsidR="009E70C6">
        <w:rPr>
          <w:bCs/>
          <w:sz w:val="24"/>
        </w:rPr>
        <w:t>5</w:t>
      </w:r>
      <w:r>
        <w:rPr>
          <w:bCs/>
          <w:sz w:val="24"/>
        </w:rPr>
        <w:t>－</w:t>
      </w:r>
      <w:r>
        <w:rPr>
          <w:bCs/>
          <w:sz w:val="24"/>
        </w:rPr>
        <w:t>11</w:t>
      </w:r>
      <w:r>
        <w:rPr>
          <w:bCs/>
          <w:sz w:val="24"/>
        </w:rPr>
        <w:t>项费用，根据有关法规及相应协议规定，按费用实际支出金额列入当期费用，由基金托管人从基金财产中支付。</w:t>
      </w:r>
    </w:p>
    <w:p w14:paraId="0B20A485" w14:textId="77777777" w:rsidR="00C551AB" w:rsidRDefault="00C551AB">
      <w:pPr>
        <w:spacing w:line="360" w:lineRule="auto"/>
        <w:ind w:firstLineChars="200" w:firstLine="480"/>
        <w:rPr>
          <w:bCs/>
          <w:sz w:val="24"/>
        </w:rPr>
      </w:pPr>
      <w:r>
        <w:rPr>
          <w:bCs/>
          <w:sz w:val="24"/>
        </w:rPr>
        <w:t>三、不列入基金费用的项目</w:t>
      </w:r>
    </w:p>
    <w:p w14:paraId="7E54429A" w14:textId="77777777" w:rsidR="00C551AB" w:rsidRDefault="00C551AB">
      <w:pPr>
        <w:spacing w:line="360" w:lineRule="auto"/>
        <w:ind w:firstLineChars="200" w:firstLine="480"/>
        <w:rPr>
          <w:bCs/>
          <w:sz w:val="24"/>
        </w:rPr>
      </w:pPr>
      <w:r>
        <w:rPr>
          <w:bCs/>
          <w:sz w:val="24"/>
        </w:rPr>
        <w:t>下列费用不列入基金费用：</w:t>
      </w:r>
    </w:p>
    <w:p w14:paraId="018C084F" w14:textId="77777777" w:rsidR="00C551AB" w:rsidRDefault="00C551AB">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742763A3" w14:textId="77777777" w:rsidR="00C551AB" w:rsidRDefault="00C551AB">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2626531D" w14:textId="77777777" w:rsidR="00C551AB" w:rsidRDefault="00C551AB">
      <w:pPr>
        <w:spacing w:line="360" w:lineRule="auto"/>
        <w:ind w:firstLineChars="200" w:firstLine="480"/>
        <w:rPr>
          <w:bCs/>
          <w:sz w:val="24"/>
        </w:rPr>
      </w:pPr>
      <w:r>
        <w:rPr>
          <w:bCs/>
          <w:sz w:val="24"/>
        </w:rPr>
        <w:t>3</w:t>
      </w:r>
      <w:r>
        <w:rPr>
          <w:bCs/>
          <w:sz w:val="24"/>
        </w:rPr>
        <w:t>、《基金合同》生效前的相关费用；</w:t>
      </w:r>
    </w:p>
    <w:p w14:paraId="274F37F5" w14:textId="77777777" w:rsidR="00C551AB" w:rsidRDefault="00C551AB">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25" w:name="_Hlt88827255"/>
      <w:bookmarkEnd w:id="325"/>
    </w:p>
    <w:p w14:paraId="2522833A" w14:textId="77777777" w:rsidR="00C551AB" w:rsidRDefault="00C551AB">
      <w:pPr>
        <w:spacing w:line="360" w:lineRule="auto"/>
        <w:ind w:firstLineChars="200" w:firstLine="480"/>
        <w:rPr>
          <w:bCs/>
          <w:sz w:val="24"/>
        </w:rPr>
      </w:pPr>
      <w:r>
        <w:rPr>
          <w:bCs/>
          <w:sz w:val="24"/>
        </w:rPr>
        <w:t>四、基金税收</w:t>
      </w:r>
    </w:p>
    <w:p w14:paraId="38111E04" w14:textId="77777777" w:rsidR="00C551AB" w:rsidRDefault="00C551AB">
      <w:pPr>
        <w:spacing w:line="360" w:lineRule="auto"/>
        <w:ind w:firstLineChars="200" w:firstLine="480"/>
        <w:rPr>
          <w:bCs/>
          <w:sz w:val="24"/>
        </w:rPr>
      </w:pPr>
      <w:r>
        <w:rPr>
          <w:bCs/>
          <w:sz w:val="24"/>
        </w:rPr>
        <w:t>本基金运作过程中涉及的各纳税主体，其纳税义务按国家税收法律、法规执行。</w:t>
      </w:r>
    </w:p>
    <w:p w14:paraId="74DAAF7F" w14:textId="77777777" w:rsidR="001031A8" w:rsidRDefault="001031A8">
      <w:pPr>
        <w:spacing w:line="360" w:lineRule="auto"/>
        <w:ind w:firstLineChars="200" w:firstLine="480"/>
        <w:rPr>
          <w:bCs/>
          <w:sz w:val="24"/>
        </w:rPr>
      </w:pPr>
    </w:p>
    <w:p w14:paraId="048BA29C" w14:textId="77777777" w:rsidR="00C551AB" w:rsidRDefault="00C551AB">
      <w:pPr>
        <w:pStyle w:val="1"/>
        <w:spacing w:before="0" w:after="0"/>
        <w:jc w:val="center"/>
        <w:rPr>
          <w:rFonts w:ascii="Times New Roman"/>
          <w:color w:val="auto"/>
          <w:sz w:val="30"/>
        </w:rPr>
      </w:pPr>
      <w:bookmarkStart w:id="326" w:name="_Toc92662707"/>
      <w:bookmarkStart w:id="327" w:name="_Toc93226149"/>
      <w:bookmarkStart w:id="328" w:name="_Toc128310499"/>
      <w:bookmarkStart w:id="329" w:name="_Toc139991746"/>
      <w:bookmarkStart w:id="330" w:name="_Toc141703896"/>
      <w:bookmarkStart w:id="331" w:name="_Toc22552"/>
      <w:r>
        <w:rPr>
          <w:rFonts w:ascii="Times New Roman"/>
          <w:b w:val="0"/>
          <w:bCs/>
          <w:color w:val="auto"/>
          <w:sz w:val="30"/>
        </w:rPr>
        <w:br w:type="page"/>
      </w:r>
      <w:bookmarkStart w:id="332" w:name="_Toc19558"/>
      <w:bookmarkStart w:id="333" w:name="_Toc15525"/>
      <w:bookmarkStart w:id="334" w:name="_Toc3656"/>
      <w:bookmarkStart w:id="335" w:name="_Toc25883"/>
      <w:bookmarkStart w:id="336" w:name="_Toc178"/>
      <w:bookmarkStart w:id="337" w:name="_Toc12761"/>
      <w:bookmarkStart w:id="338" w:name="_Toc20052"/>
      <w:bookmarkStart w:id="339" w:name="_Toc1617"/>
      <w:bookmarkStart w:id="340" w:name="_Toc21829"/>
      <w:bookmarkStart w:id="341" w:name="_Toc15351"/>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6"/>
      <w:bookmarkEnd w:id="327"/>
      <w:r>
        <w:rPr>
          <w:rFonts w:ascii="Times New Roman"/>
          <w:color w:val="auto"/>
          <w:sz w:val="30"/>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7BE9FDBB" w14:textId="77777777" w:rsidR="00C551AB" w:rsidRDefault="00C551AB">
      <w:pPr>
        <w:rPr>
          <w:bCs/>
        </w:rPr>
      </w:pPr>
    </w:p>
    <w:p w14:paraId="5AB7DE93" w14:textId="77777777" w:rsidR="00C551AB" w:rsidRDefault="00C551AB">
      <w:pPr>
        <w:spacing w:line="360" w:lineRule="auto"/>
        <w:ind w:firstLineChars="225" w:firstLine="540"/>
        <w:rPr>
          <w:bCs/>
          <w:sz w:val="24"/>
        </w:rPr>
      </w:pPr>
      <w:r>
        <w:rPr>
          <w:bCs/>
          <w:sz w:val="24"/>
        </w:rPr>
        <w:t>一、基金利润的构成</w:t>
      </w:r>
    </w:p>
    <w:p w14:paraId="5AE2A01E" w14:textId="77777777" w:rsidR="00C551AB" w:rsidRDefault="00C551AB">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43257C42" w14:textId="77777777" w:rsidR="00C551AB" w:rsidRDefault="00C551AB">
      <w:pPr>
        <w:spacing w:line="360" w:lineRule="auto"/>
        <w:ind w:firstLineChars="225" w:firstLine="540"/>
        <w:rPr>
          <w:bCs/>
          <w:sz w:val="24"/>
        </w:rPr>
      </w:pPr>
      <w:r>
        <w:rPr>
          <w:bCs/>
          <w:sz w:val="24"/>
        </w:rPr>
        <w:t>二、基金可供分配利润</w:t>
      </w:r>
    </w:p>
    <w:p w14:paraId="101CD642" w14:textId="77777777" w:rsidR="00C551AB" w:rsidRDefault="00C551AB">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3D545321" w14:textId="77777777" w:rsidR="00C551AB" w:rsidRDefault="00C551AB">
      <w:pPr>
        <w:spacing w:line="360" w:lineRule="auto"/>
        <w:ind w:firstLineChars="225" w:firstLine="540"/>
        <w:rPr>
          <w:bCs/>
          <w:sz w:val="24"/>
        </w:rPr>
      </w:pPr>
      <w:r>
        <w:rPr>
          <w:bCs/>
          <w:sz w:val="24"/>
        </w:rPr>
        <w:t>三、基金收益分配原则</w:t>
      </w:r>
    </w:p>
    <w:p w14:paraId="6B277657" w14:textId="52E715FC" w:rsidR="00C551AB" w:rsidRDefault="00C551AB">
      <w:pPr>
        <w:spacing w:line="360" w:lineRule="auto"/>
        <w:ind w:firstLineChars="225" w:firstLine="540"/>
        <w:rPr>
          <w:bCs/>
          <w:sz w:val="24"/>
        </w:rPr>
      </w:pPr>
      <w:r>
        <w:rPr>
          <w:bCs/>
          <w:sz w:val="24"/>
        </w:rPr>
        <w:t>1</w:t>
      </w:r>
      <w:r>
        <w:rPr>
          <w:bCs/>
          <w:sz w:val="24"/>
        </w:rPr>
        <w:t>、本基金收益分配方式分两种：现金分红与红利再投资，投资者可选择现金红利或将现金红利自动转为</w:t>
      </w:r>
      <w:r w:rsidR="00BE48D6">
        <w:rPr>
          <w:rFonts w:hint="eastAsia"/>
          <w:bCs/>
          <w:sz w:val="24"/>
        </w:rPr>
        <w:t>相应类别的</w:t>
      </w:r>
      <w:r>
        <w:rPr>
          <w:bCs/>
          <w:sz w:val="24"/>
        </w:rPr>
        <w:t>基金份额进行再投资；若投资者不选择，本基金默认的收益分配方式是现金分红；</w:t>
      </w:r>
    </w:p>
    <w:p w14:paraId="63F3D094" w14:textId="75117C75" w:rsidR="00C551AB" w:rsidRDefault="00C551AB">
      <w:pPr>
        <w:spacing w:line="360" w:lineRule="auto"/>
        <w:ind w:firstLineChars="225" w:firstLine="540"/>
        <w:rPr>
          <w:bCs/>
          <w:sz w:val="24"/>
        </w:rPr>
      </w:pPr>
      <w:r>
        <w:rPr>
          <w:bCs/>
          <w:sz w:val="24"/>
        </w:rPr>
        <w:t>2</w:t>
      </w:r>
      <w:r>
        <w:rPr>
          <w:bCs/>
          <w:sz w:val="24"/>
        </w:rPr>
        <w:t>、</w:t>
      </w:r>
      <w:r w:rsidR="00BC35BB">
        <w:rPr>
          <w:bCs/>
          <w:sz w:val="24"/>
        </w:rPr>
        <w:t>基金收益分配后基金份额净值不能低于面值</w:t>
      </w:r>
      <w:r w:rsidR="00BC35BB">
        <w:rPr>
          <w:rFonts w:hint="eastAsia"/>
          <w:bCs/>
          <w:sz w:val="24"/>
        </w:rPr>
        <w:t>，</w:t>
      </w:r>
      <w:r w:rsidR="00BC35BB">
        <w:rPr>
          <w:bCs/>
          <w:sz w:val="24"/>
        </w:rPr>
        <w:t>即基金收益分配基准日的</w:t>
      </w:r>
      <w:r w:rsidR="00BC35BB">
        <w:rPr>
          <w:rFonts w:hint="eastAsia"/>
          <w:bCs/>
          <w:sz w:val="24"/>
        </w:rPr>
        <w:t>某一类</w:t>
      </w:r>
      <w:r w:rsidR="00BC35BB">
        <w:rPr>
          <w:bCs/>
          <w:sz w:val="24"/>
        </w:rPr>
        <w:t>基金份额净值减去</w:t>
      </w:r>
      <w:r w:rsidR="00BC35BB">
        <w:rPr>
          <w:rFonts w:hint="eastAsia"/>
          <w:bCs/>
          <w:sz w:val="24"/>
        </w:rPr>
        <w:t>该类</w:t>
      </w:r>
      <w:r w:rsidR="00BC35BB">
        <w:rPr>
          <w:bCs/>
          <w:sz w:val="24"/>
        </w:rPr>
        <w:t>每单位基金份额收益分配金额后不能低于面值</w:t>
      </w:r>
      <w:r w:rsidR="00BC35BB">
        <w:rPr>
          <w:rFonts w:hint="eastAsia"/>
          <w:bCs/>
          <w:sz w:val="24"/>
        </w:rPr>
        <w:t>；</w:t>
      </w:r>
    </w:p>
    <w:p w14:paraId="1B95AA0A" w14:textId="516E5B43" w:rsidR="00C551AB" w:rsidRDefault="00C551AB">
      <w:pPr>
        <w:spacing w:line="360" w:lineRule="auto"/>
        <w:ind w:firstLineChars="225" w:firstLine="540"/>
        <w:rPr>
          <w:bCs/>
          <w:sz w:val="24"/>
        </w:rPr>
      </w:pPr>
      <w:r>
        <w:rPr>
          <w:bCs/>
          <w:sz w:val="24"/>
        </w:rPr>
        <w:t>3</w:t>
      </w:r>
      <w:r>
        <w:rPr>
          <w:bCs/>
          <w:sz w:val="24"/>
        </w:rPr>
        <w:t>、</w:t>
      </w:r>
      <w:r w:rsidR="00BC35BB">
        <w:rPr>
          <w:rFonts w:hint="eastAsia"/>
          <w:bCs/>
          <w:sz w:val="24"/>
        </w:rPr>
        <w:t>由于本基金</w:t>
      </w:r>
      <w:r w:rsidR="00BC35BB">
        <w:rPr>
          <w:rFonts w:hint="eastAsia"/>
          <w:bCs/>
          <w:sz w:val="24"/>
        </w:rPr>
        <w:t>A</w:t>
      </w:r>
      <w:r w:rsidR="00BC35BB">
        <w:rPr>
          <w:rFonts w:hint="eastAsia"/>
          <w:bCs/>
          <w:sz w:val="24"/>
        </w:rPr>
        <w:t>类基金份额不收取销售服务费，而</w:t>
      </w:r>
      <w:r w:rsidR="00BC35BB">
        <w:rPr>
          <w:rFonts w:hint="eastAsia"/>
          <w:bCs/>
          <w:sz w:val="24"/>
        </w:rPr>
        <w:t>C</w:t>
      </w:r>
      <w:r w:rsidR="00BC35BB">
        <w:rPr>
          <w:rFonts w:hint="eastAsia"/>
          <w:bCs/>
          <w:sz w:val="24"/>
        </w:rPr>
        <w:t>类基金份额收取销售服务费，各基金份额类别对应的可分配收益将有所不同。本基金同一类别的</w:t>
      </w:r>
      <w:r w:rsidR="00BC35BB">
        <w:rPr>
          <w:bCs/>
          <w:sz w:val="24"/>
        </w:rPr>
        <w:t>每一基金份额享有同等分配权；</w:t>
      </w:r>
    </w:p>
    <w:p w14:paraId="57A9072A" w14:textId="77777777" w:rsidR="00C551AB" w:rsidRDefault="00C551AB">
      <w:pPr>
        <w:spacing w:line="360" w:lineRule="auto"/>
        <w:ind w:firstLineChars="225" w:firstLine="540"/>
        <w:rPr>
          <w:bCs/>
          <w:sz w:val="24"/>
        </w:rPr>
      </w:pPr>
      <w:r>
        <w:rPr>
          <w:bCs/>
          <w:sz w:val="24"/>
        </w:rPr>
        <w:t>4</w:t>
      </w:r>
      <w:r>
        <w:rPr>
          <w:rFonts w:hint="eastAsia"/>
          <w:bCs/>
          <w:sz w:val="24"/>
        </w:rPr>
        <w:t>、基金可供分配利润为正的情况下，方可进行收益分配；</w:t>
      </w:r>
    </w:p>
    <w:p w14:paraId="0A84C5AE" w14:textId="77777777" w:rsidR="00C551AB" w:rsidRDefault="00C551AB">
      <w:pPr>
        <w:spacing w:line="360" w:lineRule="auto"/>
        <w:ind w:firstLineChars="225" w:firstLine="540"/>
        <w:rPr>
          <w:bCs/>
          <w:sz w:val="24"/>
        </w:rPr>
      </w:pPr>
      <w:r>
        <w:rPr>
          <w:bCs/>
          <w:sz w:val="24"/>
        </w:rPr>
        <w:t>5</w:t>
      </w:r>
      <w:r>
        <w:rPr>
          <w:rFonts w:hint="eastAsia"/>
          <w:bCs/>
          <w:sz w:val="24"/>
        </w:rPr>
        <w:t>、投资者的现金红利和红利再投资形成的基金份额均保留到小数点后第</w:t>
      </w:r>
      <w:r>
        <w:rPr>
          <w:bCs/>
          <w:sz w:val="24"/>
        </w:rPr>
        <w:t>2</w:t>
      </w:r>
      <w:r>
        <w:rPr>
          <w:rFonts w:hint="eastAsia"/>
          <w:bCs/>
          <w:sz w:val="24"/>
        </w:rPr>
        <w:t>位，小数点后第</w:t>
      </w:r>
      <w:r>
        <w:rPr>
          <w:bCs/>
          <w:sz w:val="24"/>
        </w:rPr>
        <w:t>3</w:t>
      </w:r>
      <w:r>
        <w:rPr>
          <w:rFonts w:hint="eastAsia"/>
          <w:bCs/>
          <w:sz w:val="24"/>
        </w:rPr>
        <w:t>位开始舍去，舍去部分归基金资产；</w:t>
      </w:r>
    </w:p>
    <w:p w14:paraId="22A05B83" w14:textId="11B007CA" w:rsidR="00C551AB" w:rsidRDefault="00C551AB">
      <w:pPr>
        <w:spacing w:line="360" w:lineRule="auto"/>
        <w:ind w:firstLineChars="225" w:firstLine="540"/>
        <w:rPr>
          <w:bCs/>
          <w:sz w:val="24"/>
        </w:rPr>
      </w:pPr>
      <w:r>
        <w:rPr>
          <w:bCs/>
          <w:sz w:val="24"/>
        </w:rPr>
        <w:t>6</w:t>
      </w:r>
      <w:r>
        <w:rPr>
          <w:bCs/>
          <w:sz w:val="24"/>
        </w:rPr>
        <w:t>、法律法规或监管机关另有规定的，从其规定。</w:t>
      </w:r>
    </w:p>
    <w:p w14:paraId="7CE36603" w14:textId="77777777" w:rsidR="00C551AB" w:rsidRDefault="00C551AB">
      <w:pPr>
        <w:spacing w:line="360" w:lineRule="auto"/>
        <w:ind w:firstLineChars="225" w:firstLine="540"/>
        <w:rPr>
          <w:bCs/>
          <w:sz w:val="24"/>
        </w:rPr>
      </w:pPr>
      <w:r>
        <w:rPr>
          <w:rFonts w:hint="eastAsia"/>
          <w:bCs/>
          <w:sz w:val="24"/>
        </w:rPr>
        <w:t>在不违反法律法规规定与基金合同约定且对基金份额持有人利益无实质性不利影响的前提下，基金管理人可与基金托管人协商一致并按照监管部门要求履行适当程序后酌情调整以上基金收益分配原则，此项调整不需要召开基金份额持有人大会，但应于变更实施日前在指定媒介公告。</w:t>
      </w:r>
    </w:p>
    <w:p w14:paraId="3ACD6E7C" w14:textId="77777777" w:rsidR="00C551AB" w:rsidRDefault="00C551AB">
      <w:pPr>
        <w:spacing w:line="360" w:lineRule="auto"/>
        <w:ind w:firstLineChars="225" w:firstLine="540"/>
        <w:rPr>
          <w:bCs/>
          <w:sz w:val="24"/>
        </w:rPr>
      </w:pPr>
      <w:r>
        <w:rPr>
          <w:bCs/>
          <w:sz w:val="24"/>
        </w:rPr>
        <w:t>四、收益分配方案</w:t>
      </w:r>
    </w:p>
    <w:p w14:paraId="76146C60" w14:textId="77777777" w:rsidR="00C551AB" w:rsidRDefault="00C551AB">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088E9D35" w14:textId="77777777" w:rsidR="00C551AB" w:rsidRDefault="00C551AB">
      <w:pPr>
        <w:spacing w:line="360" w:lineRule="auto"/>
        <w:ind w:firstLineChars="225" w:firstLine="540"/>
        <w:rPr>
          <w:bCs/>
          <w:sz w:val="24"/>
        </w:rPr>
      </w:pPr>
      <w:r>
        <w:rPr>
          <w:bCs/>
          <w:sz w:val="24"/>
        </w:rPr>
        <w:t>五、收益分配方案的确定、公告与实施</w:t>
      </w:r>
    </w:p>
    <w:p w14:paraId="6231B752" w14:textId="6A7931EC" w:rsidR="00C551AB" w:rsidRDefault="00C551AB">
      <w:pPr>
        <w:spacing w:line="360" w:lineRule="auto"/>
        <w:ind w:firstLineChars="225" w:firstLine="540"/>
        <w:rPr>
          <w:bCs/>
          <w:sz w:val="24"/>
        </w:rPr>
      </w:pPr>
      <w:r>
        <w:rPr>
          <w:bCs/>
          <w:sz w:val="24"/>
        </w:rPr>
        <w:lastRenderedPageBreak/>
        <w:t>本基金收益分配方案由基金管理人拟定，并由基金托管人复核，在</w:t>
      </w:r>
      <w:r>
        <w:rPr>
          <w:bCs/>
          <w:sz w:val="24"/>
        </w:rPr>
        <w:t>2</w:t>
      </w:r>
      <w:r>
        <w:rPr>
          <w:bCs/>
          <w:sz w:val="24"/>
        </w:rPr>
        <w:t>日内在指定媒介公告并报中国证监会备案。</w:t>
      </w:r>
    </w:p>
    <w:p w14:paraId="2852A00E" w14:textId="77777777" w:rsidR="00C551AB" w:rsidRDefault="00C551AB">
      <w:pPr>
        <w:spacing w:line="360" w:lineRule="auto"/>
        <w:ind w:firstLineChars="225" w:firstLine="540"/>
        <w:rPr>
          <w:bCs/>
          <w:sz w:val="24"/>
        </w:rPr>
      </w:pPr>
      <w:r>
        <w:rPr>
          <w:bCs/>
          <w:sz w:val="24"/>
        </w:rPr>
        <w:t>基金红利发放日距离收益分配基准日（即可供分配利润计算截止日）的时间不得超过</w:t>
      </w:r>
      <w:r>
        <w:rPr>
          <w:bCs/>
          <w:sz w:val="24"/>
        </w:rPr>
        <w:t>15</w:t>
      </w:r>
      <w:r>
        <w:rPr>
          <w:bCs/>
          <w:sz w:val="24"/>
        </w:rPr>
        <w:t>个工作日。</w:t>
      </w:r>
    </w:p>
    <w:p w14:paraId="04D2F5B5" w14:textId="77777777" w:rsidR="00C551AB" w:rsidRDefault="00C551AB">
      <w:pPr>
        <w:spacing w:line="360" w:lineRule="auto"/>
        <w:ind w:firstLineChars="225" w:firstLine="540"/>
        <w:rPr>
          <w:bCs/>
          <w:sz w:val="24"/>
        </w:rPr>
      </w:pPr>
      <w:r>
        <w:rPr>
          <w:bCs/>
          <w:sz w:val="24"/>
        </w:rPr>
        <w:t>六、基金收益分配中发生的费用</w:t>
      </w:r>
    </w:p>
    <w:p w14:paraId="2C28D235" w14:textId="467D1342" w:rsidR="00C551AB" w:rsidRDefault="00C551AB">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sidR="00BE48D6">
        <w:rPr>
          <w:rFonts w:hint="eastAsia"/>
          <w:bCs/>
          <w:sz w:val="24"/>
        </w:rPr>
        <w:t>相应类别的</w:t>
      </w:r>
      <w:r>
        <w:rPr>
          <w:bCs/>
          <w:sz w:val="24"/>
        </w:rPr>
        <w:t>基金份额。红利再投资的计算方法，依照《业务规则》执行。</w:t>
      </w:r>
    </w:p>
    <w:p w14:paraId="35151099" w14:textId="77777777" w:rsidR="00C551AB" w:rsidRDefault="00C551AB">
      <w:pPr>
        <w:pStyle w:val="1"/>
        <w:spacing w:before="0" w:after="0"/>
        <w:jc w:val="center"/>
        <w:rPr>
          <w:rFonts w:ascii="Times New Roman"/>
          <w:color w:val="auto"/>
          <w:sz w:val="30"/>
        </w:rPr>
      </w:pPr>
      <w:r>
        <w:rPr>
          <w:rFonts w:ascii="Times New Roman"/>
          <w:b w:val="0"/>
          <w:bCs/>
          <w:color w:val="auto"/>
          <w:kern w:val="44"/>
          <w:sz w:val="21"/>
        </w:rPr>
        <w:br w:type="page"/>
      </w:r>
      <w:bookmarkStart w:id="342" w:name="_Toc93226150"/>
      <w:bookmarkStart w:id="343" w:name="_Toc92662708"/>
      <w:bookmarkStart w:id="344" w:name="_Toc128310500"/>
      <w:bookmarkStart w:id="345" w:name="_Toc141703897"/>
      <w:bookmarkStart w:id="346" w:name="_Toc139991747"/>
      <w:bookmarkStart w:id="347" w:name="_Toc1043"/>
      <w:bookmarkStart w:id="348" w:name="_Toc29695"/>
      <w:bookmarkStart w:id="349" w:name="_Toc23859"/>
      <w:bookmarkStart w:id="350" w:name="_Toc13255"/>
      <w:bookmarkStart w:id="351" w:name="_Toc17499"/>
      <w:bookmarkStart w:id="352" w:name="_Toc28961"/>
      <w:bookmarkStart w:id="353" w:name="_Toc10894"/>
      <w:bookmarkStart w:id="354" w:name="_Toc18007"/>
      <w:bookmarkStart w:id="355" w:name="_Toc31736"/>
      <w:bookmarkStart w:id="356" w:name="_Toc21206"/>
      <w:bookmarkStart w:id="357" w:name="_Toc18747"/>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42"/>
      <w:bookmarkEnd w:id="343"/>
      <w:r>
        <w:rPr>
          <w:rFonts w:ascii="Times New Roman"/>
          <w:color w:val="auto"/>
          <w:sz w:val="30"/>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042A9327" w14:textId="77777777" w:rsidR="00C551AB" w:rsidRDefault="00C551AB">
      <w:pPr>
        <w:spacing w:line="360" w:lineRule="auto"/>
        <w:ind w:firstLineChars="200" w:firstLine="480"/>
        <w:rPr>
          <w:bCs/>
          <w:sz w:val="24"/>
        </w:rPr>
      </w:pPr>
    </w:p>
    <w:p w14:paraId="705C0346" w14:textId="77777777" w:rsidR="00C551AB" w:rsidRDefault="00C551AB">
      <w:pPr>
        <w:spacing w:line="360" w:lineRule="auto"/>
        <w:ind w:firstLineChars="200" w:firstLine="480"/>
        <w:rPr>
          <w:bCs/>
          <w:sz w:val="24"/>
        </w:rPr>
      </w:pPr>
      <w:r>
        <w:rPr>
          <w:bCs/>
          <w:sz w:val="24"/>
        </w:rPr>
        <w:t>一、基金会计政策</w:t>
      </w:r>
    </w:p>
    <w:p w14:paraId="14F698E8" w14:textId="77777777" w:rsidR="00C551AB" w:rsidRDefault="00C551AB">
      <w:pPr>
        <w:spacing w:line="360" w:lineRule="auto"/>
        <w:ind w:firstLineChars="200" w:firstLine="480"/>
        <w:rPr>
          <w:bCs/>
          <w:sz w:val="24"/>
        </w:rPr>
      </w:pPr>
      <w:r>
        <w:rPr>
          <w:bCs/>
          <w:sz w:val="24"/>
        </w:rPr>
        <w:t>1</w:t>
      </w:r>
      <w:r>
        <w:rPr>
          <w:bCs/>
          <w:sz w:val="24"/>
        </w:rPr>
        <w:t>、基金管理人为本基金的基金会计责任方；</w:t>
      </w:r>
    </w:p>
    <w:p w14:paraId="5354B527" w14:textId="77777777" w:rsidR="00C551AB" w:rsidRDefault="00C551AB">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73B66DD6" w14:textId="77777777" w:rsidR="00C551AB" w:rsidRDefault="00C551AB">
      <w:pPr>
        <w:spacing w:line="360" w:lineRule="auto"/>
        <w:ind w:firstLineChars="200" w:firstLine="480"/>
        <w:rPr>
          <w:bCs/>
          <w:sz w:val="24"/>
        </w:rPr>
      </w:pPr>
      <w:r>
        <w:rPr>
          <w:bCs/>
          <w:sz w:val="24"/>
        </w:rPr>
        <w:t>3</w:t>
      </w:r>
      <w:r>
        <w:rPr>
          <w:bCs/>
          <w:sz w:val="24"/>
        </w:rPr>
        <w:t>、基金核算以人民币为记账本位币，以人民币元为记账单位；</w:t>
      </w:r>
    </w:p>
    <w:p w14:paraId="38A08E53" w14:textId="77777777" w:rsidR="00C551AB" w:rsidRDefault="00C551AB">
      <w:pPr>
        <w:spacing w:line="360" w:lineRule="auto"/>
        <w:ind w:firstLineChars="200" w:firstLine="480"/>
        <w:rPr>
          <w:bCs/>
          <w:sz w:val="24"/>
        </w:rPr>
      </w:pPr>
      <w:r>
        <w:rPr>
          <w:bCs/>
          <w:sz w:val="24"/>
        </w:rPr>
        <w:t>4</w:t>
      </w:r>
      <w:r>
        <w:rPr>
          <w:bCs/>
          <w:sz w:val="24"/>
        </w:rPr>
        <w:t>、会计制度执行国家有关会计制度；</w:t>
      </w:r>
    </w:p>
    <w:p w14:paraId="0280C911" w14:textId="77777777" w:rsidR="00C551AB" w:rsidRDefault="00C551AB">
      <w:pPr>
        <w:spacing w:line="360" w:lineRule="auto"/>
        <w:ind w:firstLineChars="200" w:firstLine="480"/>
        <w:rPr>
          <w:bCs/>
          <w:sz w:val="24"/>
        </w:rPr>
      </w:pPr>
      <w:r>
        <w:rPr>
          <w:bCs/>
          <w:sz w:val="24"/>
        </w:rPr>
        <w:t>5</w:t>
      </w:r>
      <w:r>
        <w:rPr>
          <w:bCs/>
          <w:sz w:val="24"/>
        </w:rPr>
        <w:t>、本基金独立建账、独立核算；</w:t>
      </w:r>
    </w:p>
    <w:p w14:paraId="21AE4C85" w14:textId="77777777" w:rsidR="00C551AB" w:rsidRDefault="00C551AB">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36BA5EC4" w14:textId="4758B3BA" w:rsidR="00C551AB" w:rsidRDefault="00C551AB">
      <w:pPr>
        <w:spacing w:line="360" w:lineRule="auto"/>
        <w:ind w:firstLineChars="200" w:firstLine="480"/>
        <w:rPr>
          <w:bCs/>
          <w:sz w:val="24"/>
        </w:rPr>
      </w:pPr>
      <w:r>
        <w:rPr>
          <w:bCs/>
          <w:sz w:val="24"/>
        </w:rPr>
        <w:t>7</w:t>
      </w:r>
      <w:r>
        <w:rPr>
          <w:bCs/>
          <w:sz w:val="24"/>
        </w:rPr>
        <w:t>、基金托管人每月与基金管理人就基金的会计核算、报表编制等进行核对确认。</w:t>
      </w:r>
    </w:p>
    <w:p w14:paraId="26D24485" w14:textId="77777777" w:rsidR="00C551AB" w:rsidRDefault="00C551AB">
      <w:pPr>
        <w:spacing w:line="360" w:lineRule="auto"/>
        <w:ind w:firstLineChars="200" w:firstLine="480"/>
        <w:rPr>
          <w:bCs/>
          <w:sz w:val="24"/>
        </w:rPr>
      </w:pPr>
      <w:r>
        <w:rPr>
          <w:bCs/>
          <w:sz w:val="24"/>
        </w:rPr>
        <w:t>二、基金的年度审计</w:t>
      </w:r>
    </w:p>
    <w:p w14:paraId="6B9B6872" w14:textId="77777777" w:rsidR="00C551AB" w:rsidRDefault="00C551AB">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14:paraId="4402DE37" w14:textId="77777777" w:rsidR="00C551AB" w:rsidRDefault="00C551AB">
      <w:pPr>
        <w:spacing w:line="360" w:lineRule="auto"/>
        <w:ind w:firstLineChars="200" w:firstLine="480"/>
        <w:rPr>
          <w:bCs/>
          <w:sz w:val="24"/>
        </w:rPr>
      </w:pPr>
      <w:r>
        <w:rPr>
          <w:bCs/>
          <w:sz w:val="24"/>
        </w:rPr>
        <w:t>2</w:t>
      </w:r>
      <w:r>
        <w:rPr>
          <w:bCs/>
          <w:sz w:val="24"/>
        </w:rPr>
        <w:t>、会计师事务所更换经办注册会计师，应事先征得基金管理人同意。</w:t>
      </w:r>
    </w:p>
    <w:p w14:paraId="3D13C71C" w14:textId="11C79237" w:rsidR="00C551AB" w:rsidRDefault="00C551AB">
      <w:pPr>
        <w:spacing w:line="360" w:lineRule="auto"/>
        <w:ind w:firstLineChars="200" w:firstLine="480"/>
        <w:rPr>
          <w:bCs/>
          <w:sz w:val="24"/>
        </w:rPr>
      </w:pPr>
      <w:r>
        <w:rPr>
          <w:bCs/>
          <w:sz w:val="24"/>
        </w:rPr>
        <w:t>3</w:t>
      </w:r>
      <w:r>
        <w:rPr>
          <w:bCs/>
          <w:sz w:val="24"/>
        </w:rPr>
        <w:t>、</w:t>
      </w:r>
      <w:bookmarkStart w:id="358" w:name="_Hlt4221115"/>
      <w:bookmarkEnd w:id="358"/>
      <w:r>
        <w:rPr>
          <w:bCs/>
          <w:sz w:val="24"/>
        </w:rPr>
        <w:t>基金管理人认为有充足理由更换会计师事务所，须通报基金托管人。更换会计师事务所需在</w:t>
      </w:r>
      <w:r>
        <w:rPr>
          <w:bCs/>
          <w:sz w:val="24"/>
        </w:rPr>
        <w:t>2</w:t>
      </w:r>
      <w:r>
        <w:rPr>
          <w:bCs/>
          <w:sz w:val="24"/>
        </w:rPr>
        <w:t>日内在</w:t>
      </w:r>
      <w:r>
        <w:rPr>
          <w:rFonts w:hint="eastAsia"/>
          <w:bCs/>
          <w:sz w:val="24"/>
        </w:rPr>
        <w:t>指定媒介</w:t>
      </w:r>
      <w:r>
        <w:rPr>
          <w:bCs/>
          <w:sz w:val="24"/>
        </w:rPr>
        <w:t>公告并报中国证监会备案。</w:t>
      </w:r>
    </w:p>
    <w:p w14:paraId="3ACA62ED" w14:textId="77777777" w:rsidR="00C551AB" w:rsidRDefault="00C551AB">
      <w:pPr>
        <w:pStyle w:val="1"/>
        <w:spacing w:before="0" w:after="0"/>
        <w:jc w:val="center"/>
        <w:rPr>
          <w:rFonts w:ascii="Times New Roman"/>
          <w:color w:val="auto"/>
          <w:sz w:val="30"/>
        </w:rPr>
      </w:pPr>
      <w:r>
        <w:rPr>
          <w:rFonts w:ascii="Times New Roman"/>
          <w:b w:val="0"/>
          <w:bCs/>
          <w:color w:val="auto"/>
        </w:rPr>
        <w:br w:type="page"/>
      </w:r>
      <w:bookmarkStart w:id="359" w:name="_Toc92662709"/>
      <w:bookmarkStart w:id="360" w:name="_Toc93226151"/>
      <w:bookmarkStart w:id="361" w:name="_Toc3056"/>
      <w:bookmarkStart w:id="362" w:name="_Toc193"/>
      <w:bookmarkStart w:id="363" w:name="_Toc141703898"/>
      <w:bookmarkStart w:id="364" w:name="_Toc139991748"/>
      <w:bookmarkStart w:id="365" w:name="_Toc128310501"/>
      <w:bookmarkStart w:id="366" w:name="_Toc1421"/>
      <w:bookmarkStart w:id="367" w:name="_Toc8512"/>
      <w:bookmarkStart w:id="368" w:name="_Toc11049"/>
      <w:bookmarkStart w:id="369" w:name="_Toc1173"/>
      <w:bookmarkStart w:id="370" w:name="_Toc12028"/>
      <w:bookmarkStart w:id="371" w:name="_Toc31866"/>
      <w:bookmarkStart w:id="372" w:name="_Toc29289"/>
      <w:bookmarkStart w:id="373" w:name="_Toc11802"/>
      <w:bookmarkStart w:id="374" w:name="_Toc2135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59"/>
      <w:bookmarkEnd w:id="360"/>
      <w:r>
        <w:rPr>
          <w:rFonts w:ascii="Times New Roman"/>
          <w:color w:val="auto"/>
          <w:sz w:val="30"/>
        </w:rPr>
        <w:t>的信息披露</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0141EB34" w14:textId="77777777" w:rsidR="00C551AB" w:rsidRDefault="00C551AB">
      <w:pPr>
        <w:spacing w:line="360" w:lineRule="auto"/>
        <w:ind w:firstLineChars="200" w:firstLine="480"/>
        <w:rPr>
          <w:bCs/>
          <w:sz w:val="24"/>
        </w:rPr>
      </w:pPr>
    </w:p>
    <w:p w14:paraId="58E8D9D8" w14:textId="77777777" w:rsidR="00C551AB" w:rsidRDefault="00C551AB">
      <w:pPr>
        <w:spacing w:line="360" w:lineRule="auto"/>
        <w:ind w:firstLineChars="200" w:firstLine="480"/>
        <w:rPr>
          <w:bCs/>
          <w:sz w:val="24"/>
        </w:rPr>
      </w:pPr>
      <w:r>
        <w:rPr>
          <w:bCs/>
          <w:sz w:val="24"/>
        </w:rPr>
        <w:t>一、本基金的信息披露应符合《基金法》、《运作办法》、《信息披露办法》、《基金合同》及其他有关规定。</w:t>
      </w:r>
      <w:r>
        <w:rPr>
          <w:rFonts w:hint="eastAsia"/>
          <w:bCs/>
          <w:sz w:val="24"/>
        </w:rPr>
        <w:t>相关法律法规关于信息披露的披露方式、披露内容、登载媒介、报备方式等规定发生变化时，本基金从其最新规定。</w:t>
      </w:r>
    </w:p>
    <w:p w14:paraId="77FA16E6" w14:textId="77777777" w:rsidR="00C551AB" w:rsidRDefault="00C551AB">
      <w:pPr>
        <w:spacing w:line="360" w:lineRule="auto"/>
        <w:ind w:firstLineChars="200" w:firstLine="480"/>
        <w:rPr>
          <w:bCs/>
          <w:sz w:val="24"/>
        </w:rPr>
      </w:pPr>
      <w:r>
        <w:rPr>
          <w:bCs/>
          <w:sz w:val="24"/>
        </w:rPr>
        <w:t>二、信息披露义务人</w:t>
      </w:r>
    </w:p>
    <w:p w14:paraId="504D5C48" w14:textId="77777777" w:rsidR="00C551AB" w:rsidRDefault="00C551AB">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14:paraId="42DA1132" w14:textId="77777777" w:rsidR="00C551AB" w:rsidRDefault="00C551AB">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14:paraId="42D2793D" w14:textId="03E5F015" w:rsidR="00C551AB" w:rsidRDefault="00C551AB">
      <w:pPr>
        <w:spacing w:line="360" w:lineRule="auto"/>
        <w:ind w:firstLineChars="200" w:firstLine="480"/>
        <w:rPr>
          <w:bCs/>
          <w:sz w:val="24"/>
        </w:rPr>
      </w:pPr>
      <w:r>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1F81FD57" w14:textId="77777777" w:rsidR="00C551AB" w:rsidRDefault="00C551AB">
      <w:pPr>
        <w:spacing w:line="360" w:lineRule="auto"/>
        <w:ind w:firstLineChars="200" w:firstLine="480"/>
        <w:rPr>
          <w:bCs/>
          <w:sz w:val="24"/>
        </w:rPr>
      </w:pPr>
      <w:r>
        <w:rPr>
          <w:bCs/>
          <w:sz w:val="24"/>
        </w:rPr>
        <w:t>三、本基金信息披露义务人承诺公开披露的基金信息，不得有下列行为：</w:t>
      </w:r>
    </w:p>
    <w:p w14:paraId="58E0C6D3" w14:textId="77777777" w:rsidR="00C551AB" w:rsidRDefault="00C551AB">
      <w:pPr>
        <w:spacing w:line="360" w:lineRule="auto"/>
        <w:ind w:firstLineChars="200" w:firstLine="480"/>
        <w:rPr>
          <w:bCs/>
          <w:sz w:val="24"/>
        </w:rPr>
      </w:pPr>
      <w:r>
        <w:rPr>
          <w:bCs/>
          <w:sz w:val="24"/>
        </w:rPr>
        <w:t>1</w:t>
      </w:r>
      <w:r>
        <w:rPr>
          <w:bCs/>
          <w:sz w:val="24"/>
        </w:rPr>
        <w:t>、虚假记载、误导性陈述或者重大遗漏；</w:t>
      </w:r>
    </w:p>
    <w:p w14:paraId="42386CC9" w14:textId="77777777" w:rsidR="00C551AB" w:rsidRDefault="00C551AB">
      <w:pPr>
        <w:spacing w:line="360" w:lineRule="auto"/>
        <w:ind w:firstLineChars="200" w:firstLine="480"/>
        <w:rPr>
          <w:bCs/>
          <w:sz w:val="24"/>
        </w:rPr>
      </w:pPr>
      <w:r>
        <w:rPr>
          <w:bCs/>
          <w:sz w:val="24"/>
        </w:rPr>
        <w:t>2</w:t>
      </w:r>
      <w:r>
        <w:rPr>
          <w:bCs/>
          <w:sz w:val="24"/>
        </w:rPr>
        <w:t>、对证券投资业绩进行预测；</w:t>
      </w:r>
    </w:p>
    <w:p w14:paraId="09B23696" w14:textId="77777777" w:rsidR="00C551AB" w:rsidRDefault="00C551AB">
      <w:pPr>
        <w:spacing w:line="360" w:lineRule="auto"/>
        <w:ind w:firstLineChars="200" w:firstLine="480"/>
        <w:rPr>
          <w:bCs/>
          <w:sz w:val="24"/>
        </w:rPr>
      </w:pPr>
      <w:r>
        <w:rPr>
          <w:bCs/>
          <w:sz w:val="24"/>
        </w:rPr>
        <w:t>3</w:t>
      </w:r>
      <w:r>
        <w:rPr>
          <w:bCs/>
          <w:sz w:val="24"/>
        </w:rPr>
        <w:t>、违规承诺收益或者承担损失；</w:t>
      </w:r>
    </w:p>
    <w:p w14:paraId="14E4CA9F" w14:textId="77777777" w:rsidR="00C551AB" w:rsidRDefault="00C551AB">
      <w:pPr>
        <w:spacing w:line="360" w:lineRule="auto"/>
        <w:ind w:firstLineChars="200" w:firstLine="480"/>
        <w:rPr>
          <w:bCs/>
          <w:sz w:val="24"/>
        </w:rPr>
      </w:pPr>
      <w:r>
        <w:rPr>
          <w:bCs/>
          <w:sz w:val="24"/>
        </w:rPr>
        <w:t>4</w:t>
      </w:r>
      <w:r>
        <w:rPr>
          <w:bCs/>
          <w:sz w:val="24"/>
        </w:rPr>
        <w:t>、诋毁其他基金管理人、基金托管人或者基金销售机构；</w:t>
      </w:r>
    </w:p>
    <w:p w14:paraId="283DFD18" w14:textId="77777777" w:rsidR="00C551AB" w:rsidRDefault="00C551AB">
      <w:pPr>
        <w:spacing w:line="360" w:lineRule="auto"/>
        <w:ind w:firstLineChars="200" w:firstLine="480"/>
        <w:rPr>
          <w:bCs/>
          <w:sz w:val="24"/>
        </w:rPr>
      </w:pPr>
      <w:r>
        <w:rPr>
          <w:bCs/>
          <w:sz w:val="24"/>
        </w:rPr>
        <w:t>5</w:t>
      </w:r>
      <w:r>
        <w:rPr>
          <w:bCs/>
          <w:sz w:val="24"/>
        </w:rPr>
        <w:t>、登载任何自然人、法人或者其他组织的祝贺性、恭维性或推荐性的文字；</w:t>
      </w:r>
    </w:p>
    <w:p w14:paraId="6D23588F" w14:textId="77777777" w:rsidR="00C551AB" w:rsidRDefault="00C551AB">
      <w:pPr>
        <w:spacing w:line="360" w:lineRule="auto"/>
        <w:ind w:firstLineChars="200" w:firstLine="480"/>
        <w:rPr>
          <w:bCs/>
          <w:sz w:val="24"/>
        </w:rPr>
      </w:pPr>
      <w:r>
        <w:rPr>
          <w:bCs/>
          <w:sz w:val="24"/>
        </w:rPr>
        <w:t>6</w:t>
      </w:r>
      <w:r>
        <w:rPr>
          <w:bCs/>
          <w:sz w:val="24"/>
        </w:rPr>
        <w:t>、中国证监会禁止的其他行为。</w:t>
      </w:r>
    </w:p>
    <w:p w14:paraId="000953CC" w14:textId="77777777" w:rsidR="00C551AB" w:rsidRDefault="00C551AB">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14:paraId="00E077AE" w14:textId="77777777" w:rsidR="00C551AB" w:rsidRDefault="00C551AB">
      <w:pPr>
        <w:spacing w:line="360" w:lineRule="auto"/>
        <w:ind w:firstLineChars="200" w:firstLine="480"/>
        <w:rPr>
          <w:bCs/>
          <w:sz w:val="24"/>
        </w:rPr>
      </w:pPr>
      <w:r>
        <w:rPr>
          <w:bCs/>
          <w:sz w:val="24"/>
        </w:rPr>
        <w:t>本基金公开披露的信息采用阿拉伯数字；除特别说明外，货币单位为人民币元。</w:t>
      </w:r>
    </w:p>
    <w:p w14:paraId="3E5BF507" w14:textId="77777777" w:rsidR="00C551AB" w:rsidRDefault="00C551AB">
      <w:pPr>
        <w:spacing w:line="360" w:lineRule="auto"/>
        <w:ind w:firstLineChars="200" w:firstLine="480"/>
        <w:rPr>
          <w:bCs/>
          <w:sz w:val="24"/>
        </w:rPr>
      </w:pPr>
      <w:r>
        <w:rPr>
          <w:bCs/>
          <w:sz w:val="24"/>
        </w:rPr>
        <w:t>五、公开披露的基金信息</w:t>
      </w:r>
    </w:p>
    <w:p w14:paraId="68D3D21E" w14:textId="77777777" w:rsidR="00C551AB" w:rsidRDefault="00C551AB">
      <w:pPr>
        <w:spacing w:line="360" w:lineRule="auto"/>
        <w:ind w:firstLineChars="200" w:firstLine="480"/>
        <w:rPr>
          <w:bCs/>
          <w:sz w:val="24"/>
        </w:rPr>
      </w:pPr>
      <w:r>
        <w:rPr>
          <w:bCs/>
          <w:sz w:val="24"/>
        </w:rPr>
        <w:t>公开披露的基金信息包括：</w:t>
      </w:r>
    </w:p>
    <w:p w14:paraId="2130BD7D" w14:textId="77777777" w:rsidR="00C551AB" w:rsidRDefault="00C551AB">
      <w:pPr>
        <w:spacing w:line="360" w:lineRule="auto"/>
        <w:ind w:firstLineChars="200" w:firstLine="480"/>
        <w:rPr>
          <w:bCs/>
          <w:sz w:val="24"/>
        </w:rPr>
      </w:pPr>
      <w:r>
        <w:rPr>
          <w:bCs/>
          <w:sz w:val="24"/>
        </w:rPr>
        <w:t>（一）基金招募说明书、《基金合同》、基金托管协议</w:t>
      </w:r>
    </w:p>
    <w:p w14:paraId="65E23029" w14:textId="77777777" w:rsidR="00C551AB" w:rsidRDefault="00C551AB">
      <w:pPr>
        <w:spacing w:line="360" w:lineRule="auto"/>
        <w:ind w:firstLineChars="200" w:firstLine="480"/>
        <w:rPr>
          <w:bCs/>
          <w:sz w:val="24"/>
        </w:rPr>
      </w:pPr>
      <w:r>
        <w:rPr>
          <w:bCs/>
          <w:sz w:val="24"/>
        </w:rPr>
        <w:t>1</w:t>
      </w:r>
      <w:r>
        <w:rPr>
          <w:bCs/>
          <w:sz w:val="24"/>
        </w:rPr>
        <w:t>、《基金合同》是界定《基金合同》当事人的各项权利、义务关系，明确基</w:t>
      </w:r>
      <w:r>
        <w:rPr>
          <w:bCs/>
          <w:sz w:val="24"/>
        </w:rPr>
        <w:lastRenderedPageBreak/>
        <w:t>金份额持有人大会召开的规则及具体程序，说明基金产品的特性等涉及基金投资者重大利益的事项的法律文件。</w:t>
      </w:r>
    </w:p>
    <w:p w14:paraId="315E873C" w14:textId="27380B21" w:rsidR="00C551AB" w:rsidRDefault="00C551AB">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日内，更新招募说明书并登载在网站上，将更新后的招募说明书摘要登载在指定媒介上；基金管理人在公告的</w:t>
      </w:r>
      <w:r>
        <w:rPr>
          <w:bCs/>
          <w:sz w:val="24"/>
        </w:rPr>
        <w:t>15</w:t>
      </w:r>
      <w:r>
        <w:rPr>
          <w:bCs/>
          <w:sz w:val="24"/>
        </w:rPr>
        <w:t>日前向主要办公场所所在地的中国证监会派出机构报送更新的招募说明书，并就有关更新内容提供书面说明。</w:t>
      </w:r>
    </w:p>
    <w:p w14:paraId="1276E9AF" w14:textId="77777777" w:rsidR="00C551AB" w:rsidRDefault="00C551AB">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76EF8CBA" w14:textId="731ECD1E" w:rsidR="00C551AB" w:rsidRDefault="00C551AB">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日前，将基金招募说明书、《基金合同》摘要登载在指定媒介上；基金管理人、基金托管人应当将《基金合同》、基金托管协议登载在</w:t>
      </w:r>
      <w:r w:rsidR="00120DFD">
        <w:rPr>
          <w:rFonts w:hint="eastAsia"/>
          <w:bCs/>
          <w:sz w:val="24"/>
        </w:rPr>
        <w:t>各自</w:t>
      </w:r>
      <w:r>
        <w:rPr>
          <w:bCs/>
          <w:sz w:val="24"/>
        </w:rPr>
        <w:t>网站上。</w:t>
      </w:r>
    </w:p>
    <w:p w14:paraId="5EF6B793" w14:textId="77777777" w:rsidR="00C551AB" w:rsidRDefault="00C551AB">
      <w:pPr>
        <w:spacing w:line="360" w:lineRule="auto"/>
        <w:ind w:firstLineChars="200" w:firstLine="480"/>
        <w:rPr>
          <w:bCs/>
          <w:sz w:val="24"/>
        </w:rPr>
      </w:pPr>
      <w:r>
        <w:rPr>
          <w:bCs/>
          <w:sz w:val="24"/>
        </w:rPr>
        <w:t>（二）基金份额发售公告</w:t>
      </w:r>
    </w:p>
    <w:p w14:paraId="39ED73EB" w14:textId="7FAFF699" w:rsidR="00C551AB" w:rsidRDefault="00C551AB">
      <w:pPr>
        <w:spacing w:line="360" w:lineRule="auto"/>
        <w:ind w:firstLineChars="200" w:firstLine="480"/>
        <w:rPr>
          <w:bCs/>
          <w:sz w:val="24"/>
        </w:rPr>
      </w:pPr>
      <w:r>
        <w:rPr>
          <w:bCs/>
          <w:sz w:val="24"/>
        </w:rPr>
        <w:t>基金管理人应当就基金份额发售的具体事宜编制基金份额发售公告，并在披露招募说明书的当日登载于指定媒介上。</w:t>
      </w:r>
    </w:p>
    <w:p w14:paraId="6584DF54" w14:textId="77777777" w:rsidR="00C551AB" w:rsidRDefault="00C551AB">
      <w:pPr>
        <w:spacing w:line="360" w:lineRule="auto"/>
        <w:ind w:firstLineChars="200" w:firstLine="480"/>
        <w:rPr>
          <w:bCs/>
          <w:sz w:val="24"/>
        </w:rPr>
      </w:pPr>
      <w:r>
        <w:rPr>
          <w:bCs/>
          <w:sz w:val="24"/>
        </w:rPr>
        <w:t>（三）《基金合同》生效公告</w:t>
      </w:r>
    </w:p>
    <w:p w14:paraId="35787501" w14:textId="1C9451C8" w:rsidR="00C551AB" w:rsidRDefault="00C551AB">
      <w:pPr>
        <w:spacing w:line="360" w:lineRule="auto"/>
        <w:ind w:firstLineChars="200" w:firstLine="480"/>
        <w:rPr>
          <w:bCs/>
          <w:sz w:val="24"/>
        </w:rPr>
      </w:pPr>
      <w:r>
        <w:rPr>
          <w:bCs/>
          <w:sz w:val="24"/>
        </w:rPr>
        <w:t>基金管理人应当在收到中国证监会确认文件的次日在指定媒介上登载《基金合同》生效公告。</w:t>
      </w:r>
    </w:p>
    <w:p w14:paraId="692D78E2" w14:textId="77777777" w:rsidR="00C551AB" w:rsidRDefault="00C551AB">
      <w:pPr>
        <w:spacing w:line="360" w:lineRule="auto"/>
        <w:ind w:firstLineChars="200" w:firstLine="480"/>
        <w:rPr>
          <w:bCs/>
          <w:sz w:val="24"/>
        </w:rPr>
      </w:pPr>
      <w:r>
        <w:rPr>
          <w:bCs/>
          <w:sz w:val="24"/>
        </w:rPr>
        <w:t>（四）基金资产净值、基金份额净值</w:t>
      </w:r>
    </w:p>
    <w:p w14:paraId="108367EC" w14:textId="7E8B6555" w:rsidR="00C551AB" w:rsidRDefault="00C551AB">
      <w:pPr>
        <w:spacing w:line="360" w:lineRule="auto"/>
        <w:ind w:firstLineChars="200" w:firstLine="480"/>
        <w:rPr>
          <w:bCs/>
          <w:sz w:val="24"/>
        </w:rPr>
      </w:pPr>
      <w:r>
        <w:rPr>
          <w:bCs/>
          <w:sz w:val="24"/>
        </w:rPr>
        <w:t>《基金合同》生效后，在开始办理基金份额申购或者赎回前，基金管理人应当至少每周公告一次基金资产净值和</w:t>
      </w:r>
      <w:r w:rsidR="00BE48D6">
        <w:rPr>
          <w:rFonts w:hint="eastAsia"/>
          <w:bCs/>
          <w:sz w:val="24"/>
        </w:rPr>
        <w:t>各类</w:t>
      </w:r>
      <w:r>
        <w:rPr>
          <w:bCs/>
          <w:sz w:val="24"/>
        </w:rPr>
        <w:t>基金份额净值。</w:t>
      </w:r>
    </w:p>
    <w:p w14:paraId="1C3678D7" w14:textId="669CE168" w:rsidR="00C551AB" w:rsidRDefault="00C551AB">
      <w:pPr>
        <w:spacing w:line="360" w:lineRule="auto"/>
        <w:ind w:firstLineChars="200" w:firstLine="480"/>
        <w:rPr>
          <w:bCs/>
          <w:sz w:val="24"/>
        </w:rPr>
      </w:pPr>
      <w:r>
        <w:rPr>
          <w:bCs/>
          <w:sz w:val="24"/>
        </w:rPr>
        <w:t>在开始办理基金份额申购或者赎回后，基金管理人应当在每个开放日的次日，通过网站、基金份额发售网点以及其他媒介，披露开放日的</w:t>
      </w:r>
      <w:r w:rsidR="00A33B1C">
        <w:rPr>
          <w:rFonts w:hint="eastAsia"/>
          <w:bCs/>
          <w:sz w:val="24"/>
        </w:rPr>
        <w:t>各类</w:t>
      </w:r>
      <w:r>
        <w:rPr>
          <w:bCs/>
          <w:sz w:val="24"/>
        </w:rPr>
        <w:t>基金份额净值和基金份额累计净值。</w:t>
      </w:r>
    </w:p>
    <w:p w14:paraId="70C69B1B" w14:textId="0112256D" w:rsidR="00C551AB" w:rsidRDefault="00C551AB">
      <w:pPr>
        <w:spacing w:line="360" w:lineRule="auto"/>
        <w:ind w:firstLineChars="200" w:firstLine="480"/>
        <w:rPr>
          <w:bCs/>
          <w:sz w:val="24"/>
        </w:rPr>
      </w:pPr>
      <w:r>
        <w:rPr>
          <w:bCs/>
          <w:sz w:val="24"/>
        </w:rPr>
        <w:t>基金管理人应当公告半年度和年度最后一个市场交易日基金资产净值和</w:t>
      </w:r>
      <w:r w:rsidR="00A33B1C">
        <w:rPr>
          <w:rFonts w:hint="eastAsia"/>
          <w:bCs/>
          <w:sz w:val="24"/>
        </w:rPr>
        <w:t>各类</w:t>
      </w:r>
      <w:r>
        <w:rPr>
          <w:bCs/>
          <w:sz w:val="24"/>
        </w:rPr>
        <w:t>基金份额净值。基金管理人应当在前款规定的市场交易日的次日，将基金资产净值、</w:t>
      </w:r>
      <w:r w:rsidR="00A33B1C">
        <w:rPr>
          <w:rFonts w:hint="eastAsia"/>
          <w:bCs/>
          <w:sz w:val="24"/>
        </w:rPr>
        <w:t>各类</w:t>
      </w:r>
      <w:r>
        <w:rPr>
          <w:bCs/>
          <w:sz w:val="24"/>
        </w:rPr>
        <w:t>基金份额净值和基金份额累计净值登载在指定媒介上。</w:t>
      </w:r>
    </w:p>
    <w:p w14:paraId="0E395432" w14:textId="77777777" w:rsidR="00C551AB" w:rsidRDefault="00C551AB">
      <w:pPr>
        <w:spacing w:line="360" w:lineRule="auto"/>
        <w:ind w:firstLineChars="200" w:firstLine="480"/>
        <w:rPr>
          <w:bCs/>
          <w:sz w:val="24"/>
        </w:rPr>
      </w:pPr>
      <w:r>
        <w:rPr>
          <w:bCs/>
          <w:sz w:val="24"/>
        </w:rPr>
        <w:t>（五）基金份额申购、赎回价格</w:t>
      </w:r>
    </w:p>
    <w:p w14:paraId="485FBF88" w14:textId="77777777" w:rsidR="00C551AB" w:rsidRDefault="00C551AB">
      <w:pPr>
        <w:spacing w:line="360" w:lineRule="auto"/>
        <w:ind w:firstLineChars="200" w:firstLine="480"/>
        <w:rPr>
          <w:bCs/>
          <w:sz w:val="24"/>
        </w:rPr>
      </w:pPr>
      <w:r>
        <w:rPr>
          <w:bCs/>
          <w:sz w:val="24"/>
        </w:rPr>
        <w:lastRenderedPageBreak/>
        <w:t>基金管理人应当在《基金合同》、招募说明书等信息披露文件上载明基金份额申购、赎回价格的计算方式及有关申购、赎回费率，并保证投资者能够在基金份额发售网点查阅或者复制前述信息资料。</w:t>
      </w:r>
    </w:p>
    <w:p w14:paraId="1C43952E" w14:textId="77777777" w:rsidR="00C551AB" w:rsidRDefault="00C551AB">
      <w:pPr>
        <w:spacing w:line="360" w:lineRule="auto"/>
        <w:ind w:firstLineChars="200" w:firstLine="480"/>
        <w:rPr>
          <w:bCs/>
          <w:sz w:val="24"/>
        </w:rPr>
      </w:pPr>
      <w:r>
        <w:rPr>
          <w:bCs/>
          <w:sz w:val="24"/>
        </w:rPr>
        <w:t>（六）基金定期报告，包括基金年度报告、基金半年度报告和基金季度报告</w:t>
      </w:r>
    </w:p>
    <w:p w14:paraId="67BED834" w14:textId="303269D1" w:rsidR="00C551AB" w:rsidRDefault="00C551AB">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日内，编制完成基金年度报告，并将年度报告正文登载于网站上，将年度报告摘要登载在指定媒介上。基金年度报告的财务会计报告应当经过审计。</w:t>
      </w:r>
    </w:p>
    <w:p w14:paraId="1F794292" w14:textId="191238A4" w:rsidR="00C551AB" w:rsidRDefault="00C551AB">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日内，编制完成基金半年度报告，并将半年度报告正文登载在网站上，将半年度报告摘要登载在指定媒介上。</w:t>
      </w:r>
    </w:p>
    <w:p w14:paraId="09FBA24D" w14:textId="6B13B604" w:rsidR="00C551AB" w:rsidRDefault="00C551AB">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个工作日内，编制完成基金季度报告，并将季度报告登载在指定媒介上。</w:t>
      </w:r>
    </w:p>
    <w:p w14:paraId="158E0D7C" w14:textId="77777777" w:rsidR="00C551AB" w:rsidRDefault="00C551AB">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14:paraId="05A819A7" w14:textId="77777777" w:rsidR="00C551AB" w:rsidRDefault="00C551AB">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14:paraId="1CECD9B6" w14:textId="77777777" w:rsidR="00DD1AE9" w:rsidRDefault="00DD1AE9" w:rsidP="00DD1AE9">
      <w:pPr>
        <w:spacing w:line="360" w:lineRule="auto"/>
        <w:ind w:firstLineChars="200" w:firstLine="480"/>
        <w:rPr>
          <w:bCs/>
          <w:sz w:val="24"/>
        </w:rPr>
      </w:pPr>
      <w:r w:rsidRPr="008A5177">
        <w:rPr>
          <w:rFonts w:hint="eastAsia"/>
          <w:bCs/>
          <w:sz w:val="24"/>
        </w:rPr>
        <w:t>本基金应当在基金年度报告和半年度报告中披露基金组合资产情况及其流动性风险分析等。</w:t>
      </w:r>
      <w:r>
        <w:rPr>
          <w:rFonts w:hint="eastAsia"/>
          <w:bCs/>
          <w:sz w:val="24"/>
        </w:rPr>
        <w:t>如报告期内出现单一投资者持有基金份额比例达到</w:t>
      </w:r>
      <w:r>
        <w:rPr>
          <w:bCs/>
          <w:sz w:val="24"/>
        </w:rPr>
        <w:t>或者</w:t>
      </w:r>
      <w:r>
        <w:rPr>
          <w:rFonts w:hint="eastAsia"/>
          <w:bCs/>
          <w:sz w:val="24"/>
        </w:rPr>
        <w:t>超过基金总份额</w:t>
      </w:r>
      <w:r>
        <w:rPr>
          <w:rFonts w:hint="eastAsia"/>
          <w:bCs/>
          <w:sz w:val="24"/>
        </w:rPr>
        <w:t>20%</w:t>
      </w:r>
      <w:r>
        <w:rPr>
          <w:rFonts w:hint="eastAsia"/>
          <w:bCs/>
          <w:sz w:val="24"/>
        </w:rPr>
        <w:t>的情形，</w:t>
      </w:r>
      <w:r w:rsidRPr="008A5177">
        <w:rPr>
          <w:rFonts w:hint="eastAsia"/>
          <w:bCs/>
          <w:sz w:val="24"/>
        </w:rPr>
        <w:t>为保障其他投资者利益，</w:t>
      </w:r>
      <w:r>
        <w:rPr>
          <w:rFonts w:hint="eastAsia"/>
          <w:bCs/>
          <w:sz w:val="24"/>
        </w:rPr>
        <w:t>基金管理人应当在季度报告、半年度报告、年度报告等定期报告文件中</w:t>
      </w:r>
      <w:r w:rsidRPr="008A5177">
        <w:rPr>
          <w:rFonts w:hint="eastAsia"/>
          <w:bCs/>
          <w:sz w:val="24"/>
        </w:rPr>
        <w:t>“影响投资者决策的其他重要信息”项下</w:t>
      </w:r>
      <w:r>
        <w:rPr>
          <w:rFonts w:hint="eastAsia"/>
          <w:bCs/>
          <w:sz w:val="24"/>
        </w:rPr>
        <w:t>披露该投资者的类别、报告期末持有份额及占比、报告期内持有份额变化情况及本基金的特有风险，</w:t>
      </w:r>
      <w:r w:rsidRPr="002F78B3">
        <w:rPr>
          <w:rFonts w:hint="eastAsia"/>
          <w:bCs/>
          <w:sz w:val="24"/>
        </w:rPr>
        <w:t>中国证监会认定的特殊情形除外</w:t>
      </w:r>
      <w:r>
        <w:rPr>
          <w:rFonts w:hint="eastAsia"/>
          <w:bCs/>
          <w:sz w:val="24"/>
        </w:rPr>
        <w:t>。</w:t>
      </w:r>
    </w:p>
    <w:p w14:paraId="6314D482" w14:textId="77777777" w:rsidR="00C551AB" w:rsidRDefault="00C551AB">
      <w:pPr>
        <w:spacing w:line="360" w:lineRule="auto"/>
        <w:ind w:firstLineChars="200" w:firstLine="480"/>
        <w:rPr>
          <w:bCs/>
          <w:sz w:val="24"/>
        </w:rPr>
      </w:pPr>
      <w:r>
        <w:rPr>
          <w:bCs/>
          <w:sz w:val="24"/>
        </w:rPr>
        <w:t>（七）临时报告</w:t>
      </w:r>
    </w:p>
    <w:p w14:paraId="31295BEA" w14:textId="728079FB" w:rsidR="00C551AB" w:rsidRDefault="00C551AB">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日内编制临时报告书，予以公告，并在公开披露日分别报中国证监会和基金管理人主要办公场所所在地的中国证监会派出机构备案。</w:t>
      </w:r>
    </w:p>
    <w:p w14:paraId="1AB7EDF0" w14:textId="77777777" w:rsidR="00C551AB" w:rsidRDefault="00C551AB">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1D2FC012" w14:textId="77777777" w:rsidR="00C551AB" w:rsidRDefault="00C551AB">
      <w:pPr>
        <w:spacing w:line="360" w:lineRule="auto"/>
        <w:ind w:firstLineChars="200" w:firstLine="480"/>
        <w:rPr>
          <w:bCs/>
          <w:sz w:val="24"/>
        </w:rPr>
      </w:pPr>
      <w:r>
        <w:rPr>
          <w:bCs/>
          <w:sz w:val="24"/>
        </w:rPr>
        <w:t>1</w:t>
      </w:r>
      <w:r>
        <w:rPr>
          <w:bCs/>
          <w:sz w:val="24"/>
        </w:rPr>
        <w:t>、基金份额持有人大会的召开；</w:t>
      </w:r>
    </w:p>
    <w:p w14:paraId="4BE828A3" w14:textId="77777777" w:rsidR="00C551AB" w:rsidRDefault="00C551AB">
      <w:pPr>
        <w:spacing w:line="360" w:lineRule="auto"/>
        <w:ind w:firstLineChars="200" w:firstLine="480"/>
        <w:rPr>
          <w:bCs/>
          <w:sz w:val="24"/>
        </w:rPr>
      </w:pPr>
      <w:r>
        <w:rPr>
          <w:bCs/>
          <w:sz w:val="24"/>
        </w:rPr>
        <w:lastRenderedPageBreak/>
        <w:t>2</w:t>
      </w:r>
      <w:r>
        <w:rPr>
          <w:bCs/>
          <w:sz w:val="24"/>
        </w:rPr>
        <w:t>、终止《基金合同》；</w:t>
      </w:r>
    </w:p>
    <w:p w14:paraId="246BD49A" w14:textId="77777777" w:rsidR="00C551AB" w:rsidRDefault="00C551AB">
      <w:pPr>
        <w:spacing w:line="360" w:lineRule="auto"/>
        <w:ind w:firstLineChars="200" w:firstLine="480"/>
        <w:rPr>
          <w:bCs/>
          <w:sz w:val="24"/>
        </w:rPr>
      </w:pPr>
      <w:r>
        <w:rPr>
          <w:bCs/>
          <w:sz w:val="24"/>
        </w:rPr>
        <w:t>3</w:t>
      </w:r>
      <w:r>
        <w:rPr>
          <w:bCs/>
          <w:sz w:val="24"/>
        </w:rPr>
        <w:t>、转换基金运作方式；</w:t>
      </w:r>
    </w:p>
    <w:p w14:paraId="57C7D430" w14:textId="77777777" w:rsidR="00C551AB" w:rsidRDefault="00C551AB">
      <w:pPr>
        <w:spacing w:line="360" w:lineRule="auto"/>
        <w:ind w:firstLineChars="200" w:firstLine="480"/>
        <w:rPr>
          <w:bCs/>
          <w:sz w:val="24"/>
        </w:rPr>
      </w:pPr>
      <w:r>
        <w:rPr>
          <w:bCs/>
          <w:sz w:val="24"/>
        </w:rPr>
        <w:t>4</w:t>
      </w:r>
      <w:r>
        <w:rPr>
          <w:bCs/>
          <w:sz w:val="24"/>
        </w:rPr>
        <w:t>、更换基金管理人、基金托管人；</w:t>
      </w:r>
    </w:p>
    <w:p w14:paraId="282410C7" w14:textId="77777777" w:rsidR="00C551AB" w:rsidRDefault="00C551AB">
      <w:pPr>
        <w:spacing w:line="360" w:lineRule="auto"/>
        <w:ind w:firstLineChars="200" w:firstLine="480"/>
        <w:rPr>
          <w:bCs/>
          <w:sz w:val="24"/>
        </w:rPr>
      </w:pPr>
      <w:r>
        <w:rPr>
          <w:bCs/>
          <w:sz w:val="24"/>
        </w:rPr>
        <w:t>5</w:t>
      </w:r>
      <w:r>
        <w:rPr>
          <w:bCs/>
          <w:sz w:val="24"/>
        </w:rPr>
        <w:t>、基金管理人、基金托管人的法定名称、住所发生变更；</w:t>
      </w:r>
    </w:p>
    <w:p w14:paraId="0AA465E2" w14:textId="77777777" w:rsidR="00C551AB" w:rsidRDefault="00C551AB">
      <w:pPr>
        <w:spacing w:line="360" w:lineRule="auto"/>
        <w:ind w:firstLineChars="200" w:firstLine="480"/>
        <w:rPr>
          <w:bCs/>
          <w:sz w:val="24"/>
        </w:rPr>
      </w:pPr>
      <w:r>
        <w:rPr>
          <w:bCs/>
          <w:sz w:val="24"/>
        </w:rPr>
        <w:t>6</w:t>
      </w:r>
      <w:r>
        <w:rPr>
          <w:bCs/>
          <w:sz w:val="24"/>
        </w:rPr>
        <w:t>、基金管理人股东及其出资比例发生变更；</w:t>
      </w:r>
    </w:p>
    <w:p w14:paraId="5FE53C6E" w14:textId="77777777" w:rsidR="00C551AB" w:rsidRDefault="00C551AB">
      <w:pPr>
        <w:spacing w:line="360" w:lineRule="auto"/>
        <w:ind w:firstLineChars="200" w:firstLine="480"/>
        <w:rPr>
          <w:bCs/>
          <w:sz w:val="24"/>
        </w:rPr>
      </w:pPr>
      <w:r>
        <w:rPr>
          <w:bCs/>
          <w:sz w:val="24"/>
        </w:rPr>
        <w:t>7</w:t>
      </w:r>
      <w:r>
        <w:rPr>
          <w:bCs/>
          <w:sz w:val="24"/>
        </w:rPr>
        <w:t>、基金募集期延长；</w:t>
      </w:r>
    </w:p>
    <w:p w14:paraId="784C440A" w14:textId="77777777" w:rsidR="00C551AB" w:rsidRDefault="00C551AB">
      <w:pPr>
        <w:spacing w:line="360" w:lineRule="auto"/>
        <w:ind w:firstLineChars="200" w:firstLine="480"/>
        <w:rPr>
          <w:bCs/>
          <w:sz w:val="24"/>
        </w:rPr>
      </w:pPr>
      <w:r>
        <w:rPr>
          <w:bCs/>
          <w:sz w:val="24"/>
        </w:rPr>
        <w:t>8</w:t>
      </w:r>
      <w:r>
        <w:rPr>
          <w:bCs/>
          <w:sz w:val="24"/>
        </w:rPr>
        <w:t>、基金管理人的董事长、总经理及其他高级管理人员、基金经理和基金托管人基金托管部门负责人发生变动；</w:t>
      </w:r>
    </w:p>
    <w:p w14:paraId="20DB2C0B" w14:textId="77777777" w:rsidR="00C551AB" w:rsidRDefault="00C551AB">
      <w:pPr>
        <w:spacing w:line="360" w:lineRule="auto"/>
        <w:ind w:firstLineChars="200" w:firstLine="480"/>
        <w:rPr>
          <w:bCs/>
          <w:sz w:val="24"/>
        </w:rPr>
      </w:pPr>
      <w:r>
        <w:rPr>
          <w:bCs/>
          <w:sz w:val="24"/>
        </w:rPr>
        <w:t>9</w:t>
      </w:r>
      <w:r>
        <w:rPr>
          <w:bCs/>
          <w:sz w:val="24"/>
        </w:rPr>
        <w:t>、基金管理人的董事在一年内变更超过百分之五十；</w:t>
      </w:r>
    </w:p>
    <w:p w14:paraId="133577F1" w14:textId="77777777" w:rsidR="00C551AB" w:rsidRDefault="00C551AB">
      <w:pPr>
        <w:spacing w:line="360" w:lineRule="auto"/>
        <w:ind w:firstLineChars="200" w:firstLine="480"/>
        <w:rPr>
          <w:bCs/>
          <w:sz w:val="24"/>
        </w:rPr>
      </w:pPr>
      <w:r>
        <w:rPr>
          <w:bCs/>
          <w:sz w:val="24"/>
        </w:rPr>
        <w:t>10</w:t>
      </w:r>
      <w:r>
        <w:rPr>
          <w:bCs/>
          <w:sz w:val="24"/>
        </w:rPr>
        <w:t>、基金管理人、基金托管人基金托管部门的主要业务人员在一年内变动超过百分之三十；</w:t>
      </w:r>
    </w:p>
    <w:p w14:paraId="05471925" w14:textId="45D49336" w:rsidR="00C551AB" w:rsidRDefault="00C551AB">
      <w:pPr>
        <w:spacing w:line="360" w:lineRule="auto"/>
        <w:ind w:firstLineChars="200" w:firstLine="480"/>
        <w:rPr>
          <w:bCs/>
          <w:sz w:val="24"/>
        </w:rPr>
      </w:pPr>
      <w:r>
        <w:rPr>
          <w:bCs/>
          <w:sz w:val="24"/>
        </w:rPr>
        <w:t>11</w:t>
      </w:r>
      <w:r>
        <w:rPr>
          <w:bCs/>
          <w:sz w:val="24"/>
        </w:rPr>
        <w:t>、</w:t>
      </w:r>
      <w:r>
        <w:rPr>
          <w:sz w:val="24"/>
          <w:szCs w:val="24"/>
        </w:rPr>
        <w:t>涉及基金</w:t>
      </w:r>
      <w:r>
        <w:rPr>
          <w:rFonts w:hint="eastAsia"/>
          <w:sz w:val="24"/>
          <w:szCs w:val="24"/>
        </w:rPr>
        <w:t>财产</w:t>
      </w:r>
      <w:r>
        <w:rPr>
          <w:sz w:val="24"/>
          <w:szCs w:val="24"/>
        </w:rPr>
        <w:t>、基金</w:t>
      </w:r>
      <w:r>
        <w:rPr>
          <w:rFonts w:hint="eastAsia"/>
          <w:sz w:val="24"/>
          <w:szCs w:val="24"/>
        </w:rPr>
        <w:t>管理业务</w:t>
      </w:r>
      <w:r>
        <w:rPr>
          <w:sz w:val="24"/>
          <w:szCs w:val="24"/>
        </w:rPr>
        <w:t>、基金托管业务的诉讼</w:t>
      </w:r>
      <w:r>
        <w:rPr>
          <w:rFonts w:hint="eastAsia"/>
          <w:sz w:val="24"/>
          <w:szCs w:val="24"/>
        </w:rPr>
        <w:t>或者仲裁</w:t>
      </w:r>
      <w:r>
        <w:rPr>
          <w:sz w:val="24"/>
          <w:szCs w:val="24"/>
        </w:rPr>
        <w:t>；</w:t>
      </w:r>
    </w:p>
    <w:p w14:paraId="139C4396" w14:textId="77777777" w:rsidR="00C551AB" w:rsidRDefault="00C551AB">
      <w:pPr>
        <w:spacing w:line="360" w:lineRule="auto"/>
        <w:ind w:firstLineChars="200" w:firstLine="480"/>
        <w:rPr>
          <w:bCs/>
          <w:sz w:val="24"/>
        </w:rPr>
      </w:pPr>
      <w:r>
        <w:rPr>
          <w:bCs/>
          <w:sz w:val="24"/>
        </w:rPr>
        <w:t>12</w:t>
      </w:r>
      <w:r>
        <w:rPr>
          <w:bCs/>
          <w:sz w:val="24"/>
        </w:rPr>
        <w:t>、基金管理人、基金托管人受到监管部门的调查；</w:t>
      </w:r>
    </w:p>
    <w:p w14:paraId="6CD98C3C" w14:textId="77777777" w:rsidR="00C551AB" w:rsidRDefault="00C551AB">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14:paraId="70E5C338" w14:textId="77777777" w:rsidR="00C551AB" w:rsidRDefault="00C551AB">
      <w:pPr>
        <w:spacing w:line="360" w:lineRule="auto"/>
        <w:ind w:firstLineChars="200" w:firstLine="480"/>
        <w:rPr>
          <w:bCs/>
          <w:sz w:val="24"/>
        </w:rPr>
      </w:pPr>
      <w:r>
        <w:rPr>
          <w:bCs/>
          <w:sz w:val="24"/>
        </w:rPr>
        <w:t>14</w:t>
      </w:r>
      <w:r>
        <w:rPr>
          <w:bCs/>
          <w:sz w:val="24"/>
        </w:rPr>
        <w:t>、重大关联交易事项；</w:t>
      </w:r>
    </w:p>
    <w:p w14:paraId="397F2B10" w14:textId="77777777" w:rsidR="00C551AB" w:rsidRDefault="00C551AB">
      <w:pPr>
        <w:spacing w:line="360" w:lineRule="auto"/>
        <w:ind w:firstLineChars="200" w:firstLine="480"/>
        <w:rPr>
          <w:bCs/>
          <w:sz w:val="24"/>
        </w:rPr>
      </w:pPr>
      <w:r>
        <w:rPr>
          <w:bCs/>
          <w:sz w:val="24"/>
        </w:rPr>
        <w:t>15</w:t>
      </w:r>
      <w:r>
        <w:rPr>
          <w:bCs/>
          <w:sz w:val="24"/>
        </w:rPr>
        <w:t>、基金收益分配事项；</w:t>
      </w:r>
    </w:p>
    <w:p w14:paraId="5EA3D80E" w14:textId="687BB1A0" w:rsidR="00C551AB" w:rsidRDefault="00C551AB">
      <w:pPr>
        <w:spacing w:line="360" w:lineRule="auto"/>
        <w:ind w:firstLineChars="200" w:firstLine="480"/>
        <w:rPr>
          <w:bCs/>
          <w:sz w:val="24"/>
        </w:rPr>
      </w:pPr>
      <w:r>
        <w:rPr>
          <w:bCs/>
          <w:sz w:val="24"/>
        </w:rPr>
        <w:t>16</w:t>
      </w:r>
      <w:r>
        <w:rPr>
          <w:bCs/>
          <w:sz w:val="24"/>
        </w:rPr>
        <w:t>、管理费、托管费</w:t>
      </w:r>
      <w:r w:rsidR="00A33B1C">
        <w:rPr>
          <w:rFonts w:hint="eastAsia"/>
          <w:bCs/>
          <w:sz w:val="24"/>
        </w:rPr>
        <w:t>、销售服务费</w:t>
      </w:r>
      <w:r>
        <w:rPr>
          <w:bCs/>
          <w:sz w:val="24"/>
        </w:rPr>
        <w:t>等费用计提标准、计提方式和费率发生变更；</w:t>
      </w:r>
    </w:p>
    <w:p w14:paraId="4EA489B8" w14:textId="77777777" w:rsidR="00C551AB" w:rsidRDefault="00C551AB">
      <w:pPr>
        <w:spacing w:line="360" w:lineRule="auto"/>
        <w:ind w:firstLineChars="200" w:firstLine="480"/>
        <w:rPr>
          <w:bCs/>
          <w:sz w:val="24"/>
        </w:rPr>
      </w:pPr>
      <w:r>
        <w:rPr>
          <w:bCs/>
          <w:sz w:val="24"/>
        </w:rPr>
        <w:t>17</w:t>
      </w:r>
      <w:r>
        <w:rPr>
          <w:bCs/>
          <w:sz w:val="24"/>
        </w:rPr>
        <w:t>、基金份额净值计价错误达基金份额净值百分之零点五；</w:t>
      </w:r>
    </w:p>
    <w:p w14:paraId="1944429F" w14:textId="77777777" w:rsidR="00C551AB" w:rsidRDefault="00C551AB">
      <w:pPr>
        <w:spacing w:line="360" w:lineRule="auto"/>
        <w:ind w:firstLineChars="200" w:firstLine="480"/>
        <w:rPr>
          <w:bCs/>
          <w:sz w:val="24"/>
        </w:rPr>
      </w:pPr>
      <w:r>
        <w:rPr>
          <w:bCs/>
          <w:sz w:val="24"/>
        </w:rPr>
        <w:t>18</w:t>
      </w:r>
      <w:r>
        <w:rPr>
          <w:bCs/>
          <w:sz w:val="24"/>
        </w:rPr>
        <w:t>、基金改聘会计师事务所；</w:t>
      </w:r>
    </w:p>
    <w:p w14:paraId="6ABC7B04" w14:textId="77777777" w:rsidR="00C551AB" w:rsidRDefault="00C551AB">
      <w:pPr>
        <w:spacing w:line="360" w:lineRule="auto"/>
        <w:ind w:firstLineChars="200" w:firstLine="480"/>
        <w:rPr>
          <w:bCs/>
          <w:sz w:val="24"/>
        </w:rPr>
      </w:pPr>
      <w:r>
        <w:rPr>
          <w:bCs/>
          <w:sz w:val="24"/>
        </w:rPr>
        <w:t>19</w:t>
      </w:r>
      <w:r>
        <w:rPr>
          <w:bCs/>
          <w:sz w:val="24"/>
        </w:rPr>
        <w:t>、变更基金销售机构；</w:t>
      </w:r>
    </w:p>
    <w:p w14:paraId="5BC83D91" w14:textId="77777777" w:rsidR="00C551AB" w:rsidRDefault="00C551AB">
      <w:pPr>
        <w:spacing w:line="360" w:lineRule="auto"/>
        <w:ind w:firstLineChars="200" w:firstLine="480"/>
        <w:rPr>
          <w:bCs/>
          <w:sz w:val="24"/>
        </w:rPr>
      </w:pPr>
      <w:r>
        <w:rPr>
          <w:bCs/>
          <w:sz w:val="24"/>
        </w:rPr>
        <w:t>20</w:t>
      </w:r>
      <w:r>
        <w:rPr>
          <w:bCs/>
          <w:sz w:val="24"/>
        </w:rPr>
        <w:t>、更换基金登记机构；</w:t>
      </w:r>
    </w:p>
    <w:p w14:paraId="2BEEB9D8" w14:textId="77777777" w:rsidR="00C551AB" w:rsidRDefault="00C551AB">
      <w:pPr>
        <w:spacing w:line="360" w:lineRule="auto"/>
        <w:ind w:firstLineChars="200" w:firstLine="480"/>
        <w:rPr>
          <w:bCs/>
          <w:sz w:val="24"/>
        </w:rPr>
      </w:pPr>
      <w:r>
        <w:rPr>
          <w:bCs/>
          <w:sz w:val="24"/>
        </w:rPr>
        <w:t>21</w:t>
      </w:r>
      <w:r>
        <w:rPr>
          <w:bCs/>
          <w:sz w:val="24"/>
        </w:rPr>
        <w:t>、本基金开始办理申购、赎回；</w:t>
      </w:r>
    </w:p>
    <w:p w14:paraId="005C68F7" w14:textId="77777777" w:rsidR="00C551AB" w:rsidRDefault="00C551AB">
      <w:pPr>
        <w:spacing w:line="360" w:lineRule="auto"/>
        <w:ind w:firstLineChars="200" w:firstLine="480"/>
        <w:rPr>
          <w:bCs/>
          <w:sz w:val="24"/>
        </w:rPr>
      </w:pPr>
      <w:r>
        <w:rPr>
          <w:bCs/>
          <w:sz w:val="24"/>
        </w:rPr>
        <w:t>22</w:t>
      </w:r>
      <w:r>
        <w:rPr>
          <w:bCs/>
          <w:sz w:val="24"/>
        </w:rPr>
        <w:t>、本基金申购、赎回费率及其收费方式发生变更；</w:t>
      </w:r>
    </w:p>
    <w:p w14:paraId="743388DE" w14:textId="0720505E" w:rsidR="00C551AB" w:rsidRDefault="00C551AB">
      <w:pPr>
        <w:spacing w:line="360" w:lineRule="auto"/>
        <w:ind w:firstLineChars="200" w:firstLine="480"/>
        <w:rPr>
          <w:bCs/>
          <w:sz w:val="24"/>
        </w:rPr>
      </w:pPr>
      <w:r>
        <w:rPr>
          <w:bCs/>
          <w:sz w:val="24"/>
        </w:rPr>
        <w:t>23</w:t>
      </w:r>
      <w:r>
        <w:rPr>
          <w:bCs/>
          <w:sz w:val="24"/>
        </w:rPr>
        <w:t>、本基金发生巨额赎回并延期</w:t>
      </w:r>
      <w:r>
        <w:rPr>
          <w:rFonts w:hint="eastAsia"/>
          <w:bCs/>
          <w:sz w:val="24"/>
        </w:rPr>
        <w:t>办理</w:t>
      </w:r>
      <w:r>
        <w:rPr>
          <w:bCs/>
          <w:sz w:val="24"/>
        </w:rPr>
        <w:t>；</w:t>
      </w:r>
    </w:p>
    <w:p w14:paraId="7816B53E" w14:textId="77777777" w:rsidR="00C551AB" w:rsidRDefault="00C551AB">
      <w:pPr>
        <w:spacing w:line="360" w:lineRule="auto"/>
        <w:ind w:firstLineChars="200" w:firstLine="480"/>
        <w:rPr>
          <w:bCs/>
          <w:sz w:val="24"/>
        </w:rPr>
      </w:pPr>
      <w:r>
        <w:rPr>
          <w:bCs/>
          <w:sz w:val="24"/>
        </w:rPr>
        <w:t>24</w:t>
      </w:r>
      <w:r>
        <w:rPr>
          <w:bCs/>
          <w:sz w:val="24"/>
        </w:rPr>
        <w:t>、本基金连续发生巨额赎回并暂停接受赎回申请；</w:t>
      </w:r>
    </w:p>
    <w:p w14:paraId="1A33F8D9" w14:textId="77777777" w:rsidR="00C551AB" w:rsidRDefault="00C551AB">
      <w:pPr>
        <w:spacing w:line="360" w:lineRule="auto"/>
        <w:ind w:firstLineChars="200" w:firstLine="480"/>
        <w:rPr>
          <w:bCs/>
          <w:sz w:val="24"/>
        </w:rPr>
      </w:pPr>
      <w:r>
        <w:rPr>
          <w:bCs/>
          <w:sz w:val="24"/>
        </w:rPr>
        <w:t>25</w:t>
      </w:r>
      <w:r>
        <w:rPr>
          <w:bCs/>
          <w:sz w:val="24"/>
        </w:rPr>
        <w:t>、本基金暂停接受申购、赎回申请后重新接受申购、赎回；</w:t>
      </w:r>
    </w:p>
    <w:p w14:paraId="56DE50E8" w14:textId="77777777" w:rsidR="00534DA2" w:rsidRDefault="00534DA2" w:rsidP="00534DA2">
      <w:pPr>
        <w:spacing w:line="360" w:lineRule="auto"/>
        <w:ind w:firstLineChars="200" w:firstLine="480"/>
        <w:rPr>
          <w:bCs/>
          <w:sz w:val="24"/>
        </w:rPr>
      </w:pPr>
      <w:r>
        <w:rPr>
          <w:rFonts w:hint="eastAsia"/>
          <w:bCs/>
          <w:sz w:val="24"/>
        </w:rPr>
        <w:t>2</w:t>
      </w:r>
      <w:r>
        <w:rPr>
          <w:bCs/>
          <w:sz w:val="24"/>
        </w:rPr>
        <w:t>6</w:t>
      </w:r>
      <w:r w:rsidRPr="008A5177">
        <w:rPr>
          <w:rFonts w:hint="eastAsia"/>
          <w:bCs/>
          <w:sz w:val="24"/>
        </w:rPr>
        <w:t>、发生涉及基金申购、赎回事项调整或潜在影响投资者赎回等重大事项时；</w:t>
      </w:r>
    </w:p>
    <w:p w14:paraId="29D2B757" w14:textId="77777777" w:rsidR="0063671C" w:rsidRDefault="0063671C" w:rsidP="0063671C">
      <w:pPr>
        <w:spacing w:line="360" w:lineRule="auto"/>
        <w:ind w:firstLineChars="200" w:firstLine="480"/>
        <w:rPr>
          <w:bCs/>
          <w:sz w:val="24"/>
        </w:rPr>
      </w:pPr>
      <w:r>
        <w:rPr>
          <w:rFonts w:hint="eastAsia"/>
          <w:bCs/>
          <w:sz w:val="24"/>
        </w:rPr>
        <w:lastRenderedPageBreak/>
        <w:t>2</w:t>
      </w:r>
      <w:r>
        <w:rPr>
          <w:bCs/>
          <w:sz w:val="24"/>
        </w:rPr>
        <w:t>7</w:t>
      </w:r>
      <w:r>
        <w:rPr>
          <w:rFonts w:hint="eastAsia"/>
          <w:bCs/>
          <w:sz w:val="24"/>
        </w:rPr>
        <w:t>、</w:t>
      </w:r>
      <w:r w:rsidRPr="00247802">
        <w:rPr>
          <w:rFonts w:hint="eastAsia"/>
          <w:bCs/>
          <w:sz w:val="24"/>
        </w:rPr>
        <w:t>调整基金份额类别设置；</w:t>
      </w:r>
    </w:p>
    <w:p w14:paraId="13D03D08" w14:textId="77777777" w:rsidR="00534DA2" w:rsidRDefault="00534DA2" w:rsidP="00534DA2">
      <w:pPr>
        <w:spacing w:line="360" w:lineRule="auto"/>
        <w:ind w:firstLineChars="200" w:firstLine="480"/>
        <w:rPr>
          <w:bCs/>
          <w:sz w:val="24"/>
        </w:rPr>
      </w:pPr>
      <w:r>
        <w:rPr>
          <w:rFonts w:hint="eastAsia"/>
          <w:bCs/>
          <w:sz w:val="24"/>
        </w:rPr>
        <w:t>2</w:t>
      </w:r>
      <w:r w:rsidR="0063671C">
        <w:rPr>
          <w:bCs/>
          <w:sz w:val="24"/>
        </w:rPr>
        <w:t>8</w:t>
      </w:r>
      <w:r>
        <w:rPr>
          <w:rFonts w:hint="eastAsia"/>
          <w:bCs/>
          <w:sz w:val="24"/>
        </w:rPr>
        <w:t>、</w:t>
      </w:r>
      <w:r>
        <w:rPr>
          <w:bCs/>
          <w:sz w:val="24"/>
        </w:rPr>
        <w:t>采用</w:t>
      </w:r>
      <w:r>
        <w:rPr>
          <w:rFonts w:hint="eastAsia"/>
          <w:bCs/>
          <w:sz w:val="24"/>
        </w:rPr>
        <w:t>摆动</w:t>
      </w:r>
      <w:r>
        <w:rPr>
          <w:bCs/>
          <w:sz w:val="24"/>
        </w:rPr>
        <w:t>定价机制进行估值；</w:t>
      </w:r>
    </w:p>
    <w:p w14:paraId="4C8A6325" w14:textId="6A9B9D3C" w:rsidR="00C551AB" w:rsidRDefault="00C551AB">
      <w:pPr>
        <w:spacing w:line="360" w:lineRule="auto"/>
        <w:ind w:firstLineChars="200" w:firstLine="480"/>
        <w:rPr>
          <w:bCs/>
          <w:sz w:val="24"/>
        </w:rPr>
      </w:pPr>
      <w:r>
        <w:rPr>
          <w:bCs/>
          <w:sz w:val="24"/>
        </w:rPr>
        <w:t>2</w:t>
      </w:r>
      <w:r w:rsidR="0063671C">
        <w:rPr>
          <w:bCs/>
          <w:sz w:val="24"/>
        </w:rPr>
        <w:t>9</w:t>
      </w:r>
      <w:r>
        <w:rPr>
          <w:bCs/>
          <w:sz w:val="24"/>
        </w:rPr>
        <w:t>、</w:t>
      </w:r>
      <w:r>
        <w:rPr>
          <w:rFonts w:hint="eastAsia"/>
          <w:bCs/>
          <w:sz w:val="24"/>
        </w:rPr>
        <w:t>法律法规、</w:t>
      </w:r>
      <w:r>
        <w:rPr>
          <w:bCs/>
          <w:sz w:val="24"/>
        </w:rPr>
        <w:t>中国证监会规定</w:t>
      </w:r>
      <w:r>
        <w:rPr>
          <w:rFonts w:hint="eastAsia"/>
          <w:bCs/>
          <w:sz w:val="24"/>
        </w:rPr>
        <w:t>及基金</w:t>
      </w:r>
      <w:r>
        <w:rPr>
          <w:bCs/>
          <w:sz w:val="24"/>
        </w:rPr>
        <w:t>合同</w:t>
      </w:r>
      <w:r>
        <w:rPr>
          <w:rFonts w:hint="eastAsia"/>
          <w:bCs/>
          <w:sz w:val="24"/>
        </w:rPr>
        <w:t>约定</w:t>
      </w:r>
      <w:r>
        <w:rPr>
          <w:bCs/>
          <w:sz w:val="24"/>
        </w:rPr>
        <w:t>的其他事项。</w:t>
      </w:r>
    </w:p>
    <w:p w14:paraId="740A6964" w14:textId="77777777" w:rsidR="00C551AB" w:rsidRDefault="00C551AB">
      <w:pPr>
        <w:spacing w:line="360" w:lineRule="auto"/>
        <w:ind w:firstLineChars="200" w:firstLine="480"/>
        <w:rPr>
          <w:bCs/>
          <w:sz w:val="24"/>
        </w:rPr>
      </w:pPr>
      <w:r>
        <w:rPr>
          <w:bCs/>
          <w:sz w:val="24"/>
        </w:rPr>
        <w:t>（八）澄清公告</w:t>
      </w:r>
    </w:p>
    <w:p w14:paraId="4E7A1132" w14:textId="6EEBF550" w:rsidR="00C551AB" w:rsidRDefault="00C551AB">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3BF28C59" w14:textId="77777777" w:rsidR="00C551AB" w:rsidRDefault="00C551AB">
      <w:pPr>
        <w:spacing w:line="360" w:lineRule="auto"/>
        <w:ind w:firstLineChars="200" w:firstLine="480"/>
        <w:rPr>
          <w:bCs/>
          <w:sz w:val="24"/>
        </w:rPr>
      </w:pPr>
      <w:r>
        <w:rPr>
          <w:bCs/>
          <w:sz w:val="24"/>
        </w:rPr>
        <w:t>（九）基金份额持有人大会决议</w:t>
      </w:r>
    </w:p>
    <w:p w14:paraId="62FEFC5C" w14:textId="6D2EFB31" w:rsidR="00C551AB" w:rsidRDefault="00C551AB">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6B2440F1" w14:textId="77777777" w:rsidR="00C551AB" w:rsidRDefault="00C551AB" w:rsidP="00F53B2F">
      <w:pPr>
        <w:widowControl/>
        <w:autoSpaceDE w:val="0"/>
        <w:autoSpaceDN w:val="0"/>
        <w:adjustRightInd w:val="0"/>
        <w:spacing w:line="360" w:lineRule="auto"/>
        <w:jc w:val="left"/>
        <w:rPr>
          <w:bCs/>
          <w:sz w:val="24"/>
        </w:rPr>
      </w:pPr>
      <w:r>
        <w:rPr>
          <w:rFonts w:hint="eastAsia"/>
          <w:bCs/>
          <w:sz w:val="24"/>
        </w:rPr>
        <w:t xml:space="preserve">   </w:t>
      </w:r>
      <w:r>
        <w:rPr>
          <w:bCs/>
          <w:sz w:val="24"/>
        </w:rPr>
        <w:t xml:space="preserve"> </w:t>
      </w:r>
      <w:r>
        <w:rPr>
          <w:bCs/>
          <w:sz w:val="24"/>
        </w:rPr>
        <w:t>（十）基金投资资产支持证券的信息披露</w:t>
      </w:r>
    </w:p>
    <w:p w14:paraId="68DC507D" w14:textId="77777777" w:rsidR="00C551AB" w:rsidRDefault="00C551AB">
      <w:pPr>
        <w:spacing w:line="360" w:lineRule="auto"/>
        <w:ind w:firstLineChars="200" w:firstLine="480"/>
        <w:rPr>
          <w:bCs/>
          <w:sz w:val="24"/>
        </w:rPr>
      </w:pPr>
      <w:r>
        <w:rPr>
          <w:bCs/>
          <w:sz w:val="24"/>
        </w:rPr>
        <w:t>若本基金投资了资产支持证券，需按照法规要求在季度报告、半年度报告、年度报告等定期报告和招募说明书（更新）等文件中披露资产支持证券的交易情况。基金管理人应在基金年报及半年报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w:t>
      </w:r>
      <w:r>
        <w:rPr>
          <w:bCs/>
          <w:sz w:val="24"/>
        </w:rPr>
        <w:t>10</w:t>
      </w:r>
      <w:r>
        <w:rPr>
          <w:rFonts w:hint="eastAsia"/>
          <w:bCs/>
          <w:sz w:val="24"/>
        </w:rPr>
        <w:t>名资产支持证券明细。</w:t>
      </w:r>
    </w:p>
    <w:p w14:paraId="2D67620D" w14:textId="31A2C80C" w:rsidR="00A825D9" w:rsidRDefault="00A825D9" w:rsidP="00A825D9">
      <w:pPr>
        <w:spacing w:line="360" w:lineRule="auto"/>
        <w:ind w:firstLineChars="150" w:firstLine="360"/>
        <w:rPr>
          <w:bCs/>
          <w:sz w:val="24"/>
        </w:rPr>
      </w:pPr>
      <w:r>
        <w:rPr>
          <w:rFonts w:hint="eastAsia"/>
          <w:bCs/>
          <w:sz w:val="24"/>
        </w:rPr>
        <w:t>（十一</w:t>
      </w:r>
      <w:r>
        <w:rPr>
          <w:bCs/>
          <w:sz w:val="24"/>
        </w:rPr>
        <w:t>）基金投资</w:t>
      </w:r>
      <w:r>
        <w:rPr>
          <w:rFonts w:hint="eastAsia"/>
          <w:bCs/>
          <w:sz w:val="24"/>
        </w:rPr>
        <w:t>流通</w:t>
      </w:r>
      <w:r>
        <w:rPr>
          <w:bCs/>
          <w:sz w:val="24"/>
        </w:rPr>
        <w:t>受限证券</w:t>
      </w:r>
      <w:r>
        <w:rPr>
          <w:rFonts w:hint="eastAsia"/>
          <w:bCs/>
          <w:sz w:val="24"/>
        </w:rPr>
        <w:t>的</w:t>
      </w:r>
      <w:r>
        <w:rPr>
          <w:bCs/>
          <w:sz w:val="24"/>
        </w:rPr>
        <w:t>信息披露</w:t>
      </w:r>
    </w:p>
    <w:p w14:paraId="5AEAD483" w14:textId="300A7761" w:rsidR="001B1997" w:rsidRPr="001B1997" w:rsidRDefault="001B1997" w:rsidP="001B1997">
      <w:pPr>
        <w:spacing w:line="360" w:lineRule="auto"/>
        <w:ind w:firstLineChars="200" w:firstLine="480"/>
        <w:rPr>
          <w:bCs/>
          <w:sz w:val="24"/>
        </w:rPr>
      </w:pPr>
      <w:r w:rsidRPr="001B1997">
        <w:rPr>
          <w:bCs/>
          <w:sz w:val="24"/>
        </w:rPr>
        <w:t>若本基金投资了</w:t>
      </w:r>
      <w:r w:rsidRPr="001B1997">
        <w:rPr>
          <w:rFonts w:hint="eastAsia"/>
          <w:bCs/>
          <w:sz w:val="24"/>
        </w:rPr>
        <w:t>非公开发行</w:t>
      </w:r>
      <w:r w:rsidRPr="001B1997">
        <w:rPr>
          <w:bCs/>
          <w:sz w:val="24"/>
        </w:rPr>
        <w:t>股票，</w:t>
      </w:r>
      <w:r w:rsidRPr="001B1997">
        <w:rPr>
          <w:rFonts w:hint="eastAsia"/>
          <w:bCs/>
          <w:sz w:val="24"/>
        </w:rPr>
        <w:t>基金</w:t>
      </w:r>
      <w:r w:rsidRPr="001B1997">
        <w:rPr>
          <w:bCs/>
          <w:sz w:val="24"/>
        </w:rPr>
        <w:t>管理人需按照法规要求在基金投资非公开发行股票后两个交易日内，在中国证监会指定</w:t>
      </w:r>
      <w:r w:rsidRPr="001B1997">
        <w:rPr>
          <w:rFonts w:hint="eastAsia"/>
          <w:bCs/>
          <w:sz w:val="24"/>
        </w:rPr>
        <w:t>媒介</w:t>
      </w:r>
      <w:r w:rsidRPr="001B1997">
        <w:rPr>
          <w:bCs/>
          <w:sz w:val="24"/>
        </w:rPr>
        <w:t>披露所投资非公开发行股票的名称、数量、总成本、账面价值，以及总成本和账面价值占基金资产净值的比例、锁定期等信息。</w:t>
      </w:r>
      <w:r w:rsidRPr="001B1997">
        <w:rPr>
          <w:rFonts w:hint="eastAsia"/>
          <w:bCs/>
          <w:sz w:val="24"/>
        </w:rPr>
        <w:t>此外</w:t>
      </w:r>
      <w:r w:rsidRPr="001B1997">
        <w:rPr>
          <w:bCs/>
          <w:sz w:val="24"/>
        </w:rPr>
        <w:t>，</w:t>
      </w:r>
      <w:r w:rsidRPr="001B1997">
        <w:rPr>
          <w:rFonts w:hint="eastAsia"/>
          <w:bCs/>
          <w:sz w:val="24"/>
        </w:rPr>
        <w:t>基金管理人应在本基金季度报告的投资组合报告中披露期末前十名股票中存在流通受限的情况，在本基金半年度及年度报告中披露报告期末流通受限的基金资产，并在投资组合报告中披露期末前十名股票中存在的流通受限情况。</w:t>
      </w:r>
    </w:p>
    <w:p w14:paraId="72963842" w14:textId="2C1CBEE0" w:rsidR="00C551AB" w:rsidRDefault="00C551AB" w:rsidP="00F53B2F">
      <w:pPr>
        <w:spacing w:line="360" w:lineRule="auto"/>
        <w:rPr>
          <w:bCs/>
          <w:sz w:val="24"/>
        </w:rPr>
      </w:pPr>
      <w:r>
        <w:rPr>
          <w:bCs/>
          <w:sz w:val="24"/>
        </w:rPr>
        <w:t xml:space="preserve">   </w:t>
      </w:r>
      <w:r>
        <w:rPr>
          <w:bCs/>
          <w:sz w:val="24"/>
        </w:rPr>
        <w:t>（</w:t>
      </w:r>
      <w:r w:rsidR="00A825D9">
        <w:rPr>
          <w:bCs/>
          <w:sz w:val="24"/>
        </w:rPr>
        <w:t>十</w:t>
      </w:r>
      <w:r w:rsidR="00A825D9">
        <w:rPr>
          <w:rFonts w:hint="eastAsia"/>
          <w:bCs/>
          <w:sz w:val="24"/>
        </w:rPr>
        <w:t>二</w:t>
      </w:r>
      <w:r>
        <w:rPr>
          <w:bCs/>
          <w:sz w:val="24"/>
        </w:rPr>
        <w:t>）中国证监会规定的其他信息。</w:t>
      </w:r>
    </w:p>
    <w:p w14:paraId="07F9385C" w14:textId="77777777" w:rsidR="00C551AB" w:rsidRDefault="00C551AB">
      <w:pPr>
        <w:spacing w:line="360" w:lineRule="auto"/>
        <w:ind w:firstLineChars="200" w:firstLine="480"/>
        <w:rPr>
          <w:bCs/>
          <w:sz w:val="24"/>
        </w:rPr>
      </w:pPr>
      <w:r>
        <w:rPr>
          <w:bCs/>
          <w:sz w:val="24"/>
        </w:rPr>
        <w:t>六、信息披露事务管理</w:t>
      </w:r>
    </w:p>
    <w:p w14:paraId="7EF3E8FA" w14:textId="77777777" w:rsidR="00C551AB" w:rsidRDefault="00C551AB">
      <w:pPr>
        <w:spacing w:line="360" w:lineRule="auto"/>
        <w:ind w:firstLineChars="200" w:firstLine="480"/>
        <w:rPr>
          <w:bCs/>
          <w:sz w:val="24"/>
        </w:rPr>
      </w:pPr>
      <w:r>
        <w:rPr>
          <w:bCs/>
          <w:sz w:val="24"/>
        </w:rPr>
        <w:t>基金管理人、基金托管人应当建立健全信息披露管理制度，指定专人负责管理信息披露事务。</w:t>
      </w:r>
    </w:p>
    <w:p w14:paraId="6E3DAA91" w14:textId="77777777" w:rsidR="00C551AB" w:rsidRDefault="00C551AB">
      <w:pPr>
        <w:spacing w:line="360" w:lineRule="auto"/>
        <w:ind w:firstLineChars="200" w:firstLine="480"/>
        <w:rPr>
          <w:bCs/>
          <w:sz w:val="24"/>
        </w:rPr>
      </w:pPr>
      <w:r>
        <w:rPr>
          <w:bCs/>
          <w:sz w:val="24"/>
        </w:rPr>
        <w:t>基金信息披露义务人公开披露基金信息，应当符合中国证监会相关基金信息</w:t>
      </w:r>
      <w:r>
        <w:rPr>
          <w:bCs/>
          <w:sz w:val="24"/>
        </w:rPr>
        <w:lastRenderedPageBreak/>
        <w:t>披露内容与格式准则的规定。</w:t>
      </w:r>
    </w:p>
    <w:p w14:paraId="4EC55E4F" w14:textId="4AA16B4C" w:rsidR="00C551AB" w:rsidRDefault="00C551AB">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sidR="00A33B1C">
        <w:rPr>
          <w:rFonts w:hint="eastAsia"/>
          <w:bCs/>
          <w:sz w:val="24"/>
        </w:rPr>
        <w:t>各类</w:t>
      </w:r>
      <w:r>
        <w:rPr>
          <w:bCs/>
          <w:sz w:val="24"/>
        </w:rPr>
        <w:t>基金份额净值、基金份额申购赎回价格、基金定期报告和定期更新的招募说明书等公开披露的相关基金信息进行复核、审查，并向基金管理人出具书面文件或者盖章确认。</w:t>
      </w:r>
    </w:p>
    <w:p w14:paraId="04BFCA41" w14:textId="3ED2C5E8" w:rsidR="00C551AB" w:rsidRDefault="00C551AB">
      <w:pPr>
        <w:spacing w:line="360" w:lineRule="auto"/>
        <w:ind w:firstLineChars="200" w:firstLine="480"/>
        <w:rPr>
          <w:bCs/>
          <w:sz w:val="24"/>
        </w:rPr>
      </w:pPr>
      <w:r>
        <w:rPr>
          <w:bCs/>
          <w:sz w:val="24"/>
        </w:rPr>
        <w:t>基金管理人、基金托管人应当在指定媒介中选择披露信息的报刊。</w:t>
      </w:r>
    </w:p>
    <w:p w14:paraId="4CBED303" w14:textId="2771581D" w:rsidR="00C551AB" w:rsidRDefault="00C551AB">
      <w:pPr>
        <w:spacing w:line="360" w:lineRule="auto"/>
        <w:ind w:firstLineChars="200" w:firstLine="480"/>
        <w:rPr>
          <w:bCs/>
          <w:sz w:val="24"/>
        </w:rPr>
      </w:pPr>
      <w:r>
        <w:rPr>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4FB20B28" w14:textId="424E18EB" w:rsidR="00C551AB" w:rsidRDefault="00C551AB">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7C62DB0A" w14:textId="77777777" w:rsidR="00C551AB" w:rsidRDefault="00C551AB">
      <w:pPr>
        <w:spacing w:line="360" w:lineRule="auto"/>
        <w:ind w:firstLineChars="200" w:firstLine="480"/>
        <w:rPr>
          <w:bCs/>
          <w:sz w:val="24"/>
        </w:rPr>
      </w:pPr>
      <w:r>
        <w:rPr>
          <w:bCs/>
          <w:sz w:val="24"/>
        </w:rPr>
        <w:t>七、信息披露文件的存放与查阅</w:t>
      </w:r>
    </w:p>
    <w:p w14:paraId="777A02D8" w14:textId="77777777" w:rsidR="00C551AB" w:rsidRDefault="00C551AB">
      <w:pPr>
        <w:spacing w:line="360" w:lineRule="auto"/>
        <w:ind w:firstLineChars="200" w:firstLine="480"/>
        <w:rPr>
          <w:bCs/>
          <w:sz w:val="24"/>
        </w:rPr>
      </w:pPr>
      <w:r>
        <w:rPr>
          <w:bCs/>
          <w:sz w:val="24"/>
        </w:rPr>
        <w:t>招募说明书公布后，应当分别置备于基金管理人、基金托管人和基金销售机构的住所，供公众查阅、复制。</w:t>
      </w:r>
    </w:p>
    <w:p w14:paraId="1ECC0E2F" w14:textId="77777777" w:rsidR="00C551AB" w:rsidRDefault="00C551AB">
      <w:pPr>
        <w:spacing w:line="360" w:lineRule="auto"/>
        <w:ind w:firstLineChars="200" w:firstLine="480"/>
        <w:rPr>
          <w:bCs/>
          <w:sz w:val="24"/>
        </w:rPr>
      </w:pPr>
      <w:r>
        <w:rPr>
          <w:bCs/>
          <w:sz w:val="24"/>
        </w:rPr>
        <w:t>基金定期报告公布后，应当分别置备于基金管理人和基金托管人的住所，以供公众查阅、复制。</w:t>
      </w:r>
    </w:p>
    <w:p w14:paraId="1548E257" w14:textId="77777777" w:rsidR="00C551AB" w:rsidRDefault="00C551AB">
      <w:pPr>
        <w:pStyle w:val="1"/>
        <w:spacing w:before="0" w:after="0"/>
        <w:jc w:val="center"/>
        <w:rPr>
          <w:rFonts w:ascii="Times New Roman"/>
          <w:color w:val="auto"/>
          <w:sz w:val="30"/>
        </w:rPr>
      </w:pPr>
      <w:r>
        <w:rPr>
          <w:rFonts w:ascii="Times New Roman"/>
          <w:b w:val="0"/>
          <w:bCs/>
          <w:color w:val="auto"/>
          <w:kern w:val="44"/>
          <w:sz w:val="21"/>
        </w:rPr>
        <w:br w:type="page"/>
      </w:r>
      <w:bookmarkStart w:id="375" w:name="_Toc123051465"/>
      <w:bookmarkStart w:id="376" w:name="_Toc98560364"/>
      <w:bookmarkStart w:id="377" w:name="_Toc8059"/>
      <w:bookmarkStart w:id="378" w:name="_Toc7170"/>
      <w:bookmarkStart w:id="379" w:name="_Toc139991749"/>
      <w:bookmarkStart w:id="380" w:name="_Toc25647"/>
      <w:bookmarkStart w:id="381" w:name="_Toc123102466"/>
      <w:bookmarkStart w:id="382" w:name="_Toc29891"/>
      <w:bookmarkStart w:id="383" w:name="_Toc10006"/>
      <w:bookmarkStart w:id="384" w:name="_Toc9005"/>
      <w:bookmarkStart w:id="385" w:name="_Toc11113"/>
      <w:bookmarkStart w:id="386" w:name="_Toc141703899"/>
      <w:bookmarkStart w:id="387" w:name="_Toc8049"/>
      <w:bookmarkStart w:id="388" w:name="_Toc27464"/>
      <w:bookmarkStart w:id="389" w:name="_Toc123112247"/>
      <w:bookmarkStart w:id="390" w:name="_Toc22978"/>
      <w:bookmarkStart w:id="391" w:name="_Toc6237"/>
      <w:r>
        <w:rPr>
          <w:rFonts w:ascii="Times New Roman"/>
          <w:color w:val="auto"/>
          <w:sz w:val="30"/>
        </w:rPr>
        <w:lastRenderedPageBreak/>
        <w:t>第十九部分</w:t>
      </w:r>
      <w:r>
        <w:rPr>
          <w:rFonts w:ascii="Times New Roman"/>
          <w:color w:val="auto"/>
          <w:sz w:val="30"/>
        </w:rPr>
        <w:t xml:space="preserve">  </w:t>
      </w:r>
      <w:bookmarkStart w:id="392" w:name="_Hlt88828593"/>
      <w:r>
        <w:rPr>
          <w:rFonts w:ascii="Times New Roman"/>
          <w:color w:val="auto"/>
          <w:sz w:val="30"/>
        </w:rPr>
        <w:t>基金合同</w:t>
      </w:r>
      <w:bookmarkEnd w:id="392"/>
      <w:r>
        <w:rPr>
          <w:rFonts w:ascii="Times New Roman"/>
          <w:color w:val="auto"/>
          <w:sz w:val="30"/>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281FDF1A" w14:textId="77777777" w:rsidR="00C551AB" w:rsidRDefault="00C551AB">
      <w:pPr>
        <w:spacing w:line="360" w:lineRule="auto"/>
        <w:ind w:firstLineChars="200" w:firstLine="480"/>
        <w:rPr>
          <w:bCs/>
          <w:sz w:val="24"/>
        </w:rPr>
      </w:pPr>
    </w:p>
    <w:p w14:paraId="69BEA476" w14:textId="77777777" w:rsidR="00C551AB" w:rsidRDefault="00C551AB">
      <w:pPr>
        <w:spacing w:line="360" w:lineRule="auto"/>
        <w:ind w:firstLineChars="200" w:firstLine="480"/>
        <w:rPr>
          <w:bCs/>
          <w:sz w:val="24"/>
        </w:rPr>
      </w:pPr>
      <w:bookmarkStart w:id="393" w:name="_Toc79392639"/>
      <w:r>
        <w:rPr>
          <w:bCs/>
          <w:sz w:val="24"/>
        </w:rPr>
        <w:t>一、《基金合同》的变更</w:t>
      </w:r>
      <w:bookmarkEnd w:id="393"/>
    </w:p>
    <w:p w14:paraId="51B82FAA" w14:textId="77777777" w:rsidR="00C551AB" w:rsidRDefault="00C551AB">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2095CB5" w14:textId="3A0651BA" w:rsidR="00C551AB" w:rsidRDefault="00C551AB">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表决通过之日起生效，自决议生效后两</w:t>
      </w:r>
      <w:r>
        <w:rPr>
          <w:rFonts w:hint="eastAsia"/>
          <w:bCs/>
          <w:sz w:val="24"/>
        </w:rPr>
        <w:t>个</w:t>
      </w:r>
      <w:r>
        <w:rPr>
          <w:bCs/>
          <w:sz w:val="24"/>
        </w:rPr>
        <w:t>工作日内在指定媒介公告。</w:t>
      </w:r>
    </w:p>
    <w:p w14:paraId="5C365E53" w14:textId="77777777" w:rsidR="00C551AB" w:rsidRPr="00F53B2F" w:rsidRDefault="00C551AB">
      <w:pPr>
        <w:spacing w:line="360" w:lineRule="auto"/>
        <w:ind w:firstLineChars="200" w:firstLine="480"/>
        <w:rPr>
          <w:bCs/>
          <w:sz w:val="24"/>
        </w:rPr>
      </w:pPr>
      <w:r w:rsidRPr="00F53B2F">
        <w:rPr>
          <w:rFonts w:hint="eastAsia"/>
          <w:bCs/>
          <w:sz w:val="24"/>
        </w:rPr>
        <w:t>二、《基金合同》的终止事由</w:t>
      </w:r>
    </w:p>
    <w:p w14:paraId="2CCD7670" w14:textId="77777777" w:rsidR="00C551AB" w:rsidRDefault="00C551AB">
      <w:pPr>
        <w:spacing w:line="360" w:lineRule="auto"/>
        <w:ind w:firstLineChars="200" w:firstLine="480"/>
        <w:rPr>
          <w:bCs/>
          <w:sz w:val="24"/>
        </w:rPr>
      </w:pPr>
      <w:r>
        <w:rPr>
          <w:bCs/>
          <w:sz w:val="24"/>
        </w:rPr>
        <w:t>有下列情形之一的，《基金合同》应当终止：</w:t>
      </w:r>
    </w:p>
    <w:p w14:paraId="614569D2" w14:textId="77777777" w:rsidR="00C551AB" w:rsidRDefault="00C551AB">
      <w:pPr>
        <w:spacing w:line="360" w:lineRule="auto"/>
        <w:ind w:firstLineChars="200" w:firstLine="480"/>
        <w:rPr>
          <w:bCs/>
          <w:sz w:val="24"/>
        </w:rPr>
      </w:pPr>
      <w:r>
        <w:rPr>
          <w:bCs/>
          <w:sz w:val="24"/>
        </w:rPr>
        <w:t>1</w:t>
      </w:r>
      <w:r>
        <w:rPr>
          <w:bCs/>
          <w:sz w:val="24"/>
        </w:rPr>
        <w:t>、基金份额持有人大会决定终止的；</w:t>
      </w:r>
    </w:p>
    <w:p w14:paraId="3EF993E7" w14:textId="77777777" w:rsidR="00C551AB" w:rsidRDefault="00C551AB">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07ABCD01" w14:textId="1F7A103C" w:rsidR="00C551AB" w:rsidRDefault="00C551AB">
      <w:pPr>
        <w:spacing w:line="360" w:lineRule="auto"/>
        <w:ind w:firstLineChars="200" w:firstLine="480"/>
        <w:rPr>
          <w:bCs/>
          <w:sz w:val="24"/>
        </w:rPr>
      </w:pPr>
      <w:r>
        <w:rPr>
          <w:bCs/>
          <w:sz w:val="24"/>
        </w:rPr>
        <w:t>3</w:t>
      </w:r>
      <w:r>
        <w:rPr>
          <w:bCs/>
          <w:sz w:val="24"/>
        </w:rPr>
        <w:t>、《基金合同》约定的其他情形；</w:t>
      </w:r>
    </w:p>
    <w:p w14:paraId="64E448CC" w14:textId="28CD8219" w:rsidR="00C551AB" w:rsidRDefault="00C551AB">
      <w:pPr>
        <w:spacing w:line="360" w:lineRule="auto"/>
        <w:ind w:firstLineChars="200" w:firstLine="480"/>
        <w:rPr>
          <w:bCs/>
          <w:sz w:val="24"/>
        </w:rPr>
      </w:pPr>
      <w:r>
        <w:rPr>
          <w:bCs/>
          <w:sz w:val="24"/>
        </w:rPr>
        <w:t>4</w:t>
      </w:r>
      <w:r>
        <w:rPr>
          <w:bCs/>
          <w:sz w:val="24"/>
        </w:rPr>
        <w:t>、相关法律法规和中国证监会规定的其他情况。</w:t>
      </w:r>
    </w:p>
    <w:p w14:paraId="24C9A51C" w14:textId="77777777" w:rsidR="00C551AB" w:rsidRDefault="00C551AB">
      <w:pPr>
        <w:spacing w:line="360" w:lineRule="auto"/>
        <w:ind w:firstLineChars="200" w:firstLine="480"/>
        <w:rPr>
          <w:bCs/>
          <w:sz w:val="24"/>
        </w:rPr>
      </w:pPr>
      <w:r>
        <w:rPr>
          <w:bCs/>
          <w:sz w:val="24"/>
        </w:rPr>
        <w:t>三、基金财产的清算</w:t>
      </w:r>
    </w:p>
    <w:p w14:paraId="66CFE555" w14:textId="77777777" w:rsidR="00C551AB" w:rsidRDefault="00C551AB">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w:t>
      </w:r>
      <w:r w:rsidR="00A03F54">
        <w:rPr>
          <w:bCs/>
          <w:sz w:val="24"/>
        </w:rPr>
        <w:t>基金财产</w:t>
      </w:r>
      <w:r>
        <w:rPr>
          <w:bCs/>
          <w:sz w:val="24"/>
        </w:rPr>
        <w:t>清算小组，基金管理人组织基金财产清算小组并在中国证监会的监督下进行基金清算。</w:t>
      </w:r>
    </w:p>
    <w:p w14:paraId="509DD6A1" w14:textId="77777777" w:rsidR="00C551AB" w:rsidRDefault="00C551AB">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23FB5C7" w14:textId="77777777" w:rsidR="00C551AB" w:rsidRDefault="00C551AB">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712D8495" w14:textId="77777777" w:rsidR="00C551AB" w:rsidRDefault="00C551AB">
      <w:pPr>
        <w:spacing w:line="360" w:lineRule="auto"/>
        <w:ind w:firstLineChars="200" w:firstLine="480"/>
        <w:rPr>
          <w:bCs/>
          <w:sz w:val="24"/>
        </w:rPr>
      </w:pPr>
      <w:r>
        <w:rPr>
          <w:bCs/>
          <w:sz w:val="24"/>
        </w:rPr>
        <w:t>4</w:t>
      </w:r>
      <w:r>
        <w:rPr>
          <w:bCs/>
          <w:sz w:val="24"/>
        </w:rPr>
        <w:t>、基金财产清算程序：</w:t>
      </w:r>
    </w:p>
    <w:p w14:paraId="7A443A8B" w14:textId="77777777" w:rsidR="00C551AB" w:rsidRDefault="00C551AB">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2686CE6C" w14:textId="77777777" w:rsidR="00C551AB" w:rsidRDefault="00C551AB">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1CA9DCAE" w14:textId="77777777" w:rsidR="00C551AB" w:rsidRDefault="00C551AB">
      <w:pPr>
        <w:spacing w:line="360" w:lineRule="auto"/>
        <w:ind w:firstLineChars="200" w:firstLine="480"/>
        <w:rPr>
          <w:bCs/>
          <w:sz w:val="24"/>
        </w:rPr>
      </w:pPr>
      <w:r>
        <w:rPr>
          <w:bCs/>
          <w:sz w:val="24"/>
        </w:rPr>
        <w:t>（</w:t>
      </w:r>
      <w:r>
        <w:rPr>
          <w:bCs/>
          <w:sz w:val="24"/>
        </w:rPr>
        <w:t>3</w:t>
      </w:r>
      <w:r>
        <w:rPr>
          <w:bCs/>
          <w:sz w:val="24"/>
        </w:rPr>
        <w:t>）对基金财产进行估值和变现；</w:t>
      </w:r>
    </w:p>
    <w:p w14:paraId="3B83B1B7" w14:textId="77777777" w:rsidR="00C551AB" w:rsidRDefault="00C551AB">
      <w:pPr>
        <w:spacing w:line="360" w:lineRule="auto"/>
        <w:ind w:firstLineChars="200" w:firstLine="480"/>
        <w:rPr>
          <w:bCs/>
          <w:sz w:val="24"/>
        </w:rPr>
      </w:pPr>
      <w:r>
        <w:rPr>
          <w:bCs/>
          <w:sz w:val="24"/>
        </w:rPr>
        <w:lastRenderedPageBreak/>
        <w:t>（</w:t>
      </w:r>
      <w:r>
        <w:rPr>
          <w:bCs/>
          <w:sz w:val="24"/>
        </w:rPr>
        <w:t>4</w:t>
      </w:r>
      <w:r>
        <w:rPr>
          <w:bCs/>
          <w:sz w:val="24"/>
        </w:rPr>
        <w:t>）制作清算报告；</w:t>
      </w:r>
    </w:p>
    <w:p w14:paraId="46457D4A" w14:textId="77777777" w:rsidR="00C551AB" w:rsidRDefault="00C551AB">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72E4687B" w14:textId="6F04CAAD" w:rsidR="00C551AB" w:rsidRDefault="00C551AB">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3F892667" w14:textId="25E047A2" w:rsidR="00C551AB" w:rsidRDefault="00C551AB">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0B9310AB" w14:textId="2828E433" w:rsidR="00C551AB" w:rsidRDefault="00C551AB">
      <w:pPr>
        <w:spacing w:line="360" w:lineRule="auto"/>
        <w:ind w:firstLineChars="200" w:firstLine="480"/>
        <w:rPr>
          <w:bCs/>
          <w:sz w:val="24"/>
        </w:rPr>
      </w:pPr>
      <w:r>
        <w:rPr>
          <w:bCs/>
          <w:sz w:val="24"/>
        </w:rPr>
        <w:t>5</w:t>
      </w:r>
      <w:r>
        <w:rPr>
          <w:bCs/>
          <w:sz w:val="24"/>
        </w:rPr>
        <w:t>、基金财产清算的期限为</w:t>
      </w:r>
      <w:r>
        <w:rPr>
          <w:bCs/>
          <w:sz w:val="24"/>
        </w:rPr>
        <w:t>6</w:t>
      </w:r>
      <w:r>
        <w:rPr>
          <w:bCs/>
          <w:sz w:val="24"/>
        </w:rPr>
        <w:t>个月。</w:t>
      </w:r>
    </w:p>
    <w:p w14:paraId="23F31C08" w14:textId="77777777" w:rsidR="00C551AB" w:rsidRDefault="00C551AB">
      <w:pPr>
        <w:spacing w:line="360" w:lineRule="auto"/>
        <w:ind w:firstLineChars="200" w:firstLine="480"/>
        <w:rPr>
          <w:bCs/>
          <w:sz w:val="24"/>
        </w:rPr>
      </w:pPr>
      <w:r>
        <w:rPr>
          <w:bCs/>
          <w:sz w:val="24"/>
        </w:rPr>
        <w:t>四、清算费用</w:t>
      </w:r>
    </w:p>
    <w:p w14:paraId="40872351" w14:textId="77777777" w:rsidR="00C551AB" w:rsidRDefault="00C551AB">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1B62AE0C" w14:textId="77777777" w:rsidR="00C551AB" w:rsidRDefault="00C551AB">
      <w:pPr>
        <w:spacing w:line="360" w:lineRule="auto"/>
        <w:ind w:firstLineChars="200" w:firstLine="480"/>
        <w:rPr>
          <w:bCs/>
          <w:sz w:val="24"/>
        </w:rPr>
      </w:pPr>
      <w:r>
        <w:rPr>
          <w:bCs/>
          <w:sz w:val="24"/>
        </w:rPr>
        <w:t>五、基金财产清算剩余资产的分配</w:t>
      </w:r>
    </w:p>
    <w:p w14:paraId="33BBD11C" w14:textId="77777777" w:rsidR="00C551AB" w:rsidRDefault="00C551AB">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4751F557" w14:textId="77777777" w:rsidR="00C551AB" w:rsidRDefault="00C551AB">
      <w:pPr>
        <w:spacing w:line="360" w:lineRule="auto"/>
        <w:ind w:firstLineChars="200" w:firstLine="480"/>
        <w:rPr>
          <w:bCs/>
          <w:sz w:val="24"/>
        </w:rPr>
      </w:pPr>
      <w:r>
        <w:rPr>
          <w:bCs/>
          <w:sz w:val="24"/>
        </w:rPr>
        <w:t>六、基金财产清算的公告</w:t>
      </w:r>
    </w:p>
    <w:p w14:paraId="2E3DE01A" w14:textId="43C743E8" w:rsidR="00C551AB" w:rsidRDefault="00C551AB">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p>
    <w:p w14:paraId="16CB0297" w14:textId="77777777" w:rsidR="00C551AB" w:rsidRDefault="00C551AB">
      <w:pPr>
        <w:spacing w:line="360" w:lineRule="auto"/>
        <w:ind w:firstLineChars="200" w:firstLine="480"/>
        <w:rPr>
          <w:bCs/>
          <w:sz w:val="24"/>
        </w:rPr>
      </w:pPr>
      <w:r>
        <w:rPr>
          <w:bCs/>
          <w:sz w:val="24"/>
        </w:rPr>
        <w:t>七、基金财产清算账册及文件的保存</w:t>
      </w:r>
    </w:p>
    <w:p w14:paraId="052F16BA" w14:textId="4E84EAC8" w:rsidR="00C551AB" w:rsidRDefault="00C551AB">
      <w:pPr>
        <w:spacing w:line="360" w:lineRule="auto"/>
        <w:ind w:firstLineChars="200" w:firstLine="480"/>
        <w:rPr>
          <w:bCs/>
          <w:sz w:val="24"/>
        </w:rPr>
      </w:pPr>
      <w:r>
        <w:rPr>
          <w:bCs/>
          <w:sz w:val="24"/>
        </w:rPr>
        <w:t>基金财产清算账册及有关文件由基金托管人保存</w:t>
      </w:r>
      <w:r>
        <w:rPr>
          <w:bCs/>
          <w:sz w:val="24"/>
        </w:rPr>
        <w:t>15</w:t>
      </w:r>
      <w:r>
        <w:rPr>
          <w:bCs/>
          <w:sz w:val="24"/>
        </w:rPr>
        <w:t>年以上。</w:t>
      </w:r>
    </w:p>
    <w:p w14:paraId="7A879610" w14:textId="77777777" w:rsidR="00C551AB" w:rsidRDefault="00C551AB">
      <w:pPr>
        <w:spacing w:line="360" w:lineRule="auto"/>
        <w:ind w:firstLineChars="200" w:firstLine="480"/>
        <w:rPr>
          <w:bCs/>
          <w:sz w:val="24"/>
        </w:rPr>
      </w:pPr>
    </w:p>
    <w:p w14:paraId="3E94E25E" w14:textId="77777777" w:rsidR="00C551AB" w:rsidRDefault="00C551AB">
      <w:pPr>
        <w:pStyle w:val="1"/>
        <w:spacing w:before="0" w:after="0"/>
        <w:jc w:val="center"/>
        <w:rPr>
          <w:rFonts w:ascii="Times New Roman"/>
          <w:color w:val="auto"/>
          <w:sz w:val="30"/>
        </w:rPr>
      </w:pPr>
      <w:bookmarkStart w:id="394" w:name="_Toc48649720"/>
      <w:bookmarkStart w:id="395" w:name="_Toc79392641"/>
      <w:bookmarkStart w:id="396" w:name="_Toc123112248"/>
      <w:bookmarkStart w:id="397" w:name="_Toc123051466"/>
      <w:bookmarkStart w:id="398" w:name="_Toc98560365"/>
      <w:bookmarkStart w:id="399" w:name="_Toc123102467"/>
      <w:r>
        <w:rPr>
          <w:rFonts w:ascii="Times New Roman"/>
          <w:b w:val="0"/>
          <w:bCs/>
          <w:color w:val="auto"/>
        </w:rPr>
        <w:br w:type="page"/>
      </w:r>
      <w:bookmarkStart w:id="400" w:name="_Toc30645"/>
      <w:bookmarkStart w:id="401" w:name="_Toc23022"/>
      <w:bookmarkStart w:id="402" w:name="_Toc12191"/>
      <w:bookmarkStart w:id="403" w:name="_Toc7367"/>
      <w:bookmarkStart w:id="404" w:name="_Toc28549"/>
      <w:bookmarkStart w:id="405" w:name="_Toc8710"/>
      <w:bookmarkStart w:id="406" w:name="_Toc141703901"/>
      <w:bookmarkStart w:id="407" w:name="_Toc27058"/>
      <w:bookmarkStart w:id="408" w:name="_Toc9708"/>
      <w:bookmarkStart w:id="409" w:name="_Toc23166"/>
      <w:bookmarkStart w:id="410" w:name="_Toc139991750"/>
      <w:bookmarkStart w:id="411" w:name="_Toc13398"/>
      <w:bookmarkStart w:id="412" w:name="_Toc21240"/>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70BD020B" w14:textId="77777777" w:rsidR="00C551AB" w:rsidRDefault="00C551AB">
      <w:pPr>
        <w:spacing w:line="360" w:lineRule="auto"/>
        <w:ind w:firstLineChars="200" w:firstLine="480"/>
        <w:rPr>
          <w:bCs/>
          <w:sz w:val="24"/>
        </w:rPr>
      </w:pPr>
    </w:p>
    <w:p w14:paraId="1E044E4B" w14:textId="5C2FC9C7" w:rsidR="00C551AB" w:rsidRDefault="00C551AB">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但是如发生下列情况，当事人免责：</w:t>
      </w:r>
    </w:p>
    <w:p w14:paraId="263C551C" w14:textId="77777777" w:rsidR="00C551AB" w:rsidRDefault="00C551AB">
      <w:pPr>
        <w:adjustRightInd w:val="0"/>
        <w:snapToGrid w:val="0"/>
        <w:spacing w:line="360" w:lineRule="auto"/>
        <w:ind w:firstLineChars="200" w:firstLine="480"/>
        <w:rPr>
          <w:bCs/>
          <w:sz w:val="24"/>
        </w:rPr>
      </w:pPr>
      <w:r>
        <w:rPr>
          <w:bCs/>
          <w:sz w:val="24"/>
        </w:rPr>
        <w:t>1</w:t>
      </w:r>
      <w:r>
        <w:rPr>
          <w:rFonts w:hint="eastAsia"/>
          <w:bCs/>
          <w:sz w:val="24"/>
        </w:rPr>
        <w:t>、不可抗力；</w:t>
      </w:r>
    </w:p>
    <w:p w14:paraId="7399E00C" w14:textId="77777777" w:rsidR="00C551AB" w:rsidRDefault="00C551AB">
      <w:pPr>
        <w:adjustRightInd w:val="0"/>
        <w:snapToGrid w:val="0"/>
        <w:spacing w:line="360" w:lineRule="auto"/>
        <w:ind w:firstLineChars="200" w:firstLine="480"/>
        <w:rPr>
          <w:bCs/>
          <w:sz w:val="24"/>
        </w:rPr>
      </w:pPr>
      <w:r>
        <w:rPr>
          <w:bCs/>
          <w:sz w:val="24"/>
        </w:rPr>
        <w:t>2</w:t>
      </w:r>
      <w:r>
        <w:rPr>
          <w:rFonts w:hint="eastAsia"/>
          <w:bCs/>
          <w:sz w:val="24"/>
        </w:rPr>
        <w:t>、基金管理人、基金托管人按照当时有效的法律法规或中国证监会的规定作为或不作为而造成的损失等；</w:t>
      </w:r>
    </w:p>
    <w:p w14:paraId="71351422" w14:textId="77777777" w:rsidR="00C551AB" w:rsidRDefault="00C551AB" w:rsidP="00F53B2F">
      <w:pPr>
        <w:adjustRightInd w:val="0"/>
        <w:snapToGrid w:val="0"/>
        <w:spacing w:line="360" w:lineRule="auto"/>
        <w:ind w:firstLineChars="200" w:firstLine="480"/>
        <w:rPr>
          <w:bCs/>
          <w:sz w:val="24"/>
        </w:rPr>
      </w:pPr>
      <w:r>
        <w:rPr>
          <w:bCs/>
          <w:sz w:val="24"/>
        </w:rPr>
        <w:t>3</w:t>
      </w:r>
      <w:r>
        <w:rPr>
          <w:rFonts w:hint="eastAsia"/>
          <w:bCs/>
          <w:sz w:val="24"/>
        </w:rPr>
        <w:t>、基金管理人由于按照《基金合同》规定的投资原则投资或不投资造成的直接损失等。</w:t>
      </w:r>
    </w:p>
    <w:p w14:paraId="1C524C39" w14:textId="77777777" w:rsidR="00C551AB" w:rsidRDefault="00C551AB">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1C42E187" w14:textId="305CD04E" w:rsidR="00C551AB" w:rsidRDefault="00C551AB">
      <w:pPr>
        <w:spacing w:line="360" w:lineRule="auto"/>
        <w:ind w:firstLineChars="200" w:firstLine="480"/>
        <w:rPr>
          <w:bCs/>
          <w:sz w:val="24"/>
        </w:rPr>
      </w:pPr>
      <w:r>
        <w:rPr>
          <w:bCs/>
          <w:sz w:val="24"/>
        </w:rPr>
        <w:t>三、由于</w:t>
      </w:r>
      <w:r>
        <w:rPr>
          <w:rFonts w:hint="eastAsia"/>
          <w:bCs/>
          <w:sz w:val="24"/>
        </w:rPr>
        <w:t>不可抗力</w:t>
      </w:r>
      <w:r>
        <w:rPr>
          <w:bCs/>
          <w:sz w:val="24"/>
        </w:rPr>
        <w:t>，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w:t>
      </w:r>
      <w:r>
        <w:rPr>
          <w:bCs/>
          <w:sz w:val="24"/>
        </w:rPr>
        <w:t>减轻由此造成的影响。</w:t>
      </w:r>
    </w:p>
    <w:p w14:paraId="4CD2C212" w14:textId="77777777" w:rsidR="00C551AB" w:rsidRDefault="00C551AB">
      <w:pPr>
        <w:spacing w:line="360" w:lineRule="auto"/>
        <w:ind w:firstLineChars="200" w:firstLine="480"/>
        <w:rPr>
          <w:bCs/>
          <w:sz w:val="24"/>
        </w:rPr>
      </w:pPr>
    </w:p>
    <w:p w14:paraId="4C6C1810" w14:textId="77777777" w:rsidR="00C551AB" w:rsidRDefault="00C551AB">
      <w:pPr>
        <w:spacing w:line="360" w:lineRule="auto"/>
        <w:ind w:firstLineChars="200" w:firstLine="480"/>
        <w:rPr>
          <w:bCs/>
          <w:sz w:val="24"/>
        </w:rPr>
      </w:pPr>
    </w:p>
    <w:p w14:paraId="69E3EA63" w14:textId="77777777" w:rsidR="00C551AB" w:rsidRDefault="00C551AB">
      <w:pPr>
        <w:spacing w:line="360" w:lineRule="auto"/>
        <w:ind w:firstLineChars="200" w:firstLine="480"/>
        <w:rPr>
          <w:bCs/>
          <w:sz w:val="24"/>
        </w:rPr>
      </w:pPr>
    </w:p>
    <w:p w14:paraId="67A3CA3A" w14:textId="77777777" w:rsidR="00C551AB" w:rsidRDefault="00C551AB">
      <w:pPr>
        <w:spacing w:line="360" w:lineRule="auto"/>
        <w:ind w:firstLineChars="200" w:firstLine="480"/>
        <w:rPr>
          <w:bCs/>
          <w:sz w:val="24"/>
        </w:rPr>
      </w:pPr>
    </w:p>
    <w:p w14:paraId="1192135A" w14:textId="77777777" w:rsidR="00C551AB" w:rsidRDefault="00C551AB">
      <w:pPr>
        <w:pStyle w:val="1"/>
        <w:spacing w:before="0" w:after="0"/>
        <w:jc w:val="center"/>
        <w:rPr>
          <w:rFonts w:ascii="Times New Roman"/>
          <w:color w:val="auto"/>
          <w:sz w:val="30"/>
        </w:rPr>
      </w:pPr>
      <w:r>
        <w:rPr>
          <w:rFonts w:ascii="Times New Roman"/>
          <w:b w:val="0"/>
          <w:bCs/>
          <w:color w:val="auto"/>
        </w:rPr>
        <w:br w:type="page"/>
      </w:r>
      <w:bookmarkStart w:id="413" w:name="_Toc8636"/>
      <w:bookmarkStart w:id="414" w:name="_Toc3319"/>
      <w:bookmarkStart w:id="415" w:name="_Toc23999"/>
      <w:bookmarkStart w:id="416" w:name="_Toc21983"/>
      <w:bookmarkStart w:id="417" w:name="_Toc30350"/>
      <w:bookmarkStart w:id="418" w:name="_Toc24923"/>
      <w:bookmarkStart w:id="419" w:name="_Toc7288"/>
      <w:bookmarkStart w:id="420" w:name="_Toc141703902"/>
      <w:bookmarkStart w:id="421" w:name="_Toc6110"/>
      <w:bookmarkStart w:id="422" w:name="_Toc139991751"/>
      <w:bookmarkStart w:id="423" w:name="_Toc123112249"/>
      <w:bookmarkStart w:id="424" w:name="_Toc123102468"/>
      <w:bookmarkStart w:id="425" w:name="_Toc123051467"/>
      <w:bookmarkStart w:id="426" w:name="_Toc98560366"/>
      <w:bookmarkStart w:id="427" w:name="_Toc1790"/>
      <w:bookmarkStart w:id="428" w:name="_Toc25651"/>
      <w:bookmarkStart w:id="429" w:name="_Toc6202"/>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2BFD15F9" w14:textId="77777777" w:rsidR="00C551AB" w:rsidRDefault="00C551AB">
      <w:pPr>
        <w:spacing w:line="360" w:lineRule="auto"/>
        <w:ind w:firstLineChars="200" w:firstLine="480"/>
        <w:rPr>
          <w:bCs/>
          <w:sz w:val="24"/>
        </w:rPr>
      </w:pPr>
    </w:p>
    <w:p w14:paraId="2740C6BA" w14:textId="50D00C73" w:rsidR="00C551AB" w:rsidRDefault="00C551AB">
      <w:pPr>
        <w:spacing w:line="360" w:lineRule="auto"/>
        <w:ind w:firstLineChars="200" w:firstLine="480"/>
        <w:rPr>
          <w:bCs/>
          <w:sz w:val="24"/>
        </w:rPr>
      </w:pPr>
      <w:r>
        <w:rPr>
          <w:bCs/>
          <w:sz w:val="24"/>
        </w:rPr>
        <w:t>对于因基金合同的订立、内容、履行和解释或与基金合同有关的争议，基金合同当事人应尽量通过协商、调解途径解决。不愿或者不能通过协商、调解解决的，任何一方均有权将争议提交</w:t>
      </w:r>
      <w:r>
        <w:rPr>
          <w:rFonts w:hint="eastAsia"/>
          <w:bCs/>
          <w:sz w:val="24"/>
        </w:rPr>
        <w:t>中国</w:t>
      </w:r>
      <w:r>
        <w:rPr>
          <w:bCs/>
          <w:sz w:val="24"/>
        </w:rPr>
        <w:t>国际经济贸易仲裁委员会，按照</w:t>
      </w:r>
      <w:r>
        <w:rPr>
          <w:rFonts w:hint="eastAsia"/>
          <w:bCs/>
          <w:sz w:val="24"/>
        </w:rPr>
        <w:t>该</w:t>
      </w:r>
      <w:r>
        <w:rPr>
          <w:bCs/>
          <w:sz w:val="24"/>
        </w:rPr>
        <w:t>会届时有效的仲裁规则进行仲裁。仲裁地点为</w:t>
      </w:r>
      <w:r>
        <w:rPr>
          <w:rFonts w:hint="eastAsia"/>
          <w:bCs/>
          <w:sz w:val="24"/>
        </w:rPr>
        <w:t>北京</w:t>
      </w:r>
      <w:r>
        <w:rPr>
          <w:bCs/>
          <w:sz w:val="24"/>
        </w:rPr>
        <w:t>市。仲裁裁决是终局的，对各方当事人均有约束力</w:t>
      </w:r>
      <w:r>
        <w:rPr>
          <w:rFonts w:hint="eastAsia"/>
          <w:bCs/>
          <w:sz w:val="24"/>
        </w:rPr>
        <w:t>。</w:t>
      </w:r>
      <w:r>
        <w:rPr>
          <w:bCs/>
          <w:sz w:val="24"/>
        </w:rPr>
        <w:t>除非仲裁裁决另有决定</w:t>
      </w:r>
      <w:r>
        <w:rPr>
          <w:rFonts w:hint="eastAsia"/>
          <w:bCs/>
          <w:sz w:val="24"/>
        </w:rPr>
        <w:t>，仲裁费用由败诉方承担</w:t>
      </w:r>
      <w:r>
        <w:rPr>
          <w:bCs/>
          <w:sz w:val="24"/>
        </w:rPr>
        <w:t>。</w:t>
      </w:r>
    </w:p>
    <w:p w14:paraId="7B149C2B" w14:textId="77777777" w:rsidR="00C551AB" w:rsidRDefault="00C551AB">
      <w:pPr>
        <w:adjustRightInd w:val="0"/>
        <w:snapToGrid w:val="0"/>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0FB977B8" w14:textId="77777777" w:rsidR="00C551AB" w:rsidRDefault="00C551AB">
      <w:pPr>
        <w:spacing w:line="360" w:lineRule="auto"/>
        <w:ind w:firstLineChars="200" w:firstLine="480"/>
        <w:rPr>
          <w:bCs/>
          <w:sz w:val="24"/>
        </w:rPr>
      </w:pPr>
      <w:r>
        <w:rPr>
          <w:bCs/>
          <w:sz w:val="24"/>
        </w:rPr>
        <w:t>《基金合同》受中国法律管辖。</w:t>
      </w:r>
    </w:p>
    <w:p w14:paraId="59328A3C" w14:textId="77777777" w:rsidR="00C551AB" w:rsidRDefault="00C551AB">
      <w:pPr>
        <w:spacing w:line="360" w:lineRule="auto"/>
        <w:ind w:firstLineChars="200" w:firstLine="480"/>
        <w:rPr>
          <w:bCs/>
          <w:sz w:val="24"/>
        </w:rPr>
      </w:pPr>
    </w:p>
    <w:p w14:paraId="02EE0913" w14:textId="77777777" w:rsidR="00342C0A" w:rsidRDefault="00342C0A">
      <w:pPr>
        <w:spacing w:line="360" w:lineRule="auto"/>
        <w:ind w:firstLineChars="200" w:firstLine="480"/>
        <w:rPr>
          <w:bCs/>
          <w:sz w:val="24"/>
        </w:rPr>
      </w:pPr>
    </w:p>
    <w:p w14:paraId="00DED940" w14:textId="77777777" w:rsidR="00342C0A" w:rsidRDefault="00342C0A">
      <w:pPr>
        <w:spacing w:line="360" w:lineRule="auto"/>
        <w:ind w:firstLineChars="200" w:firstLine="480"/>
        <w:rPr>
          <w:bCs/>
          <w:sz w:val="24"/>
        </w:rPr>
      </w:pPr>
    </w:p>
    <w:p w14:paraId="00411A56" w14:textId="77777777" w:rsidR="00342C0A" w:rsidRDefault="00342C0A">
      <w:pPr>
        <w:spacing w:line="360" w:lineRule="auto"/>
        <w:ind w:firstLineChars="200" w:firstLine="480"/>
        <w:rPr>
          <w:bCs/>
          <w:sz w:val="24"/>
        </w:rPr>
      </w:pPr>
    </w:p>
    <w:p w14:paraId="5C9C148D" w14:textId="77777777" w:rsidR="00342C0A" w:rsidRDefault="00342C0A">
      <w:pPr>
        <w:spacing w:line="360" w:lineRule="auto"/>
        <w:ind w:firstLineChars="200" w:firstLine="480"/>
        <w:rPr>
          <w:bCs/>
          <w:sz w:val="24"/>
        </w:rPr>
      </w:pPr>
    </w:p>
    <w:p w14:paraId="6ACD3E97" w14:textId="77777777" w:rsidR="00342C0A" w:rsidRDefault="00342C0A">
      <w:pPr>
        <w:spacing w:line="360" w:lineRule="auto"/>
        <w:ind w:firstLineChars="200" w:firstLine="480"/>
        <w:rPr>
          <w:bCs/>
          <w:sz w:val="24"/>
        </w:rPr>
      </w:pPr>
    </w:p>
    <w:p w14:paraId="5EE72628" w14:textId="77777777" w:rsidR="00342C0A" w:rsidRDefault="00342C0A">
      <w:pPr>
        <w:spacing w:line="360" w:lineRule="auto"/>
        <w:ind w:firstLineChars="200" w:firstLine="480"/>
        <w:rPr>
          <w:bCs/>
          <w:sz w:val="24"/>
        </w:rPr>
      </w:pPr>
    </w:p>
    <w:p w14:paraId="64AFBDBF" w14:textId="77777777" w:rsidR="00342C0A" w:rsidRDefault="00342C0A">
      <w:pPr>
        <w:spacing w:line="360" w:lineRule="auto"/>
        <w:ind w:firstLineChars="200" w:firstLine="480"/>
        <w:rPr>
          <w:bCs/>
          <w:sz w:val="24"/>
        </w:rPr>
      </w:pPr>
    </w:p>
    <w:p w14:paraId="450F33D5" w14:textId="77777777" w:rsidR="00342C0A" w:rsidRDefault="00342C0A">
      <w:pPr>
        <w:spacing w:line="360" w:lineRule="auto"/>
        <w:ind w:firstLineChars="200" w:firstLine="480"/>
        <w:rPr>
          <w:bCs/>
          <w:sz w:val="24"/>
        </w:rPr>
      </w:pPr>
    </w:p>
    <w:p w14:paraId="73445E59" w14:textId="77777777" w:rsidR="00342C0A" w:rsidRDefault="00342C0A">
      <w:pPr>
        <w:spacing w:line="360" w:lineRule="auto"/>
        <w:ind w:firstLineChars="200" w:firstLine="480"/>
        <w:rPr>
          <w:bCs/>
          <w:sz w:val="24"/>
        </w:rPr>
      </w:pPr>
    </w:p>
    <w:p w14:paraId="20E472B9" w14:textId="77777777" w:rsidR="00342C0A" w:rsidRDefault="00342C0A">
      <w:pPr>
        <w:spacing w:line="360" w:lineRule="auto"/>
        <w:ind w:firstLineChars="200" w:firstLine="480"/>
        <w:rPr>
          <w:bCs/>
          <w:sz w:val="24"/>
        </w:rPr>
      </w:pPr>
    </w:p>
    <w:p w14:paraId="7711D661" w14:textId="77777777" w:rsidR="00342C0A" w:rsidRDefault="00342C0A">
      <w:pPr>
        <w:spacing w:line="360" w:lineRule="auto"/>
        <w:ind w:firstLineChars="200" w:firstLine="480"/>
        <w:rPr>
          <w:bCs/>
          <w:sz w:val="24"/>
        </w:rPr>
      </w:pPr>
    </w:p>
    <w:p w14:paraId="025A49C4" w14:textId="77777777" w:rsidR="00342C0A" w:rsidRDefault="00342C0A">
      <w:pPr>
        <w:spacing w:line="360" w:lineRule="auto"/>
        <w:ind w:firstLineChars="200" w:firstLine="480"/>
        <w:rPr>
          <w:bCs/>
          <w:sz w:val="24"/>
        </w:rPr>
      </w:pPr>
    </w:p>
    <w:p w14:paraId="5CCCA7DD" w14:textId="77777777" w:rsidR="00342C0A" w:rsidRDefault="00342C0A">
      <w:pPr>
        <w:spacing w:line="360" w:lineRule="auto"/>
        <w:ind w:firstLineChars="200" w:firstLine="480"/>
        <w:rPr>
          <w:bCs/>
          <w:sz w:val="24"/>
        </w:rPr>
      </w:pPr>
    </w:p>
    <w:p w14:paraId="3250A3F4" w14:textId="77777777" w:rsidR="00342C0A" w:rsidRDefault="00342C0A">
      <w:pPr>
        <w:spacing w:line="360" w:lineRule="auto"/>
        <w:ind w:firstLineChars="200" w:firstLine="480"/>
        <w:rPr>
          <w:bCs/>
          <w:sz w:val="24"/>
        </w:rPr>
      </w:pPr>
    </w:p>
    <w:p w14:paraId="5AAE89E0" w14:textId="77777777" w:rsidR="00342C0A" w:rsidRDefault="00342C0A">
      <w:pPr>
        <w:spacing w:line="360" w:lineRule="auto"/>
        <w:ind w:firstLineChars="200" w:firstLine="480"/>
        <w:rPr>
          <w:bCs/>
          <w:sz w:val="24"/>
        </w:rPr>
      </w:pPr>
    </w:p>
    <w:p w14:paraId="74EC4617" w14:textId="77777777" w:rsidR="00342C0A" w:rsidRDefault="00342C0A">
      <w:pPr>
        <w:spacing w:line="360" w:lineRule="auto"/>
        <w:ind w:firstLineChars="200" w:firstLine="480"/>
        <w:rPr>
          <w:bCs/>
          <w:sz w:val="24"/>
        </w:rPr>
      </w:pPr>
    </w:p>
    <w:p w14:paraId="2749D9E4" w14:textId="77777777" w:rsidR="00342C0A" w:rsidRDefault="00342C0A">
      <w:pPr>
        <w:spacing w:line="360" w:lineRule="auto"/>
        <w:ind w:firstLineChars="200" w:firstLine="480"/>
        <w:rPr>
          <w:bCs/>
          <w:sz w:val="24"/>
        </w:rPr>
      </w:pPr>
    </w:p>
    <w:p w14:paraId="5738CB48" w14:textId="77777777" w:rsidR="00C551AB" w:rsidRDefault="00C551AB">
      <w:pPr>
        <w:pStyle w:val="1"/>
        <w:spacing w:before="0" w:after="0"/>
        <w:jc w:val="center"/>
        <w:rPr>
          <w:rFonts w:ascii="Times New Roman"/>
          <w:color w:val="auto"/>
          <w:sz w:val="30"/>
        </w:rPr>
      </w:pPr>
      <w:bookmarkStart w:id="430" w:name="_Toc29505"/>
      <w:bookmarkStart w:id="431" w:name="_Toc141703903"/>
      <w:bookmarkStart w:id="432" w:name="_Toc8454"/>
      <w:bookmarkStart w:id="433" w:name="_Toc123102469"/>
      <w:bookmarkStart w:id="434" w:name="_Toc123112250"/>
      <w:bookmarkStart w:id="435" w:name="_Toc2532"/>
      <w:bookmarkStart w:id="436" w:name="_Toc11618"/>
      <w:bookmarkStart w:id="437" w:name="_Toc123051468"/>
      <w:bookmarkStart w:id="438" w:name="_Toc484"/>
      <w:bookmarkStart w:id="439" w:name="_Toc20350"/>
      <w:bookmarkStart w:id="440" w:name="_Toc23991"/>
      <w:bookmarkStart w:id="441" w:name="_Toc139991752"/>
      <w:bookmarkStart w:id="442" w:name="_Toc8703"/>
      <w:bookmarkStart w:id="443" w:name="_Toc28690"/>
      <w:bookmarkStart w:id="444" w:name="_Toc31966"/>
      <w:bookmarkStart w:id="445" w:name="_Toc26461"/>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38DB5FA0" w14:textId="77777777" w:rsidR="00C551AB" w:rsidRDefault="00C551AB">
      <w:pPr>
        <w:spacing w:line="360" w:lineRule="auto"/>
        <w:ind w:firstLineChars="200" w:firstLine="480"/>
        <w:rPr>
          <w:bCs/>
          <w:sz w:val="24"/>
        </w:rPr>
      </w:pPr>
    </w:p>
    <w:p w14:paraId="52F04821" w14:textId="2AD4066E" w:rsidR="00C551AB" w:rsidRDefault="00C551AB">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14:paraId="670BED02" w14:textId="77777777" w:rsidR="00C551AB" w:rsidRDefault="00C551AB">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Pr>
          <w:rFonts w:hint="eastAsia"/>
          <w:bCs/>
          <w:sz w:val="24"/>
        </w:rPr>
        <w:t>或</w:t>
      </w:r>
      <w:r>
        <w:rPr>
          <w:bCs/>
          <w:sz w:val="24"/>
        </w:rPr>
        <w:t>盖章并在募集结束后经基金管理人向中国证监会办理基金备案手续，并经中国证监会书面确认后生效。</w:t>
      </w:r>
    </w:p>
    <w:p w14:paraId="4F904975" w14:textId="23077E1C" w:rsidR="00C551AB" w:rsidRDefault="00C551AB">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6D5EDE46" w14:textId="77777777" w:rsidR="00C551AB" w:rsidRDefault="00C551AB">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6B821C49" w14:textId="77777777" w:rsidR="00C551AB" w:rsidRDefault="00C551AB">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79841C45" w14:textId="77777777" w:rsidR="00C551AB" w:rsidRDefault="00C551AB">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5C3D77BA" w14:textId="77777777" w:rsidR="00C551AB" w:rsidRDefault="00C551AB">
      <w:pPr>
        <w:pStyle w:val="1"/>
        <w:spacing w:before="0" w:after="0"/>
        <w:jc w:val="center"/>
        <w:rPr>
          <w:rFonts w:ascii="Times New Roman"/>
          <w:color w:val="auto"/>
          <w:sz w:val="30"/>
        </w:rPr>
      </w:pPr>
      <w:r>
        <w:rPr>
          <w:rFonts w:ascii="Times New Roman"/>
          <w:b w:val="0"/>
          <w:bCs/>
          <w:color w:val="auto"/>
        </w:rPr>
        <w:br w:type="page"/>
      </w:r>
      <w:bookmarkStart w:id="446" w:name="_Toc21726"/>
      <w:bookmarkStart w:id="447"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6"/>
      <w:bookmarkEnd w:id="447"/>
    </w:p>
    <w:p w14:paraId="3D2713BB" w14:textId="77777777" w:rsidR="00C551AB" w:rsidRDefault="00C551AB">
      <w:pPr>
        <w:spacing w:line="360" w:lineRule="auto"/>
        <w:ind w:firstLineChars="200" w:firstLine="480"/>
        <w:rPr>
          <w:rFonts w:ascii="宋体" w:hAnsi="宋体"/>
          <w:sz w:val="24"/>
        </w:rPr>
      </w:pPr>
    </w:p>
    <w:p w14:paraId="1F2CBBC3" w14:textId="77777777" w:rsidR="00C551AB" w:rsidRDefault="00C551AB">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122BDE9E" w14:textId="77777777" w:rsidR="00C551AB" w:rsidRDefault="00C551AB">
      <w:pPr>
        <w:spacing w:line="360" w:lineRule="auto"/>
        <w:ind w:firstLineChars="200" w:firstLine="480"/>
        <w:rPr>
          <w:rFonts w:ascii="宋体" w:hAnsi="宋体"/>
          <w:sz w:val="24"/>
        </w:rPr>
      </w:pPr>
    </w:p>
    <w:p w14:paraId="3807FE68" w14:textId="77777777" w:rsidR="00342C0A" w:rsidRDefault="00342C0A">
      <w:pPr>
        <w:spacing w:line="360" w:lineRule="auto"/>
        <w:ind w:firstLineChars="200" w:firstLine="480"/>
        <w:rPr>
          <w:rFonts w:ascii="宋体" w:hAnsi="宋体"/>
          <w:sz w:val="24"/>
        </w:rPr>
      </w:pPr>
    </w:p>
    <w:p w14:paraId="25B7BFAA" w14:textId="77777777" w:rsidR="00342C0A" w:rsidRDefault="00342C0A">
      <w:pPr>
        <w:spacing w:line="360" w:lineRule="auto"/>
        <w:ind w:firstLineChars="200" w:firstLine="480"/>
        <w:rPr>
          <w:rFonts w:ascii="宋体" w:hAnsi="宋体"/>
          <w:sz w:val="24"/>
        </w:rPr>
      </w:pPr>
    </w:p>
    <w:p w14:paraId="1540951B" w14:textId="77777777" w:rsidR="00342C0A" w:rsidRDefault="00342C0A">
      <w:pPr>
        <w:spacing w:line="360" w:lineRule="auto"/>
        <w:ind w:firstLineChars="200" w:firstLine="480"/>
        <w:rPr>
          <w:rFonts w:ascii="宋体" w:hAnsi="宋体"/>
          <w:sz w:val="24"/>
        </w:rPr>
      </w:pPr>
    </w:p>
    <w:p w14:paraId="69A4F70F" w14:textId="77777777" w:rsidR="00342C0A" w:rsidRDefault="00342C0A">
      <w:pPr>
        <w:spacing w:line="360" w:lineRule="auto"/>
        <w:ind w:firstLineChars="200" w:firstLine="480"/>
        <w:rPr>
          <w:rFonts w:ascii="宋体" w:hAnsi="宋体"/>
          <w:sz w:val="24"/>
        </w:rPr>
      </w:pPr>
    </w:p>
    <w:p w14:paraId="78A6FAE0" w14:textId="77777777" w:rsidR="00342C0A" w:rsidRDefault="00342C0A">
      <w:pPr>
        <w:spacing w:line="360" w:lineRule="auto"/>
        <w:ind w:firstLineChars="200" w:firstLine="480"/>
        <w:rPr>
          <w:rFonts w:ascii="宋体" w:hAnsi="宋体"/>
          <w:sz w:val="24"/>
        </w:rPr>
      </w:pPr>
    </w:p>
    <w:p w14:paraId="38F349F4" w14:textId="77777777" w:rsidR="00342C0A" w:rsidRDefault="00342C0A">
      <w:pPr>
        <w:spacing w:line="360" w:lineRule="auto"/>
        <w:ind w:firstLineChars="200" w:firstLine="480"/>
        <w:rPr>
          <w:rFonts w:ascii="宋体" w:hAnsi="宋体"/>
          <w:sz w:val="24"/>
        </w:rPr>
      </w:pPr>
    </w:p>
    <w:p w14:paraId="6868E2BD" w14:textId="77777777" w:rsidR="00342C0A" w:rsidRDefault="00342C0A">
      <w:pPr>
        <w:spacing w:line="360" w:lineRule="auto"/>
        <w:ind w:firstLineChars="200" w:firstLine="480"/>
        <w:rPr>
          <w:rFonts w:ascii="宋体" w:hAnsi="宋体"/>
          <w:sz w:val="24"/>
        </w:rPr>
      </w:pPr>
    </w:p>
    <w:p w14:paraId="1ACF6958" w14:textId="77777777" w:rsidR="00342C0A" w:rsidRDefault="00342C0A">
      <w:pPr>
        <w:spacing w:line="360" w:lineRule="auto"/>
        <w:ind w:firstLineChars="200" w:firstLine="480"/>
        <w:rPr>
          <w:rFonts w:ascii="宋体" w:hAnsi="宋体"/>
          <w:sz w:val="24"/>
        </w:rPr>
      </w:pPr>
    </w:p>
    <w:p w14:paraId="2209120A" w14:textId="77777777" w:rsidR="00342C0A" w:rsidRDefault="00342C0A">
      <w:pPr>
        <w:spacing w:line="360" w:lineRule="auto"/>
        <w:ind w:firstLineChars="200" w:firstLine="480"/>
        <w:rPr>
          <w:rFonts w:ascii="宋体" w:hAnsi="宋体"/>
          <w:sz w:val="24"/>
        </w:rPr>
      </w:pPr>
    </w:p>
    <w:p w14:paraId="5105BE88" w14:textId="77777777" w:rsidR="00342C0A" w:rsidRDefault="00342C0A">
      <w:pPr>
        <w:spacing w:line="360" w:lineRule="auto"/>
        <w:ind w:firstLineChars="200" w:firstLine="480"/>
        <w:rPr>
          <w:rFonts w:ascii="宋体" w:hAnsi="宋体"/>
          <w:sz w:val="24"/>
        </w:rPr>
      </w:pPr>
    </w:p>
    <w:p w14:paraId="646B4A62" w14:textId="77777777" w:rsidR="00342C0A" w:rsidRDefault="00342C0A">
      <w:pPr>
        <w:spacing w:line="360" w:lineRule="auto"/>
        <w:ind w:firstLineChars="200" w:firstLine="480"/>
        <w:rPr>
          <w:rFonts w:ascii="宋体" w:hAnsi="宋体"/>
          <w:sz w:val="24"/>
        </w:rPr>
      </w:pPr>
    </w:p>
    <w:p w14:paraId="03118FC9" w14:textId="77777777" w:rsidR="00342C0A" w:rsidRDefault="00342C0A">
      <w:pPr>
        <w:spacing w:line="360" w:lineRule="auto"/>
        <w:ind w:firstLineChars="200" w:firstLine="480"/>
        <w:rPr>
          <w:rFonts w:ascii="宋体" w:hAnsi="宋体"/>
          <w:sz w:val="24"/>
        </w:rPr>
      </w:pPr>
    </w:p>
    <w:p w14:paraId="53C5C100" w14:textId="77777777" w:rsidR="00342C0A" w:rsidRDefault="00342C0A">
      <w:pPr>
        <w:spacing w:line="360" w:lineRule="auto"/>
        <w:ind w:firstLineChars="200" w:firstLine="480"/>
        <w:rPr>
          <w:rFonts w:ascii="宋体" w:hAnsi="宋体"/>
          <w:sz w:val="24"/>
        </w:rPr>
      </w:pPr>
    </w:p>
    <w:p w14:paraId="6489F292" w14:textId="77777777" w:rsidR="00342C0A" w:rsidRDefault="00342C0A">
      <w:pPr>
        <w:spacing w:line="360" w:lineRule="auto"/>
        <w:ind w:firstLineChars="200" w:firstLine="480"/>
        <w:rPr>
          <w:rFonts w:ascii="宋体" w:hAnsi="宋体"/>
          <w:sz w:val="24"/>
        </w:rPr>
      </w:pPr>
    </w:p>
    <w:p w14:paraId="1B2BA628" w14:textId="77777777" w:rsidR="00342C0A" w:rsidRDefault="00342C0A">
      <w:pPr>
        <w:spacing w:line="360" w:lineRule="auto"/>
        <w:ind w:firstLineChars="200" w:firstLine="480"/>
        <w:rPr>
          <w:rFonts w:ascii="宋体" w:hAnsi="宋体"/>
          <w:sz w:val="24"/>
        </w:rPr>
      </w:pPr>
    </w:p>
    <w:p w14:paraId="7491FB35" w14:textId="77777777" w:rsidR="00342C0A" w:rsidRDefault="00342C0A">
      <w:pPr>
        <w:spacing w:line="360" w:lineRule="auto"/>
        <w:ind w:firstLineChars="200" w:firstLine="480"/>
        <w:rPr>
          <w:rFonts w:ascii="宋体" w:hAnsi="宋体"/>
          <w:sz w:val="24"/>
        </w:rPr>
      </w:pPr>
    </w:p>
    <w:p w14:paraId="1F5F26AD" w14:textId="77777777" w:rsidR="00342C0A" w:rsidRDefault="00342C0A">
      <w:pPr>
        <w:spacing w:line="360" w:lineRule="auto"/>
        <w:ind w:firstLineChars="200" w:firstLine="480"/>
        <w:rPr>
          <w:rFonts w:ascii="宋体" w:hAnsi="宋体"/>
          <w:sz w:val="24"/>
        </w:rPr>
      </w:pPr>
    </w:p>
    <w:p w14:paraId="205B8F98" w14:textId="77777777" w:rsidR="00342C0A" w:rsidRDefault="00342C0A">
      <w:pPr>
        <w:spacing w:line="360" w:lineRule="auto"/>
        <w:ind w:firstLineChars="200" w:firstLine="480"/>
        <w:rPr>
          <w:rFonts w:ascii="宋体" w:hAnsi="宋体"/>
          <w:sz w:val="24"/>
        </w:rPr>
      </w:pPr>
    </w:p>
    <w:p w14:paraId="73A07E67" w14:textId="77777777" w:rsidR="00342C0A" w:rsidRDefault="00342C0A">
      <w:pPr>
        <w:spacing w:line="360" w:lineRule="auto"/>
        <w:ind w:firstLineChars="200" w:firstLine="480"/>
        <w:rPr>
          <w:rFonts w:ascii="宋体" w:hAnsi="宋体"/>
          <w:sz w:val="24"/>
        </w:rPr>
      </w:pPr>
    </w:p>
    <w:p w14:paraId="6F1E1A7E" w14:textId="77777777" w:rsidR="00342C0A" w:rsidRDefault="00342C0A">
      <w:pPr>
        <w:spacing w:line="360" w:lineRule="auto"/>
        <w:ind w:firstLineChars="200" w:firstLine="480"/>
        <w:rPr>
          <w:rFonts w:ascii="宋体" w:hAnsi="宋体"/>
          <w:sz w:val="24"/>
        </w:rPr>
      </w:pPr>
    </w:p>
    <w:p w14:paraId="70EB5552" w14:textId="77777777" w:rsidR="00342C0A" w:rsidRDefault="00342C0A">
      <w:pPr>
        <w:spacing w:line="360" w:lineRule="auto"/>
        <w:ind w:firstLineChars="200" w:firstLine="480"/>
        <w:rPr>
          <w:rFonts w:ascii="宋体" w:hAnsi="宋体"/>
          <w:sz w:val="24"/>
        </w:rPr>
      </w:pPr>
    </w:p>
    <w:p w14:paraId="0F352D3E" w14:textId="77777777" w:rsidR="00342C0A" w:rsidRDefault="00342C0A">
      <w:pPr>
        <w:spacing w:line="360" w:lineRule="auto"/>
        <w:ind w:firstLineChars="200" w:firstLine="480"/>
        <w:rPr>
          <w:rFonts w:ascii="宋体" w:hAnsi="宋体"/>
          <w:sz w:val="24"/>
        </w:rPr>
      </w:pPr>
    </w:p>
    <w:p w14:paraId="06156025" w14:textId="77777777" w:rsidR="00342C0A" w:rsidRDefault="00342C0A">
      <w:pPr>
        <w:spacing w:line="360" w:lineRule="auto"/>
        <w:ind w:firstLineChars="200" w:firstLine="480"/>
        <w:rPr>
          <w:rFonts w:ascii="宋体" w:hAnsi="宋体"/>
          <w:sz w:val="24"/>
        </w:rPr>
      </w:pPr>
    </w:p>
    <w:p w14:paraId="7D161CE4" w14:textId="77777777" w:rsidR="00C551AB" w:rsidRDefault="00C551AB">
      <w:pPr>
        <w:pStyle w:val="1"/>
        <w:spacing w:before="0" w:after="0"/>
        <w:jc w:val="center"/>
        <w:rPr>
          <w:rFonts w:ascii="Times New Roman"/>
          <w:color w:val="auto"/>
          <w:sz w:val="30"/>
        </w:rPr>
      </w:pPr>
      <w:bookmarkStart w:id="448" w:name="_Toc141703905"/>
      <w:bookmarkStart w:id="449" w:name="_Toc9054"/>
      <w:bookmarkStart w:id="450" w:name="_Toc21122"/>
      <w:bookmarkStart w:id="451" w:name="_Toc17263"/>
      <w:bookmarkStart w:id="452" w:name="_Toc5108"/>
      <w:bookmarkStart w:id="453" w:name="_Toc32355"/>
      <w:bookmarkStart w:id="454" w:name="_Toc20098"/>
      <w:bookmarkStart w:id="455" w:name="_Toc1360"/>
      <w:bookmarkStart w:id="456" w:name="_Toc15664"/>
      <w:bookmarkStart w:id="457" w:name="_Toc12499"/>
      <w:bookmarkStart w:id="458" w:name="_Toc7437"/>
      <w:bookmarkStart w:id="459" w:name="_Toc15045"/>
      <w:r w:rsidRPr="00FA20DA">
        <w:rPr>
          <w:rFonts w:ascii="Times New Roman" w:hint="eastAsia"/>
          <w:color w:val="auto"/>
          <w:sz w:val="30"/>
        </w:rPr>
        <w:lastRenderedPageBreak/>
        <w:t>第二十四部分</w:t>
      </w:r>
      <w:r w:rsidRPr="00FA20DA">
        <w:rPr>
          <w:rFonts w:ascii="Times New Roman"/>
          <w:color w:val="auto"/>
          <w:sz w:val="30"/>
        </w:rPr>
        <w:t xml:space="preserve">  </w:t>
      </w:r>
      <w:r w:rsidRPr="00FA20DA">
        <w:rPr>
          <w:rFonts w:ascii="Times New Roman" w:hint="eastAsia"/>
          <w:color w:val="auto"/>
          <w:sz w:val="30"/>
        </w:rPr>
        <w:t>基金合同内容</w:t>
      </w:r>
      <w:r w:rsidRPr="000E1876">
        <w:rPr>
          <w:rFonts w:ascii="Times New Roman" w:hint="eastAsia"/>
          <w:color w:val="auto"/>
          <w:sz w:val="30"/>
        </w:rPr>
        <w:t>摘要</w:t>
      </w:r>
      <w:bookmarkEnd w:id="66"/>
      <w:bookmarkEnd w:id="67"/>
      <w:bookmarkEnd w:id="448"/>
      <w:bookmarkEnd w:id="449"/>
      <w:bookmarkEnd w:id="450"/>
      <w:bookmarkEnd w:id="451"/>
      <w:bookmarkEnd w:id="452"/>
      <w:bookmarkEnd w:id="453"/>
      <w:bookmarkEnd w:id="454"/>
      <w:bookmarkEnd w:id="455"/>
      <w:bookmarkEnd w:id="456"/>
      <w:bookmarkEnd w:id="457"/>
      <w:bookmarkEnd w:id="458"/>
      <w:bookmarkEnd w:id="459"/>
    </w:p>
    <w:p w14:paraId="545F5289" w14:textId="77777777" w:rsidR="00C551AB" w:rsidRDefault="00C551AB">
      <w:pPr>
        <w:autoSpaceDE w:val="0"/>
        <w:autoSpaceDN w:val="0"/>
        <w:adjustRightInd w:val="0"/>
        <w:spacing w:line="360" w:lineRule="auto"/>
        <w:ind w:firstLineChars="200" w:firstLine="420"/>
        <w:jc w:val="right"/>
        <w:rPr>
          <w:bCs/>
        </w:rPr>
      </w:pPr>
    </w:p>
    <w:p w14:paraId="67EE2769" w14:textId="77777777" w:rsidR="0017277C" w:rsidRPr="00F53B2F" w:rsidRDefault="0017277C" w:rsidP="00F53B2F">
      <w:pPr>
        <w:autoSpaceDE w:val="0"/>
        <w:autoSpaceDN w:val="0"/>
        <w:adjustRightInd w:val="0"/>
        <w:spacing w:line="360" w:lineRule="auto"/>
        <w:ind w:firstLineChars="200" w:firstLine="480"/>
        <w:jc w:val="left"/>
        <w:rPr>
          <w:rFonts w:ascii="宋体" w:hAnsi="宋体"/>
          <w:sz w:val="24"/>
          <w:szCs w:val="24"/>
        </w:rPr>
      </w:pPr>
      <w:r w:rsidRPr="00F53B2F">
        <w:rPr>
          <w:rFonts w:ascii="宋体" w:hAnsi="宋体"/>
          <w:sz w:val="24"/>
          <w:szCs w:val="24"/>
        </w:rPr>
        <w:t>一、基金份额持有人、基金管理人和基金托管人的权利、义务</w:t>
      </w:r>
    </w:p>
    <w:p w14:paraId="366AD896" w14:textId="77777777" w:rsidR="0017277C" w:rsidRPr="00F53B2F" w:rsidRDefault="0017277C" w:rsidP="00F53B2F">
      <w:pPr>
        <w:autoSpaceDE w:val="0"/>
        <w:autoSpaceDN w:val="0"/>
        <w:adjustRightInd w:val="0"/>
        <w:spacing w:line="360" w:lineRule="auto"/>
        <w:ind w:firstLineChars="150" w:firstLine="360"/>
        <w:jc w:val="left"/>
        <w:rPr>
          <w:rFonts w:ascii="宋体" w:hAnsi="宋体"/>
          <w:sz w:val="24"/>
          <w:szCs w:val="24"/>
        </w:rPr>
      </w:pPr>
      <w:r w:rsidRPr="00F53B2F">
        <w:rPr>
          <w:rFonts w:ascii="宋体" w:hAnsi="宋体"/>
          <w:sz w:val="24"/>
          <w:szCs w:val="24"/>
        </w:rPr>
        <w:t>（一）基金份额持有人的权利与义务</w:t>
      </w:r>
    </w:p>
    <w:p w14:paraId="3C03CC7B" w14:textId="77777777" w:rsidR="0017277C" w:rsidRPr="00F53B2F" w:rsidRDefault="0017277C" w:rsidP="00F53B2F">
      <w:pPr>
        <w:spacing w:line="360" w:lineRule="auto"/>
        <w:ind w:firstLineChars="200" w:firstLine="480"/>
        <w:rPr>
          <w:bCs/>
          <w:sz w:val="24"/>
          <w:szCs w:val="24"/>
        </w:rPr>
      </w:pPr>
      <w:r w:rsidRPr="00F53B2F">
        <w:rPr>
          <w:bCs/>
          <w:sz w:val="24"/>
          <w:szCs w:val="24"/>
        </w:rPr>
        <w:t>1</w:t>
      </w:r>
      <w:r w:rsidRPr="00F53B2F">
        <w:rPr>
          <w:rFonts w:hint="eastAsia"/>
          <w:bCs/>
          <w:sz w:val="24"/>
          <w:szCs w:val="24"/>
        </w:rPr>
        <w:t>、根据《基金法》、《运作办法》及其他有关规定，基金份额持有人的权利包括但不限于：</w:t>
      </w:r>
    </w:p>
    <w:p w14:paraId="78C86A4A"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1</w:t>
      </w:r>
      <w:r w:rsidRPr="00F53B2F">
        <w:rPr>
          <w:rFonts w:hint="eastAsia"/>
          <w:bCs/>
          <w:sz w:val="24"/>
          <w:szCs w:val="24"/>
        </w:rPr>
        <w:t>）分享基金财产收益；</w:t>
      </w:r>
    </w:p>
    <w:p w14:paraId="3BA29065"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2</w:t>
      </w:r>
      <w:r w:rsidRPr="00F53B2F">
        <w:rPr>
          <w:rFonts w:hint="eastAsia"/>
          <w:bCs/>
          <w:sz w:val="24"/>
          <w:szCs w:val="24"/>
        </w:rPr>
        <w:t>）参与分配清算后的剩余基金财产；</w:t>
      </w:r>
    </w:p>
    <w:p w14:paraId="668A41BD"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3</w:t>
      </w:r>
      <w:r w:rsidRPr="00F53B2F">
        <w:rPr>
          <w:rFonts w:hint="eastAsia"/>
          <w:bCs/>
          <w:sz w:val="24"/>
          <w:szCs w:val="24"/>
        </w:rPr>
        <w:t>）依法申请赎回或转让其持有的基金份额；</w:t>
      </w:r>
    </w:p>
    <w:p w14:paraId="6108E1B3"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4</w:t>
      </w:r>
      <w:r w:rsidRPr="00F53B2F">
        <w:rPr>
          <w:rFonts w:hint="eastAsia"/>
          <w:bCs/>
          <w:sz w:val="24"/>
          <w:szCs w:val="24"/>
        </w:rPr>
        <w:t>）按照规定要求召开基金份额持有人大会或者召集基金份额持有人大会；</w:t>
      </w:r>
    </w:p>
    <w:p w14:paraId="2CC77B67"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5</w:t>
      </w:r>
      <w:r w:rsidRPr="00F53B2F">
        <w:rPr>
          <w:rFonts w:hint="eastAsia"/>
          <w:bCs/>
          <w:sz w:val="24"/>
          <w:szCs w:val="24"/>
        </w:rPr>
        <w:t>）出席或者委派代表出席基金份额持有人大会，对基金份额持有人大会审议事项行使表决权；</w:t>
      </w:r>
    </w:p>
    <w:p w14:paraId="7BD5DD0E"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6</w:t>
      </w:r>
      <w:r w:rsidRPr="00F53B2F">
        <w:rPr>
          <w:rFonts w:hint="eastAsia"/>
          <w:bCs/>
          <w:sz w:val="24"/>
          <w:szCs w:val="24"/>
        </w:rPr>
        <w:t>）查阅或者复制公开披露的基金信息资料；</w:t>
      </w:r>
    </w:p>
    <w:p w14:paraId="568E5C98"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7</w:t>
      </w:r>
      <w:r w:rsidRPr="00F53B2F">
        <w:rPr>
          <w:rFonts w:hint="eastAsia"/>
          <w:bCs/>
          <w:sz w:val="24"/>
          <w:szCs w:val="24"/>
        </w:rPr>
        <w:t>）监督基金管理人的投资运作；</w:t>
      </w:r>
    </w:p>
    <w:p w14:paraId="2E830C76"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8</w:t>
      </w:r>
      <w:r w:rsidRPr="00F53B2F">
        <w:rPr>
          <w:rFonts w:hint="eastAsia"/>
          <w:bCs/>
          <w:sz w:val="24"/>
          <w:szCs w:val="24"/>
        </w:rPr>
        <w:t>）对基金管理人、基金托管人、基金服务机构损害其合法权益的行为依法提起诉讼或仲裁；</w:t>
      </w:r>
    </w:p>
    <w:p w14:paraId="7481CB27"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9</w:t>
      </w:r>
      <w:r w:rsidRPr="00F53B2F">
        <w:rPr>
          <w:rFonts w:hint="eastAsia"/>
          <w:bCs/>
          <w:sz w:val="24"/>
          <w:szCs w:val="24"/>
        </w:rPr>
        <w:t>）法律法规及中国证监会规定的和《基金合同》约定的其他权利。</w:t>
      </w:r>
    </w:p>
    <w:p w14:paraId="325B9187" w14:textId="77777777" w:rsidR="0017277C" w:rsidRPr="00F53B2F" w:rsidRDefault="0017277C" w:rsidP="00F53B2F">
      <w:pPr>
        <w:spacing w:line="360" w:lineRule="auto"/>
        <w:ind w:firstLineChars="200" w:firstLine="480"/>
        <w:rPr>
          <w:bCs/>
          <w:sz w:val="24"/>
          <w:szCs w:val="24"/>
        </w:rPr>
      </w:pPr>
      <w:r w:rsidRPr="00F53B2F">
        <w:rPr>
          <w:bCs/>
          <w:sz w:val="24"/>
          <w:szCs w:val="24"/>
        </w:rPr>
        <w:t>2</w:t>
      </w:r>
      <w:r w:rsidRPr="00F53B2F">
        <w:rPr>
          <w:rFonts w:hint="eastAsia"/>
          <w:bCs/>
          <w:sz w:val="24"/>
          <w:szCs w:val="24"/>
        </w:rPr>
        <w:t>、根据《基金法》、《运作办法》及其他有关规定，基金份额持有人的义务包括但不限于：</w:t>
      </w:r>
    </w:p>
    <w:p w14:paraId="7DEAB358"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1</w:t>
      </w:r>
      <w:r w:rsidRPr="00F53B2F">
        <w:rPr>
          <w:rFonts w:hint="eastAsia"/>
          <w:bCs/>
          <w:sz w:val="24"/>
          <w:szCs w:val="24"/>
        </w:rPr>
        <w:t>）认真阅读并遵守《基金合同》、招募说明书等信息披露文件；</w:t>
      </w:r>
    </w:p>
    <w:p w14:paraId="2FEF25DD"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2</w:t>
      </w:r>
      <w:r w:rsidRPr="00F53B2F">
        <w:rPr>
          <w:rFonts w:hint="eastAsia"/>
          <w:bCs/>
          <w:sz w:val="24"/>
          <w:szCs w:val="24"/>
        </w:rPr>
        <w:t>）了解所投资基金产品，了解自身风险承受能力，自主判断基金的投资价值，自主做出投资决策，自行承担投资风险；</w:t>
      </w:r>
    </w:p>
    <w:p w14:paraId="048C6289"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3</w:t>
      </w:r>
      <w:r w:rsidRPr="00F53B2F">
        <w:rPr>
          <w:rFonts w:hint="eastAsia"/>
          <w:bCs/>
          <w:sz w:val="24"/>
          <w:szCs w:val="24"/>
        </w:rPr>
        <w:t>）关注基金信息披露，及时行使权利和履行义务；</w:t>
      </w:r>
    </w:p>
    <w:p w14:paraId="18ACCDAE"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4</w:t>
      </w:r>
      <w:r w:rsidRPr="00F53B2F">
        <w:rPr>
          <w:rFonts w:hint="eastAsia"/>
          <w:bCs/>
          <w:sz w:val="24"/>
          <w:szCs w:val="24"/>
        </w:rPr>
        <w:t>）缴纳基金认购、申购款项及法律法规和《基金合同》所规定的费用；</w:t>
      </w:r>
    </w:p>
    <w:p w14:paraId="385B509F"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5</w:t>
      </w:r>
      <w:r w:rsidRPr="00F53B2F">
        <w:rPr>
          <w:rFonts w:hint="eastAsia"/>
          <w:bCs/>
          <w:sz w:val="24"/>
          <w:szCs w:val="24"/>
        </w:rPr>
        <w:t>）在其持有的基金份额范围内，承担基金亏损或者《基金合同》终止的有限责任；</w:t>
      </w:r>
    </w:p>
    <w:p w14:paraId="2230B762"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6</w:t>
      </w:r>
      <w:r w:rsidRPr="00F53B2F">
        <w:rPr>
          <w:rFonts w:hint="eastAsia"/>
          <w:bCs/>
          <w:sz w:val="24"/>
          <w:szCs w:val="24"/>
        </w:rPr>
        <w:t>）不从事任何有损基金及其他《基金合同》当事人合法权益的活动；</w:t>
      </w:r>
    </w:p>
    <w:p w14:paraId="41F7F95A"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7</w:t>
      </w:r>
      <w:r w:rsidRPr="00F53B2F">
        <w:rPr>
          <w:rFonts w:hint="eastAsia"/>
          <w:bCs/>
          <w:sz w:val="24"/>
          <w:szCs w:val="24"/>
        </w:rPr>
        <w:t>）执行生效的基金份额持有人大会的决议；</w:t>
      </w:r>
    </w:p>
    <w:p w14:paraId="6125C7DC"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8</w:t>
      </w:r>
      <w:r w:rsidRPr="00F53B2F">
        <w:rPr>
          <w:rFonts w:hint="eastAsia"/>
          <w:bCs/>
          <w:sz w:val="24"/>
          <w:szCs w:val="24"/>
        </w:rPr>
        <w:t>）返还在基金交易过程中因任何原因获得的不当得利；</w:t>
      </w:r>
    </w:p>
    <w:p w14:paraId="01713EC8"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lastRenderedPageBreak/>
        <w:t>（</w:t>
      </w:r>
      <w:r w:rsidRPr="00F53B2F">
        <w:rPr>
          <w:bCs/>
          <w:sz w:val="24"/>
          <w:szCs w:val="24"/>
        </w:rPr>
        <w:t>9</w:t>
      </w:r>
      <w:r w:rsidRPr="00F53B2F">
        <w:rPr>
          <w:rFonts w:hint="eastAsia"/>
          <w:bCs/>
          <w:sz w:val="24"/>
          <w:szCs w:val="24"/>
        </w:rPr>
        <w:t>）法律法规及中国证监会规定的和《基金合同》约定的其他义务。</w:t>
      </w:r>
    </w:p>
    <w:p w14:paraId="70823BCC" w14:textId="77777777" w:rsidR="0017277C" w:rsidRPr="00F53B2F" w:rsidRDefault="0017277C" w:rsidP="00F53B2F">
      <w:pPr>
        <w:autoSpaceDE w:val="0"/>
        <w:autoSpaceDN w:val="0"/>
        <w:adjustRightInd w:val="0"/>
        <w:spacing w:line="360" w:lineRule="auto"/>
        <w:ind w:firstLineChars="200" w:firstLine="480"/>
        <w:jc w:val="left"/>
        <w:rPr>
          <w:bCs/>
          <w:sz w:val="24"/>
          <w:szCs w:val="24"/>
        </w:rPr>
      </w:pPr>
      <w:r w:rsidRPr="00F53B2F">
        <w:rPr>
          <w:rFonts w:hint="eastAsia"/>
          <w:bCs/>
          <w:sz w:val="24"/>
          <w:szCs w:val="24"/>
        </w:rPr>
        <w:t>（二）基金管理人的权利与义务</w:t>
      </w:r>
    </w:p>
    <w:p w14:paraId="4F3CE357" w14:textId="77777777" w:rsidR="0017277C" w:rsidRPr="00F53B2F" w:rsidRDefault="0017277C" w:rsidP="00F53B2F">
      <w:pPr>
        <w:spacing w:line="360" w:lineRule="auto"/>
        <w:ind w:firstLineChars="200" w:firstLine="480"/>
        <w:rPr>
          <w:bCs/>
          <w:sz w:val="24"/>
          <w:szCs w:val="24"/>
        </w:rPr>
      </w:pPr>
      <w:r w:rsidRPr="00F53B2F">
        <w:rPr>
          <w:bCs/>
          <w:sz w:val="24"/>
          <w:szCs w:val="24"/>
        </w:rPr>
        <w:t>1</w:t>
      </w:r>
      <w:r w:rsidRPr="00F53B2F">
        <w:rPr>
          <w:rFonts w:hint="eastAsia"/>
          <w:bCs/>
          <w:sz w:val="24"/>
          <w:szCs w:val="24"/>
        </w:rPr>
        <w:t>、根据《基金法》、《运作办法》及其他有关规定，基金管理人的权利包括但不限于：</w:t>
      </w:r>
    </w:p>
    <w:p w14:paraId="6DEA6B13"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1</w:t>
      </w:r>
      <w:r w:rsidRPr="00F53B2F">
        <w:rPr>
          <w:rFonts w:hint="eastAsia"/>
          <w:bCs/>
          <w:sz w:val="24"/>
          <w:szCs w:val="24"/>
        </w:rPr>
        <w:t>）依法募集资金；</w:t>
      </w:r>
    </w:p>
    <w:p w14:paraId="551ABC60"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2</w:t>
      </w:r>
      <w:r w:rsidRPr="00F53B2F">
        <w:rPr>
          <w:rFonts w:hint="eastAsia"/>
          <w:bCs/>
          <w:sz w:val="24"/>
          <w:szCs w:val="24"/>
        </w:rPr>
        <w:t>）自《基金合同》生效之日起，根据法律法规和《基金合同》独立运用并管理基金财产；</w:t>
      </w:r>
    </w:p>
    <w:p w14:paraId="7DB98E1B"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3</w:t>
      </w:r>
      <w:r w:rsidRPr="00F53B2F">
        <w:rPr>
          <w:rFonts w:hint="eastAsia"/>
          <w:bCs/>
          <w:sz w:val="24"/>
          <w:szCs w:val="24"/>
        </w:rPr>
        <w:t>）依照《基金合同》收取基金管理费以及法律法规规定或中国证监会批准的其他费用；</w:t>
      </w:r>
    </w:p>
    <w:p w14:paraId="528D9CD7"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4</w:t>
      </w:r>
      <w:r w:rsidRPr="00F53B2F">
        <w:rPr>
          <w:rFonts w:hint="eastAsia"/>
          <w:bCs/>
          <w:sz w:val="24"/>
          <w:szCs w:val="24"/>
        </w:rPr>
        <w:t>）销售基金份额；</w:t>
      </w:r>
    </w:p>
    <w:p w14:paraId="1DC6C7D6"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5</w:t>
      </w:r>
      <w:r w:rsidRPr="00F53B2F">
        <w:rPr>
          <w:rFonts w:hint="eastAsia"/>
          <w:bCs/>
          <w:sz w:val="24"/>
          <w:szCs w:val="24"/>
        </w:rPr>
        <w:t>）按照规定召集基金份额持有人大会；</w:t>
      </w:r>
    </w:p>
    <w:p w14:paraId="6DED2D83"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6</w:t>
      </w:r>
      <w:r w:rsidRPr="00F53B2F">
        <w:rPr>
          <w:rFonts w:hint="eastAsia"/>
          <w:bCs/>
          <w:sz w:val="24"/>
          <w:szCs w:val="24"/>
        </w:rPr>
        <w:t>）依据《基金合同》及有关法律规定监督基金托管人，如认为基金托管人违反了《基金合同》及国家有关法律规定，应呈报中国证监会和其他监管部门，并采取必要措施保护基金投资者的利益；</w:t>
      </w:r>
    </w:p>
    <w:p w14:paraId="3EF7F373"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7</w:t>
      </w:r>
      <w:r w:rsidRPr="00F53B2F">
        <w:rPr>
          <w:rFonts w:hint="eastAsia"/>
          <w:bCs/>
          <w:sz w:val="24"/>
          <w:szCs w:val="24"/>
        </w:rPr>
        <w:t>）在基金托管人更换时，提名新的基金托管人；</w:t>
      </w:r>
    </w:p>
    <w:p w14:paraId="49435C2B" w14:textId="77777777" w:rsidR="0017277C" w:rsidRPr="00F53B2F" w:rsidRDefault="0017277C" w:rsidP="00F53B2F">
      <w:pPr>
        <w:spacing w:line="440" w:lineRule="atLeast"/>
        <w:ind w:firstLineChars="200" w:firstLine="480"/>
        <w:rPr>
          <w:bCs/>
          <w:sz w:val="24"/>
          <w:szCs w:val="24"/>
        </w:rPr>
      </w:pPr>
      <w:r w:rsidRPr="00F53B2F">
        <w:rPr>
          <w:rFonts w:hint="eastAsia"/>
          <w:bCs/>
          <w:sz w:val="24"/>
          <w:szCs w:val="24"/>
        </w:rPr>
        <w:t>（</w:t>
      </w:r>
      <w:r w:rsidRPr="00F53B2F">
        <w:rPr>
          <w:bCs/>
          <w:sz w:val="24"/>
          <w:szCs w:val="24"/>
        </w:rPr>
        <w:t>8</w:t>
      </w:r>
      <w:r w:rsidRPr="00F53B2F">
        <w:rPr>
          <w:rFonts w:hint="eastAsia"/>
          <w:bCs/>
          <w:sz w:val="24"/>
          <w:szCs w:val="24"/>
        </w:rPr>
        <w:t>）选择、更换基金销售机构，对基金销售机构的相关行为进行监督和处理；</w:t>
      </w:r>
      <w:r w:rsidRPr="00F53B2F">
        <w:rPr>
          <w:bCs/>
          <w:sz w:val="24"/>
          <w:szCs w:val="24"/>
        </w:rPr>
        <w:t xml:space="preserve"> </w:t>
      </w:r>
    </w:p>
    <w:p w14:paraId="3833ABD9" w14:textId="77777777" w:rsidR="0017277C" w:rsidRPr="00F53B2F" w:rsidRDefault="0017277C" w:rsidP="00F53B2F">
      <w:pPr>
        <w:spacing w:line="440" w:lineRule="atLeast"/>
        <w:ind w:firstLineChars="200" w:firstLine="480"/>
        <w:rPr>
          <w:bCs/>
          <w:sz w:val="24"/>
          <w:szCs w:val="24"/>
        </w:rPr>
      </w:pPr>
      <w:r w:rsidRPr="00F53B2F">
        <w:rPr>
          <w:rFonts w:hint="eastAsia"/>
          <w:bCs/>
          <w:sz w:val="24"/>
          <w:szCs w:val="24"/>
        </w:rPr>
        <w:t>（</w:t>
      </w:r>
      <w:r w:rsidRPr="00F53B2F">
        <w:rPr>
          <w:bCs/>
          <w:sz w:val="24"/>
          <w:szCs w:val="24"/>
        </w:rPr>
        <w:t>9</w:t>
      </w:r>
      <w:r w:rsidRPr="00F53B2F">
        <w:rPr>
          <w:rFonts w:hint="eastAsia"/>
          <w:bCs/>
          <w:sz w:val="24"/>
          <w:szCs w:val="24"/>
        </w:rPr>
        <w:t>）担任或委托其他符合条件的机构担任基金登记机构办理基金登记业务并获得《基金合同》规定的费用；</w:t>
      </w:r>
      <w:r w:rsidRPr="00F53B2F">
        <w:rPr>
          <w:bCs/>
          <w:sz w:val="24"/>
          <w:szCs w:val="24"/>
        </w:rPr>
        <w:t xml:space="preserve"> </w:t>
      </w:r>
    </w:p>
    <w:p w14:paraId="31546F96" w14:textId="77777777" w:rsidR="0017277C" w:rsidRPr="00F53B2F" w:rsidRDefault="0017277C" w:rsidP="00F53B2F">
      <w:pPr>
        <w:spacing w:line="440" w:lineRule="atLeast"/>
        <w:ind w:firstLineChars="200" w:firstLine="480"/>
        <w:rPr>
          <w:bCs/>
          <w:sz w:val="24"/>
          <w:szCs w:val="24"/>
        </w:rPr>
      </w:pPr>
      <w:r w:rsidRPr="00F53B2F">
        <w:rPr>
          <w:rFonts w:hint="eastAsia"/>
          <w:bCs/>
          <w:sz w:val="24"/>
          <w:szCs w:val="24"/>
        </w:rPr>
        <w:t>（</w:t>
      </w:r>
      <w:r w:rsidRPr="00F53B2F">
        <w:rPr>
          <w:bCs/>
          <w:sz w:val="24"/>
          <w:szCs w:val="24"/>
        </w:rPr>
        <w:t>10</w:t>
      </w:r>
      <w:r w:rsidRPr="00F53B2F">
        <w:rPr>
          <w:rFonts w:hint="eastAsia"/>
          <w:bCs/>
          <w:sz w:val="24"/>
          <w:szCs w:val="24"/>
        </w:rPr>
        <w:t>）依据《基金合同》及有关法律规定决定基金收益的分配方案；</w:t>
      </w:r>
      <w:r w:rsidRPr="00F53B2F">
        <w:rPr>
          <w:bCs/>
          <w:sz w:val="24"/>
          <w:szCs w:val="24"/>
        </w:rPr>
        <w:tab/>
      </w:r>
    </w:p>
    <w:p w14:paraId="0F499979" w14:textId="77777777" w:rsidR="0017277C" w:rsidRPr="00F53B2F" w:rsidRDefault="0017277C" w:rsidP="00F53B2F">
      <w:pPr>
        <w:spacing w:line="440" w:lineRule="atLeast"/>
        <w:ind w:firstLineChars="200" w:firstLine="480"/>
        <w:rPr>
          <w:bCs/>
          <w:sz w:val="24"/>
          <w:szCs w:val="24"/>
        </w:rPr>
      </w:pPr>
      <w:r w:rsidRPr="00F53B2F">
        <w:rPr>
          <w:rFonts w:hint="eastAsia"/>
          <w:bCs/>
          <w:sz w:val="24"/>
          <w:szCs w:val="24"/>
        </w:rPr>
        <w:t>（</w:t>
      </w:r>
      <w:r w:rsidRPr="00F53B2F">
        <w:rPr>
          <w:bCs/>
          <w:sz w:val="24"/>
          <w:szCs w:val="24"/>
        </w:rPr>
        <w:t>11</w:t>
      </w:r>
      <w:r w:rsidRPr="00F53B2F">
        <w:rPr>
          <w:rFonts w:hint="eastAsia"/>
          <w:bCs/>
          <w:sz w:val="24"/>
          <w:szCs w:val="24"/>
        </w:rPr>
        <w:t>）在《基金合同》约定的范围内，拒绝或暂停受理申购、赎回和转换申请；</w:t>
      </w:r>
      <w:r w:rsidRPr="00F53B2F">
        <w:rPr>
          <w:bCs/>
          <w:sz w:val="24"/>
          <w:szCs w:val="24"/>
        </w:rPr>
        <w:t xml:space="preserve"> </w:t>
      </w:r>
    </w:p>
    <w:p w14:paraId="1591717B" w14:textId="77777777" w:rsidR="0017277C" w:rsidRPr="00F53B2F" w:rsidRDefault="0017277C" w:rsidP="00F53B2F">
      <w:pPr>
        <w:spacing w:line="440" w:lineRule="atLeast"/>
        <w:ind w:firstLineChars="200" w:firstLine="480"/>
        <w:rPr>
          <w:bCs/>
          <w:sz w:val="24"/>
          <w:szCs w:val="24"/>
        </w:rPr>
      </w:pPr>
      <w:r w:rsidRPr="00F53B2F">
        <w:rPr>
          <w:rFonts w:hint="eastAsia"/>
          <w:bCs/>
          <w:sz w:val="24"/>
          <w:szCs w:val="24"/>
        </w:rPr>
        <w:t>（</w:t>
      </w:r>
      <w:r w:rsidRPr="00F53B2F">
        <w:rPr>
          <w:bCs/>
          <w:sz w:val="24"/>
          <w:szCs w:val="24"/>
        </w:rPr>
        <w:t>12</w:t>
      </w:r>
      <w:r w:rsidRPr="00F53B2F">
        <w:rPr>
          <w:rFonts w:hint="eastAsia"/>
          <w:bCs/>
          <w:sz w:val="24"/>
          <w:szCs w:val="24"/>
        </w:rPr>
        <w:t>）依照法律法规为基金的利益对被投资公司行使股东权利，为基金的利益行使因基金财产投资于证券所产生的权利；</w:t>
      </w:r>
      <w:r w:rsidRPr="00F53B2F">
        <w:rPr>
          <w:bCs/>
          <w:sz w:val="24"/>
          <w:szCs w:val="24"/>
        </w:rPr>
        <w:tab/>
      </w:r>
    </w:p>
    <w:p w14:paraId="07BB29D8" w14:textId="77777777" w:rsidR="0017277C" w:rsidRPr="00F53B2F" w:rsidRDefault="0017277C" w:rsidP="00F53B2F">
      <w:pPr>
        <w:spacing w:line="440" w:lineRule="atLeast"/>
        <w:ind w:firstLineChars="200" w:firstLine="480"/>
        <w:rPr>
          <w:bCs/>
          <w:sz w:val="24"/>
          <w:szCs w:val="24"/>
        </w:rPr>
      </w:pPr>
      <w:r w:rsidRPr="00F53B2F">
        <w:rPr>
          <w:rFonts w:hint="eastAsia"/>
          <w:bCs/>
          <w:sz w:val="24"/>
          <w:szCs w:val="24"/>
        </w:rPr>
        <w:t>（</w:t>
      </w:r>
      <w:r w:rsidRPr="00F53B2F">
        <w:rPr>
          <w:bCs/>
          <w:sz w:val="24"/>
          <w:szCs w:val="24"/>
        </w:rPr>
        <w:t>13</w:t>
      </w:r>
      <w:r w:rsidRPr="00F53B2F">
        <w:rPr>
          <w:rFonts w:hint="eastAsia"/>
          <w:bCs/>
          <w:sz w:val="24"/>
          <w:szCs w:val="24"/>
        </w:rPr>
        <w:t>）在法律法规允许的前提下，为基金的利益依法为基金进行融资；</w:t>
      </w:r>
      <w:r w:rsidRPr="00F53B2F">
        <w:rPr>
          <w:bCs/>
          <w:sz w:val="24"/>
          <w:szCs w:val="24"/>
        </w:rPr>
        <w:t xml:space="preserve"> </w:t>
      </w:r>
    </w:p>
    <w:p w14:paraId="3240F2C0" w14:textId="77777777" w:rsidR="0017277C" w:rsidRPr="00F53B2F" w:rsidRDefault="0017277C" w:rsidP="00F53B2F">
      <w:pPr>
        <w:spacing w:line="440" w:lineRule="atLeast"/>
        <w:ind w:firstLineChars="200" w:firstLine="480"/>
        <w:rPr>
          <w:bCs/>
          <w:sz w:val="24"/>
          <w:szCs w:val="24"/>
        </w:rPr>
      </w:pPr>
      <w:r w:rsidRPr="00F53B2F">
        <w:rPr>
          <w:rFonts w:hint="eastAsia"/>
          <w:bCs/>
          <w:sz w:val="24"/>
          <w:szCs w:val="24"/>
        </w:rPr>
        <w:t>（</w:t>
      </w:r>
      <w:r w:rsidRPr="00F53B2F">
        <w:rPr>
          <w:bCs/>
          <w:sz w:val="24"/>
          <w:szCs w:val="24"/>
        </w:rPr>
        <w:t>14</w:t>
      </w:r>
      <w:r w:rsidRPr="00F53B2F">
        <w:rPr>
          <w:rFonts w:hint="eastAsia"/>
          <w:bCs/>
          <w:sz w:val="24"/>
          <w:szCs w:val="24"/>
        </w:rPr>
        <w:t>）以基金管理人的名义，代表基金份额持有人的利益行使诉讼权利或者实施其他法律行为；</w:t>
      </w:r>
      <w:r w:rsidRPr="00F53B2F">
        <w:rPr>
          <w:bCs/>
          <w:sz w:val="24"/>
          <w:szCs w:val="24"/>
        </w:rPr>
        <w:tab/>
      </w:r>
    </w:p>
    <w:p w14:paraId="00AD7AD5" w14:textId="77777777" w:rsidR="0017277C" w:rsidRPr="00F53B2F" w:rsidRDefault="0017277C" w:rsidP="00F53B2F">
      <w:pPr>
        <w:spacing w:line="440" w:lineRule="atLeast"/>
        <w:ind w:firstLineChars="200" w:firstLine="480"/>
        <w:rPr>
          <w:bCs/>
          <w:sz w:val="24"/>
          <w:szCs w:val="24"/>
        </w:rPr>
      </w:pPr>
      <w:r w:rsidRPr="00F53B2F">
        <w:rPr>
          <w:rFonts w:hint="eastAsia"/>
          <w:bCs/>
          <w:sz w:val="24"/>
          <w:szCs w:val="24"/>
        </w:rPr>
        <w:t>（</w:t>
      </w:r>
      <w:r w:rsidRPr="00F53B2F">
        <w:rPr>
          <w:bCs/>
          <w:sz w:val="24"/>
          <w:szCs w:val="24"/>
        </w:rPr>
        <w:t>15</w:t>
      </w:r>
      <w:r w:rsidRPr="00F53B2F">
        <w:rPr>
          <w:rFonts w:hint="eastAsia"/>
          <w:bCs/>
          <w:sz w:val="24"/>
          <w:szCs w:val="24"/>
        </w:rPr>
        <w:t>）选择、更换律师事务所、会计师事务所、证券经纪商或其他为基金提供服务的外部机构；</w:t>
      </w:r>
      <w:r w:rsidRPr="00F53B2F">
        <w:rPr>
          <w:bCs/>
          <w:sz w:val="24"/>
          <w:szCs w:val="24"/>
        </w:rPr>
        <w:tab/>
      </w:r>
    </w:p>
    <w:p w14:paraId="1A4DF102" w14:textId="77777777" w:rsidR="0017277C" w:rsidRPr="00F53B2F" w:rsidRDefault="0017277C" w:rsidP="00F53B2F">
      <w:pPr>
        <w:spacing w:line="440" w:lineRule="atLeast"/>
        <w:ind w:firstLineChars="200" w:firstLine="480"/>
        <w:rPr>
          <w:bCs/>
          <w:sz w:val="24"/>
          <w:szCs w:val="24"/>
        </w:rPr>
      </w:pPr>
      <w:r w:rsidRPr="00F53B2F">
        <w:rPr>
          <w:rFonts w:hint="eastAsia"/>
          <w:bCs/>
          <w:sz w:val="24"/>
          <w:szCs w:val="24"/>
        </w:rPr>
        <w:t>（</w:t>
      </w:r>
      <w:r w:rsidRPr="00F53B2F">
        <w:rPr>
          <w:bCs/>
          <w:sz w:val="24"/>
          <w:szCs w:val="24"/>
        </w:rPr>
        <w:t>16</w:t>
      </w:r>
      <w:r w:rsidRPr="00F53B2F">
        <w:rPr>
          <w:rFonts w:hint="eastAsia"/>
          <w:bCs/>
          <w:sz w:val="24"/>
          <w:szCs w:val="24"/>
        </w:rPr>
        <w:t>）在符合有关法律、法规的前提下，制订和调整有关基金认购、申购、</w:t>
      </w:r>
      <w:r w:rsidRPr="00F53B2F">
        <w:rPr>
          <w:rFonts w:hint="eastAsia"/>
          <w:bCs/>
          <w:sz w:val="24"/>
          <w:szCs w:val="24"/>
        </w:rPr>
        <w:lastRenderedPageBreak/>
        <w:t>赎回、转换、非交易过户等业务规则；</w:t>
      </w:r>
    </w:p>
    <w:p w14:paraId="3B2392F9" w14:textId="77777777" w:rsidR="0017277C" w:rsidRPr="00F53B2F" w:rsidRDefault="0017277C" w:rsidP="00F53B2F">
      <w:pPr>
        <w:spacing w:line="440" w:lineRule="atLeast"/>
        <w:ind w:firstLineChars="200" w:firstLine="480"/>
        <w:rPr>
          <w:bCs/>
          <w:sz w:val="24"/>
          <w:szCs w:val="24"/>
        </w:rPr>
      </w:pPr>
      <w:r w:rsidRPr="00F53B2F">
        <w:rPr>
          <w:rFonts w:hint="eastAsia"/>
          <w:bCs/>
          <w:sz w:val="24"/>
          <w:szCs w:val="24"/>
        </w:rPr>
        <w:t>（</w:t>
      </w:r>
      <w:r w:rsidRPr="00F53B2F">
        <w:rPr>
          <w:bCs/>
          <w:sz w:val="24"/>
          <w:szCs w:val="24"/>
        </w:rPr>
        <w:t>17</w:t>
      </w:r>
      <w:r w:rsidRPr="00F53B2F">
        <w:rPr>
          <w:rFonts w:hint="eastAsia"/>
          <w:bCs/>
          <w:sz w:val="24"/>
          <w:szCs w:val="24"/>
        </w:rPr>
        <w:t>）法律法规及中国证监会规定的和《基金合同》约定的其他权利。</w:t>
      </w:r>
    </w:p>
    <w:p w14:paraId="5ECA371B" w14:textId="77777777" w:rsidR="0017277C" w:rsidRPr="00F53B2F" w:rsidRDefault="0017277C" w:rsidP="00F53B2F">
      <w:pPr>
        <w:spacing w:line="440" w:lineRule="atLeast"/>
        <w:ind w:firstLineChars="200" w:firstLine="480"/>
        <w:rPr>
          <w:bCs/>
          <w:sz w:val="24"/>
          <w:szCs w:val="24"/>
        </w:rPr>
      </w:pPr>
      <w:r w:rsidRPr="00F53B2F">
        <w:rPr>
          <w:bCs/>
          <w:sz w:val="24"/>
          <w:szCs w:val="24"/>
        </w:rPr>
        <w:t>2</w:t>
      </w:r>
      <w:r w:rsidRPr="00F53B2F">
        <w:rPr>
          <w:rFonts w:hint="eastAsia"/>
          <w:bCs/>
          <w:sz w:val="24"/>
          <w:szCs w:val="24"/>
        </w:rPr>
        <w:t>、根据《基金法》、《运作办法》及其他有关规定，基金管理人的义务包括但不限于：</w:t>
      </w:r>
    </w:p>
    <w:p w14:paraId="0EB0E479" w14:textId="77777777" w:rsidR="0017277C" w:rsidRPr="00F53B2F" w:rsidRDefault="0017277C" w:rsidP="00F53B2F">
      <w:pPr>
        <w:spacing w:line="440" w:lineRule="atLeast"/>
        <w:ind w:firstLineChars="200" w:firstLine="480"/>
        <w:rPr>
          <w:bCs/>
          <w:sz w:val="24"/>
          <w:szCs w:val="24"/>
        </w:rPr>
      </w:pPr>
      <w:r w:rsidRPr="00F53B2F">
        <w:rPr>
          <w:rFonts w:hint="eastAsia"/>
          <w:bCs/>
          <w:sz w:val="24"/>
          <w:szCs w:val="24"/>
        </w:rPr>
        <w:t>（</w:t>
      </w:r>
      <w:r w:rsidRPr="00F53B2F">
        <w:rPr>
          <w:bCs/>
          <w:sz w:val="24"/>
          <w:szCs w:val="24"/>
        </w:rPr>
        <w:t>1</w:t>
      </w:r>
      <w:r w:rsidRPr="00F53B2F">
        <w:rPr>
          <w:rFonts w:hint="eastAsia"/>
          <w:bCs/>
          <w:sz w:val="24"/>
          <w:szCs w:val="24"/>
        </w:rPr>
        <w:t>）依法募集资金，办理或者委托经中国证监会认定的其他机构代为办理基金份额的发售、申购、赎回和登记事宜；</w:t>
      </w:r>
    </w:p>
    <w:p w14:paraId="3339AB62" w14:textId="77777777" w:rsidR="0017277C" w:rsidRPr="00F53B2F" w:rsidRDefault="0017277C" w:rsidP="00F53B2F">
      <w:pPr>
        <w:spacing w:line="440" w:lineRule="atLeast"/>
        <w:ind w:firstLineChars="200" w:firstLine="480"/>
        <w:rPr>
          <w:bCs/>
          <w:sz w:val="24"/>
          <w:szCs w:val="24"/>
        </w:rPr>
      </w:pPr>
      <w:r w:rsidRPr="00F53B2F">
        <w:rPr>
          <w:rFonts w:hint="eastAsia"/>
          <w:bCs/>
          <w:sz w:val="24"/>
          <w:szCs w:val="24"/>
        </w:rPr>
        <w:t>（</w:t>
      </w:r>
      <w:r w:rsidRPr="00F53B2F">
        <w:rPr>
          <w:bCs/>
          <w:sz w:val="24"/>
          <w:szCs w:val="24"/>
        </w:rPr>
        <w:t>2</w:t>
      </w:r>
      <w:r w:rsidRPr="00F53B2F">
        <w:rPr>
          <w:rFonts w:hint="eastAsia"/>
          <w:bCs/>
          <w:sz w:val="24"/>
          <w:szCs w:val="24"/>
        </w:rPr>
        <w:t>）办理基金备案手续；</w:t>
      </w:r>
    </w:p>
    <w:p w14:paraId="467095A2" w14:textId="77777777" w:rsidR="0017277C" w:rsidRPr="00F53B2F" w:rsidRDefault="0017277C" w:rsidP="00F53B2F">
      <w:pPr>
        <w:spacing w:line="440" w:lineRule="atLeast"/>
        <w:ind w:firstLineChars="200" w:firstLine="480"/>
        <w:rPr>
          <w:bCs/>
          <w:sz w:val="24"/>
          <w:szCs w:val="24"/>
        </w:rPr>
      </w:pPr>
      <w:r w:rsidRPr="00F53B2F">
        <w:rPr>
          <w:rFonts w:hint="eastAsia"/>
          <w:bCs/>
          <w:sz w:val="24"/>
          <w:szCs w:val="24"/>
        </w:rPr>
        <w:t>（</w:t>
      </w:r>
      <w:r w:rsidRPr="00F53B2F">
        <w:rPr>
          <w:bCs/>
          <w:sz w:val="24"/>
          <w:szCs w:val="24"/>
        </w:rPr>
        <w:t>3</w:t>
      </w:r>
      <w:r w:rsidRPr="00F53B2F">
        <w:rPr>
          <w:rFonts w:hint="eastAsia"/>
          <w:bCs/>
          <w:sz w:val="24"/>
          <w:szCs w:val="24"/>
        </w:rPr>
        <w:t>）自《基金合同》生效之日起，以诚实信用、谨慎勤勉的原则管理和运用基金财产；</w:t>
      </w:r>
    </w:p>
    <w:p w14:paraId="6829492E" w14:textId="77777777" w:rsidR="0017277C" w:rsidRPr="00F53B2F" w:rsidRDefault="0017277C" w:rsidP="00F53B2F">
      <w:pPr>
        <w:spacing w:line="440" w:lineRule="atLeast"/>
        <w:ind w:firstLineChars="200" w:firstLine="480"/>
        <w:rPr>
          <w:bCs/>
          <w:sz w:val="24"/>
          <w:szCs w:val="24"/>
        </w:rPr>
      </w:pPr>
      <w:r w:rsidRPr="00F53B2F">
        <w:rPr>
          <w:rFonts w:hint="eastAsia"/>
          <w:bCs/>
          <w:sz w:val="24"/>
          <w:szCs w:val="24"/>
        </w:rPr>
        <w:t>（</w:t>
      </w:r>
      <w:r w:rsidRPr="00F53B2F">
        <w:rPr>
          <w:bCs/>
          <w:sz w:val="24"/>
          <w:szCs w:val="24"/>
        </w:rPr>
        <w:t>4</w:t>
      </w:r>
      <w:r w:rsidRPr="00F53B2F">
        <w:rPr>
          <w:rFonts w:hint="eastAsia"/>
          <w:bCs/>
          <w:sz w:val="24"/>
          <w:szCs w:val="24"/>
        </w:rPr>
        <w:t>）配备足够的具有专业资格的人员进行基金投资分析、决策，以专业化的经营方式管理和运作基金财产；</w:t>
      </w:r>
    </w:p>
    <w:p w14:paraId="12E9680B" w14:textId="77777777" w:rsidR="0017277C" w:rsidRPr="00F53B2F" w:rsidRDefault="0017277C" w:rsidP="00F53B2F">
      <w:pPr>
        <w:spacing w:line="440" w:lineRule="atLeast"/>
        <w:ind w:firstLineChars="200" w:firstLine="480"/>
        <w:rPr>
          <w:bCs/>
          <w:sz w:val="24"/>
          <w:szCs w:val="24"/>
        </w:rPr>
      </w:pPr>
      <w:r w:rsidRPr="00F53B2F">
        <w:rPr>
          <w:rFonts w:hint="eastAsia"/>
          <w:bCs/>
          <w:sz w:val="24"/>
          <w:szCs w:val="24"/>
        </w:rPr>
        <w:t>（</w:t>
      </w:r>
      <w:r w:rsidRPr="00F53B2F">
        <w:rPr>
          <w:bCs/>
          <w:sz w:val="24"/>
          <w:szCs w:val="24"/>
        </w:rPr>
        <w:t>5</w:t>
      </w:r>
      <w:r w:rsidRPr="00F53B2F">
        <w:rPr>
          <w:rFonts w:hint="eastAsia"/>
          <w:bCs/>
          <w:sz w:val="24"/>
          <w:szCs w:val="24"/>
        </w:rPr>
        <w:t>）建立健全内部风险控制、监察与稽核、财务管理及人事管理等制度，保证所管理的基金财产和基金管理人的财产相互独立，对所管理的不同基金分别管理，分别记账，进行证券投资；</w:t>
      </w:r>
    </w:p>
    <w:p w14:paraId="1F492AEA"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6</w:t>
      </w:r>
      <w:r w:rsidRPr="00F53B2F">
        <w:rPr>
          <w:rFonts w:hint="eastAsia"/>
          <w:bCs/>
          <w:sz w:val="24"/>
          <w:szCs w:val="24"/>
        </w:rPr>
        <w:t>）除依据《基金法》、《基金合同》及其他有关规定外，不得利用基金财产为自己及任何第三人谋取利益，不得委托第三人运作基金财产；</w:t>
      </w:r>
    </w:p>
    <w:p w14:paraId="55002055"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7</w:t>
      </w:r>
      <w:r w:rsidRPr="00F53B2F">
        <w:rPr>
          <w:rFonts w:hint="eastAsia"/>
          <w:bCs/>
          <w:sz w:val="24"/>
          <w:szCs w:val="24"/>
        </w:rPr>
        <w:t>）依法接受基金托管人的监督；</w:t>
      </w:r>
    </w:p>
    <w:p w14:paraId="00E5481B"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8</w:t>
      </w:r>
      <w:r w:rsidRPr="00F53B2F">
        <w:rPr>
          <w:rFonts w:hint="eastAsia"/>
          <w:bCs/>
          <w:sz w:val="24"/>
          <w:szCs w:val="24"/>
        </w:rPr>
        <w:t>）采取适当合理的措施使计算基金份额认购、申购、赎回和注销价格的方法符合《基金合同》等法律文件的规定，按有关规定计算并公告基金资产净值，确定基金份额申购、赎回的价格；</w:t>
      </w:r>
    </w:p>
    <w:p w14:paraId="770BE482"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9</w:t>
      </w:r>
      <w:r w:rsidRPr="00F53B2F">
        <w:rPr>
          <w:rFonts w:hint="eastAsia"/>
          <w:bCs/>
          <w:sz w:val="24"/>
          <w:szCs w:val="24"/>
        </w:rPr>
        <w:t>）进行基金会计核算并编制基金财务会计报告；</w:t>
      </w:r>
    </w:p>
    <w:p w14:paraId="1E4A51FB"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10</w:t>
      </w:r>
      <w:r w:rsidRPr="00F53B2F">
        <w:rPr>
          <w:rFonts w:hint="eastAsia"/>
          <w:bCs/>
          <w:sz w:val="24"/>
          <w:szCs w:val="24"/>
        </w:rPr>
        <w:t>）编制季度、半年度和年度基金报告；</w:t>
      </w:r>
    </w:p>
    <w:p w14:paraId="2437C7DA"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11</w:t>
      </w:r>
      <w:r w:rsidRPr="00F53B2F">
        <w:rPr>
          <w:rFonts w:hint="eastAsia"/>
          <w:bCs/>
          <w:sz w:val="24"/>
          <w:szCs w:val="24"/>
        </w:rPr>
        <w:t>）严格按照《基金法》、《基金合同》及其他有关规定，履行信息披露及报告义务；</w:t>
      </w:r>
    </w:p>
    <w:p w14:paraId="0AFABC7B"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12</w:t>
      </w:r>
      <w:r w:rsidRPr="00F53B2F">
        <w:rPr>
          <w:rFonts w:hint="eastAsia"/>
          <w:bCs/>
          <w:sz w:val="24"/>
          <w:szCs w:val="24"/>
        </w:rPr>
        <w:t>）保守基金商业秘密，不泄露基金投资计划、投资意向等。除《基金法》、《基金合同》及其他有关规定另有规定外，在基金信息公开披露前应予保密，不向他人泄露；</w:t>
      </w:r>
    </w:p>
    <w:p w14:paraId="501D7CB2"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13</w:t>
      </w:r>
      <w:r w:rsidRPr="00F53B2F">
        <w:rPr>
          <w:rFonts w:hint="eastAsia"/>
          <w:bCs/>
          <w:sz w:val="24"/>
          <w:szCs w:val="24"/>
        </w:rPr>
        <w:t>）按《基金合同》的约定确定基金收益分配方案，及时向基金份额持有人分配基金收益；</w:t>
      </w:r>
    </w:p>
    <w:p w14:paraId="1645937B"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14</w:t>
      </w:r>
      <w:r w:rsidRPr="00F53B2F">
        <w:rPr>
          <w:rFonts w:hint="eastAsia"/>
          <w:bCs/>
          <w:sz w:val="24"/>
          <w:szCs w:val="24"/>
        </w:rPr>
        <w:t>）按规定受理申购与赎回申请，及时、足额支付赎回款项；</w:t>
      </w:r>
    </w:p>
    <w:p w14:paraId="06378EDC"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lastRenderedPageBreak/>
        <w:t>（</w:t>
      </w:r>
      <w:r w:rsidRPr="00F53B2F">
        <w:rPr>
          <w:bCs/>
          <w:sz w:val="24"/>
          <w:szCs w:val="24"/>
        </w:rPr>
        <w:t>15</w:t>
      </w:r>
      <w:r w:rsidRPr="00F53B2F">
        <w:rPr>
          <w:rFonts w:hint="eastAsia"/>
          <w:bCs/>
          <w:sz w:val="24"/>
          <w:szCs w:val="24"/>
        </w:rPr>
        <w:t>）依据《基金法》、《基金合同》及其他有关规定召集基金份额持有人大会或配合基金托管人、基金份额持有人依法召集基金份额持有人大会；</w:t>
      </w:r>
    </w:p>
    <w:p w14:paraId="1C7031BD"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16</w:t>
      </w:r>
      <w:r w:rsidRPr="00F53B2F">
        <w:rPr>
          <w:rFonts w:hint="eastAsia"/>
          <w:bCs/>
          <w:sz w:val="24"/>
          <w:szCs w:val="24"/>
        </w:rPr>
        <w:t>）按规定保存基金财产管理业务活动的会计账册、报表、记录和其他相关资料</w:t>
      </w:r>
      <w:r w:rsidRPr="00F53B2F">
        <w:rPr>
          <w:bCs/>
          <w:sz w:val="24"/>
          <w:szCs w:val="24"/>
        </w:rPr>
        <w:t>15</w:t>
      </w:r>
      <w:r w:rsidRPr="00F53B2F">
        <w:rPr>
          <w:rFonts w:hint="eastAsia"/>
          <w:bCs/>
          <w:sz w:val="24"/>
          <w:szCs w:val="24"/>
        </w:rPr>
        <w:t>年以上；</w:t>
      </w:r>
    </w:p>
    <w:p w14:paraId="1730F2C2"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17</w:t>
      </w:r>
      <w:r w:rsidRPr="00F53B2F">
        <w:rPr>
          <w:rFonts w:hint="eastAsia"/>
          <w:bCs/>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BDDC0D0"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18</w:t>
      </w:r>
      <w:r w:rsidRPr="00F53B2F">
        <w:rPr>
          <w:rFonts w:hint="eastAsia"/>
          <w:bCs/>
          <w:sz w:val="24"/>
          <w:szCs w:val="24"/>
        </w:rPr>
        <w:t>）组织并参加基金财产清算小组，参与基金财产的保管、清理、估价、变现和分配；</w:t>
      </w:r>
    </w:p>
    <w:p w14:paraId="153AB838"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19</w:t>
      </w:r>
      <w:r w:rsidRPr="00F53B2F">
        <w:rPr>
          <w:rFonts w:hint="eastAsia"/>
          <w:bCs/>
          <w:sz w:val="24"/>
          <w:szCs w:val="24"/>
        </w:rPr>
        <w:t>）面临解散、依法被撤销或者被依法宣告破产时，及时报告中国证监会并通知基金托管人；</w:t>
      </w:r>
    </w:p>
    <w:p w14:paraId="08B9E8DB"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20</w:t>
      </w:r>
      <w:r w:rsidRPr="00F53B2F">
        <w:rPr>
          <w:rFonts w:hint="eastAsia"/>
          <w:bCs/>
          <w:sz w:val="24"/>
          <w:szCs w:val="24"/>
        </w:rPr>
        <w:t>）因违反《基金合同》导致基金财产的损失或损害基金份额持有人合法权益时，应当承担赔偿责任，其赔偿责任不因其退任而免除；</w:t>
      </w:r>
    </w:p>
    <w:p w14:paraId="5F26C8FD"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21</w:t>
      </w:r>
      <w:r w:rsidRPr="00F53B2F">
        <w:rPr>
          <w:rFonts w:hint="eastAsia"/>
          <w:bCs/>
          <w:sz w:val="24"/>
          <w:szCs w:val="24"/>
        </w:rPr>
        <w:t>）监督基金托管人按法律法规和《基金合同》规定履行自己的义务，基金托管人违反《基金合同》造成基金财产损失时，基金管理人应为基金份额持有人利益向基金托管人追偿；</w:t>
      </w:r>
    </w:p>
    <w:p w14:paraId="6DF96AEC"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22</w:t>
      </w:r>
      <w:r w:rsidRPr="00F53B2F">
        <w:rPr>
          <w:rFonts w:hint="eastAsia"/>
          <w:bCs/>
          <w:sz w:val="24"/>
          <w:szCs w:val="24"/>
        </w:rPr>
        <w:t>）当基金管理人将其义务委托第三方处理时，应当对第三方处理有关基金事务的行为承担责任；</w:t>
      </w:r>
    </w:p>
    <w:p w14:paraId="1487D7D9"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23</w:t>
      </w:r>
      <w:r w:rsidRPr="00F53B2F">
        <w:rPr>
          <w:rFonts w:hint="eastAsia"/>
          <w:bCs/>
          <w:sz w:val="24"/>
          <w:szCs w:val="24"/>
        </w:rPr>
        <w:t>）以基金管理人名义，代表基金份额持有人利益行使诉讼权利或实施其他法律行为；</w:t>
      </w:r>
    </w:p>
    <w:p w14:paraId="3A7059E7"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24</w:t>
      </w:r>
      <w:r w:rsidRPr="00F53B2F">
        <w:rPr>
          <w:rFonts w:hint="eastAsia"/>
          <w:bCs/>
          <w:sz w:val="24"/>
          <w:szCs w:val="24"/>
        </w:rPr>
        <w:t>）基金管理人在募集期间未能达到基金的备案条件，《基金合同》不能生效，基金管理人承担全部募集费用，将已募集资金并加计银行同期活期存款利息在基金募集期结束后</w:t>
      </w:r>
      <w:r w:rsidRPr="00F53B2F">
        <w:rPr>
          <w:bCs/>
          <w:sz w:val="24"/>
          <w:szCs w:val="24"/>
        </w:rPr>
        <w:t>30</w:t>
      </w:r>
      <w:r w:rsidRPr="00F53B2F">
        <w:rPr>
          <w:rFonts w:hint="eastAsia"/>
          <w:bCs/>
          <w:sz w:val="24"/>
          <w:szCs w:val="24"/>
        </w:rPr>
        <w:t>日内退还基金认购人；</w:t>
      </w:r>
    </w:p>
    <w:p w14:paraId="0335C3FF"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25</w:t>
      </w:r>
      <w:r w:rsidRPr="00F53B2F">
        <w:rPr>
          <w:rFonts w:hint="eastAsia"/>
          <w:bCs/>
          <w:sz w:val="24"/>
          <w:szCs w:val="24"/>
        </w:rPr>
        <w:t>）执行生效的基金份额持有人大会的决议；</w:t>
      </w:r>
    </w:p>
    <w:p w14:paraId="40ACAF48"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26</w:t>
      </w:r>
      <w:r w:rsidRPr="00F53B2F">
        <w:rPr>
          <w:rFonts w:hint="eastAsia"/>
          <w:bCs/>
          <w:sz w:val="24"/>
          <w:szCs w:val="24"/>
        </w:rPr>
        <w:t>）建立并保存基金份额持有人名册；</w:t>
      </w:r>
    </w:p>
    <w:p w14:paraId="3BCD25FD"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27</w:t>
      </w:r>
      <w:r w:rsidRPr="00F53B2F">
        <w:rPr>
          <w:rFonts w:hint="eastAsia"/>
          <w:bCs/>
          <w:sz w:val="24"/>
          <w:szCs w:val="24"/>
        </w:rPr>
        <w:t>）法律法规及中国证监会规定的和《基金合同》约定的其他义务。</w:t>
      </w:r>
    </w:p>
    <w:p w14:paraId="48373AAB" w14:textId="77777777" w:rsidR="0017277C" w:rsidRPr="00F53B2F" w:rsidRDefault="0017277C" w:rsidP="00F53B2F">
      <w:pPr>
        <w:autoSpaceDE w:val="0"/>
        <w:autoSpaceDN w:val="0"/>
        <w:adjustRightInd w:val="0"/>
        <w:spacing w:line="360" w:lineRule="auto"/>
        <w:ind w:firstLineChars="200" w:firstLine="480"/>
        <w:jc w:val="left"/>
        <w:rPr>
          <w:bCs/>
          <w:sz w:val="24"/>
          <w:szCs w:val="24"/>
        </w:rPr>
      </w:pPr>
      <w:r w:rsidRPr="00F53B2F">
        <w:rPr>
          <w:rFonts w:hint="eastAsia"/>
          <w:bCs/>
          <w:sz w:val="24"/>
          <w:szCs w:val="24"/>
        </w:rPr>
        <w:t>（三）基金托管人的权利与义务</w:t>
      </w:r>
    </w:p>
    <w:p w14:paraId="09D29135" w14:textId="77777777" w:rsidR="0017277C" w:rsidRPr="00F53B2F" w:rsidRDefault="0017277C" w:rsidP="00F53B2F">
      <w:pPr>
        <w:spacing w:line="360" w:lineRule="auto"/>
        <w:ind w:firstLineChars="200" w:firstLine="480"/>
        <w:rPr>
          <w:bCs/>
          <w:sz w:val="24"/>
          <w:szCs w:val="24"/>
        </w:rPr>
      </w:pPr>
      <w:r w:rsidRPr="00F53B2F">
        <w:rPr>
          <w:bCs/>
          <w:sz w:val="24"/>
          <w:szCs w:val="24"/>
        </w:rPr>
        <w:t>1</w:t>
      </w:r>
      <w:r w:rsidRPr="00F53B2F">
        <w:rPr>
          <w:rFonts w:hint="eastAsia"/>
          <w:bCs/>
          <w:sz w:val="24"/>
          <w:szCs w:val="24"/>
        </w:rPr>
        <w:t>、根据《基金法》、《运作办法》及其他有关规定，基金托管人的权利包括但不限于：</w:t>
      </w:r>
    </w:p>
    <w:p w14:paraId="6E1964FC"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lastRenderedPageBreak/>
        <w:t>（</w:t>
      </w:r>
      <w:r w:rsidRPr="00F53B2F">
        <w:rPr>
          <w:bCs/>
          <w:sz w:val="24"/>
          <w:szCs w:val="24"/>
        </w:rPr>
        <w:t>1</w:t>
      </w:r>
      <w:r w:rsidRPr="00F53B2F">
        <w:rPr>
          <w:rFonts w:hint="eastAsia"/>
          <w:bCs/>
          <w:sz w:val="24"/>
          <w:szCs w:val="24"/>
        </w:rPr>
        <w:t>）自《基金合同》生效之日起，依法律法规和《基金合同》的规定安全保管基金财产；</w:t>
      </w:r>
    </w:p>
    <w:p w14:paraId="5F44035E"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2</w:t>
      </w:r>
      <w:r w:rsidRPr="00F53B2F">
        <w:rPr>
          <w:rFonts w:hint="eastAsia"/>
          <w:bCs/>
          <w:sz w:val="24"/>
          <w:szCs w:val="24"/>
        </w:rPr>
        <w:t>）依《基金合同》约定获得基金托管费以及法律法规规定或监管部门批准的其他费用；</w:t>
      </w:r>
    </w:p>
    <w:p w14:paraId="4F4215AC"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3</w:t>
      </w:r>
      <w:r w:rsidRPr="00F53B2F">
        <w:rPr>
          <w:rFonts w:hint="eastAsia"/>
          <w:bCs/>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546503C"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4</w:t>
      </w:r>
      <w:r w:rsidRPr="00F53B2F">
        <w:rPr>
          <w:rFonts w:hint="eastAsia"/>
          <w:bCs/>
          <w:sz w:val="24"/>
          <w:szCs w:val="24"/>
        </w:rPr>
        <w:t>）根据相关市场规则，为基金开设资金账户、证券账户等投资所需账户，为基金办理证券交易资金清算；</w:t>
      </w:r>
    </w:p>
    <w:p w14:paraId="6580E516"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5</w:t>
      </w:r>
      <w:r w:rsidRPr="00F53B2F">
        <w:rPr>
          <w:rFonts w:hint="eastAsia"/>
          <w:bCs/>
          <w:sz w:val="24"/>
          <w:szCs w:val="24"/>
        </w:rPr>
        <w:t>）提议召开或召集基金份额持有人大会；</w:t>
      </w:r>
    </w:p>
    <w:p w14:paraId="1CE16E49"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6</w:t>
      </w:r>
      <w:r w:rsidRPr="00F53B2F">
        <w:rPr>
          <w:rFonts w:hint="eastAsia"/>
          <w:bCs/>
          <w:sz w:val="24"/>
          <w:szCs w:val="24"/>
        </w:rPr>
        <w:t>）在基金管理人更换时，提名新的基金管理人；</w:t>
      </w:r>
    </w:p>
    <w:p w14:paraId="0F50B293"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7</w:t>
      </w:r>
      <w:r w:rsidRPr="00F53B2F">
        <w:rPr>
          <w:rFonts w:hint="eastAsia"/>
          <w:bCs/>
          <w:sz w:val="24"/>
          <w:szCs w:val="24"/>
        </w:rPr>
        <w:t>）法律法规及中国证监会规定的和《基金合同》约定的其他权利。</w:t>
      </w:r>
    </w:p>
    <w:p w14:paraId="25DF72E4" w14:textId="77777777" w:rsidR="0017277C" w:rsidRPr="00F53B2F" w:rsidRDefault="0017277C" w:rsidP="00F53B2F">
      <w:pPr>
        <w:spacing w:line="360" w:lineRule="auto"/>
        <w:ind w:firstLineChars="200" w:firstLine="480"/>
        <w:rPr>
          <w:bCs/>
          <w:sz w:val="24"/>
          <w:szCs w:val="24"/>
        </w:rPr>
      </w:pPr>
      <w:r w:rsidRPr="00F53B2F">
        <w:rPr>
          <w:bCs/>
          <w:sz w:val="24"/>
          <w:szCs w:val="24"/>
        </w:rPr>
        <w:t>2</w:t>
      </w:r>
      <w:r w:rsidRPr="00F53B2F">
        <w:rPr>
          <w:rFonts w:hint="eastAsia"/>
          <w:bCs/>
          <w:sz w:val="24"/>
          <w:szCs w:val="24"/>
        </w:rPr>
        <w:t>、根据《基金法》、《运作办法》及其他有关规定，基金托管人的义务包括但不限于：</w:t>
      </w:r>
    </w:p>
    <w:p w14:paraId="0847653B"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1</w:t>
      </w:r>
      <w:r w:rsidRPr="00F53B2F">
        <w:rPr>
          <w:rFonts w:hint="eastAsia"/>
          <w:bCs/>
          <w:sz w:val="24"/>
          <w:szCs w:val="24"/>
        </w:rPr>
        <w:t>）以诚实信用、勤勉尽责的原则持有并安全保管基金财产；</w:t>
      </w:r>
    </w:p>
    <w:p w14:paraId="36033817"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2</w:t>
      </w:r>
      <w:r w:rsidRPr="00F53B2F">
        <w:rPr>
          <w:rFonts w:hint="eastAsia"/>
          <w:bCs/>
          <w:sz w:val="24"/>
          <w:szCs w:val="24"/>
        </w:rPr>
        <w:t>）设立专门的基金托管部门，具有符合要求的营业场所，配备足够的、合格的熟悉基金托管业务的专职人员，负责基金财产托管事宜；</w:t>
      </w:r>
    </w:p>
    <w:p w14:paraId="348B91EA"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3</w:t>
      </w:r>
      <w:r w:rsidRPr="00F53B2F">
        <w:rPr>
          <w:rFonts w:hint="eastAsia"/>
          <w:bCs/>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9698364"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4</w:t>
      </w:r>
      <w:r w:rsidRPr="00F53B2F">
        <w:rPr>
          <w:rFonts w:hint="eastAsia"/>
          <w:bCs/>
          <w:sz w:val="24"/>
          <w:szCs w:val="24"/>
        </w:rPr>
        <w:t>）除依据《基金法》、《基金合同》及其他有关规定外，不得利用基金财产为自己及任何第三人谋取利益，不得委托第三人托管基金财产；</w:t>
      </w:r>
    </w:p>
    <w:p w14:paraId="0FE274D0"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5</w:t>
      </w:r>
      <w:r w:rsidRPr="00F53B2F">
        <w:rPr>
          <w:rFonts w:hint="eastAsia"/>
          <w:bCs/>
          <w:sz w:val="24"/>
          <w:szCs w:val="24"/>
        </w:rPr>
        <w:t>）保管由基金管理人代表基金签订的与基金有关的重大合同及有关凭证；</w:t>
      </w:r>
    </w:p>
    <w:p w14:paraId="7DA80F19" w14:textId="1244DB1F"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6</w:t>
      </w:r>
      <w:r w:rsidRPr="00F53B2F">
        <w:rPr>
          <w:rFonts w:hint="eastAsia"/>
          <w:bCs/>
          <w:sz w:val="24"/>
          <w:szCs w:val="24"/>
        </w:rPr>
        <w:t>）按规定开设基金财产的资金账户和证券账户</w:t>
      </w:r>
      <w:r w:rsidR="006B0175" w:rsidRPr="002A1258">
        <w:rPr>
          <w:rFonts w:hint="eastAsia"/>
          <w:bCs/>
          <w:sz w:val="24"/>
        </w:rPr>
        <w:t>等投资</w:t>
      </w:r>
      <w:r w:rsidR="006B0175" w:rsidRPr="002A1258">
        <w:rPr>
          <w:bCs/>
          <w:sz w:val="24"/>
        </w:rPr>
        <w:t>所需账户</w:t>
      </w:r>
      <w:r w:rsidRPr="00F53B2F">
        <w:rPr>
          <w:rFonts w:hint="eastAsia"/>
          <w:bCs/>
          <w:sz w:val="24"/>
          <w:szCs w:val="24"/>
        </w:rPr>
        <w:t>，按照《基金合同》的约定，根据基金管理人的投资指令，及时办理清算、交割事宜；</w:t>
      </w:r>
    </w:p>
    <w:p w14:paraId="3358337C"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7</w:t>
      </w:r>
      <w:r w:rsidRPr="00F53B2F">
        <w:rPr>
          <w:rFonts w:hint="eastAsia"/>
          <w:bCs/>
          <w:sz w:val="24"/>
          <w:szCs w:val="24"/>
        </w:rPr>
        <w:t>）保守基金商业秘密，除《基金法》、《基金合同》及其他有关规定另有规定外，在基金信息公开披露前予以保密，不得向他人泄露；</w:t>
      </w:r>
    </w:p>
    <w:p w14:paraId="59BBEA32"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8</w:t>
      </w:r>
      <w:r w:rsidRPr="00F53B2F">
        <w:rPr>
          <w:rFonts w:hint="eastAsia"/>
          <w:bCs/>
          <w:sz w:val="24"/>
          <w:szCs w:val="24"/>
        </w:rPr>
        <w:t>）复核、审查基金管理人计算的基金资产净值、基金份额申购、赎回价</w:t>
      </w:r>
      <w:r w:rsidRPr="00F53B2F">
        <w:rPr>
          <w:rFonts w:hint="eastAsia"/>
          <w:bCs/>
          <w:sz w:val="24"/>
          <w:szCs w:val="24"/>
        </w:rPr>
        <w:lastRenderedPageBreak/>
        <w:t>格；</w:t>
      </w:r>
    </w:p>
    <w:p w14:paraId="19146B50"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9</w:t>
      </w:r>
      <w:r w:rsidRPr="00F53B2F">
        <w:rPr>
          <w:rFonts w:hint="eastAsia"/>
          <w:bCs/>
          <w:sz w:val="24"/>
          <w:szCs w:val="24"/>
        </w:rPr>
        <w:t>）办理与基金托管业务活动有关的信息披露事项；</w:t>
      </w:r>
    </w:p>
    <w:p w14:paraId="3F65AC29"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10</w:t>
      </w:r>
      <w:r w:rsidRPr="00F53B2F">
        <w:rPr>
          <w:rFonts w:hint="eastAsia"/>
          <w:bCs/>
          <w:sz w:val="24"/>
          <w:szCs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3A8A8167"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11</w:t>
      </w:r>
      <w:r w:rsidRPr="00F53B2F">
        <w:rPr>
          <w:rFonts w:hint="eastAsia"/>
          <w:bCs/>
          <w:sz w:val="24"/>
          <w:szCs w:val="24"/>
        </w:rPr>
        <w:t>）保存基金托管业务活动的记录、账册、报表和其他相关资料</w:t>
      </w:r>
      <w:r w:rsidRPr="00F53B2F">
        <w:rPr>
          <w:sz w:val="24"/>
          <w:szCs w:val="24"/>
        </w:rPr>
        <w:t>15</w:t>
      </w:r>
      <w:r w:rsidRPr="00F53B2F">
        <w:rPr>
          <w:rFonts w:hint="eastAsia"/>
          <w:bCs/>
          <w:sz w:val="24"/>
          <w:szCs w:val="24"/>
        </w:rPr>
        <w:t>年以上；</w:t>
      </w:r>
    </w:p>
    <w:p w14:paraId="6E932475"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12</w:t>
      </w:r>
      <w:r w:rsidRPr="00F53B2F">
        <w:rPr>
          <w:rFonts w:hint="eastAsia"/>
          <w:bCs/>
          <w:sz w:val="24"/>
          <w:szCs w:val="24"/>
        </w:rPr>
        <w:t>）建立并保存基金份额持有人名册；</w:t>
      </w:r>
    </w:p>
    <w:p w14:paraId="1DEA86C1"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13</w:t>
      </w:r>
      <w:r w:rsidRPr="00F53B2F">
        <w:rPr>
          <w:rFonts w:hint="eastAsia"/>
          <w:bCs/>
          <w:sz w:val="24"/>
          <w:szCs w:val="24"/>
        </w:rPr>
        <w:t>）按规定制作相关账册并与基金管理人核对；</w:t>
      </w:r>
    </w:p>
    <w:p w14:paraId="49406378"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14</w:t>
      </w:r>
      <w:r w:rsidRPr="00F53B2F">
        <w:rPr>
          <w:rFonts w:hint="eastAsia"/>
          <w:bCs/>
          <w:sz w:val="24"/>
          <w:szCs w:val="24"/>
        </w:rPr>
        <w:t>）依据基金管理人的指令或有关规定向基金份额持有人支付基金收益和赎回款项；</w:t>
      </w:r>
    </w:p>
    <w:p w14:paraId="4634C5C4"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15</w:t>
      </w:r>
      <w:r w:rsidRPr="00F53B2F">
        <w:rPr>
          <w:rFonts w:hint="eastAsia"/>
          <w:bCs/>
          <w:sz w:val="24"/>
          <w:szCs w:val="24"/>
        </w:rPr>
        <w:t>）依据《基金法》、《基金合同》及其他有关规定，召集基金份额持有人大会或配合基金管理人、基金份额持有人依法召集基金份额持有人大会；</w:t>
      </w:r>
    </w:p>
    <w:p w14:paraId="7193BB81"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16</w:t>
      </w:r>
      <w:r w:rsidRPr="00F53B2F">
        <w:rPr>
          <w:rFonts w:hint="eastAsia"/>
          <w:bCs/>
          <w:sz w:val="24"/>
          <w:szCs w:val="24"/>
        </w:rPr>
        <w:t>）按照法律法规和《基金合同》的规定监督基金管理人的投资运作；</w:t>
      </w:r>
    </w:p>
    <w:p w14:paraId="4B8D32C2"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17</w:t>
      </w:r>
      <w:r w:rsidRPr="00F53B2F">
        <w:rPr>
          <w:rFonts w:hint="eastAsia"/>
          <w:bCs/>
          <w:sz w:val="24"/>
          <w:szCs w:val="24"/>
        </w:rPr>
        <w:t>）参加基金财产清算小组，参与基金财产的保管、清理、估价、变现和分配；</w:t>
      </w:r>
    </w:p>
    <w:p w14:paraId="02E10FBA"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18</w:t>
      </w:r>
      <w:r w:rsidRPr="00F53B2F">
        <w:rPr>
          <w:rFonts w:hint="eastAsia"/>
          <w:bCs/>
          <w:sz w:val="24"/>
          <w:szCs w:val="24"/>
        </w:rPr>
        <w:t>）面临解散、依法被撤销或者被依法宣告破产时，及时报告中国证监会和银行监管机构，并通知基金管理人；</w:t>
      </w:r>
    </w:p>
    <w:p w14:paraId="0F24FE7B"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19</w:t>
      </w:r>
      <w:r w:rsidRPr="00F53B2F">
        <w:rPr>
          <w:rFonts w:hint="eastAsia"/>
          <w:bCs/>
          <w:sz w:val="24"/>
          <w:szCs w:val="24"/>
        </w:rPr>
        <w:t>）因违反《基金合同》导致基金财产损失时，应承担赔偿责任，其赔偿责任不因其退任而免除；</w:t>
      </w:r>
    </w:p>
    <w:p w14:paraId="19437919"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20</w:t>
      </w:r>
      <w:r w:rsidRPr="00F53B2F">
        <w:rPr>
          <w:rFonts w:hint="eastAsia"/>
          <w:bCs/>
          <w:sz w:val="24"/>
          <w:szCs w:val="24"/>
        </w:rPr>
        <w:t>）按规定监督基金管理人按法律法规和《基金合同》规定履行自己的义务，基金管理人因违反《基金合同》造成基金财产损失时，应为基金份额持有人利益向基金管理人追偿；</w:t>
      </w:r>
    </w:p>
    <w:p w14:paraId="4C897857"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21</w:t>
      </w:r>
      <w:r w:rsidRPr="00F53B2F">
        <w:rPr>
          <w:rFonts w:hint="eastAsia"/>
          <w:bCs/>
          <w:sz w:val="24"/>
          <w:szCs w:val="24"/>
        </w:rPr>
        <w:t>）执行生效的基金份额持有人大会的决议；</w:t>
      </w:r>
    </w:p>
    <w:p w14:paraId="50DA8DA7"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22</w:t>
      </w:r>
      <w:r w:rsidRPr="00F53B2F">
        <w:rPr>
          <w:rFonts w:hint="eastAsia"/>
          <w:bCs/>
          <w:sz w:val="24"/>
          <w:szCs w:val="24"/>
        </w:rPr>
        <w:t>）法律法规及中国证监会规定的和《基金合同》约定的其他义务。</w:t>
      </w:r>
    </w:p>
    <w:p w14:paraId="6B7916A8" w14:textId="77777777" w:rsidR="0017277C" w:rsidRPr="00F53B2F" w:rsidRDefault="0017277C" w:rsidP="0017277C">
      <w:pPr>
        <w:autoSpaceDE w:val="0"/>
        <w:autoSpaceDN w:val="0"/>
        <w:adjustRightInd w:val="0"/>
        <w:jc w:val="left"/>
        <w:rPr>
          <w:rFonts w:ascii="宋体" w:cs="宋体"/>
          <w:color w:val="000000"/>
          <w:kern w:val="0"/>
          <w:sz w:val="24"/>
          <w:szCs w:val="24"/>
        </w:rPr>
      </w:pPr>
    </w:p>
    <w:p w14:paraId="1F6726D1" w14:textId="77777777" w:rsidR="0017277C" w:rsidRPr="00F53B2F" w:rsidRDefault="0017277C" w:rsidP="00F53B2F">
      <w:pPr>
        <w:autoSpaceDE w:val="0"/>
        <w:autoSpaceDN w:val="0"/>
        <w:adjustRightInd w:val="0"/>
        <w:spacing w:line="360" w:lineRule="auto"/>
        <w:ind w:firstLineChars="200" w:firstLine="480"/>
        <w:jc w:val="left"/>
        <w:rPr>
          <w:bCs/>
          <w:sz w:val="24"/>
          <w:szCs w:val="24"/>
        </w:rPr>
      </w:pPr>
      <w:r w:rsidRPr="00F53B2F">
        <w:rPr>
          <w:rFonts w:hint="eastAsia"/>
          <w:bCs/>
          <w:sz w:val="24"/>
          <w:szCs w:val="24"/>
        </w:rPr>
        <w:t>二、基金份额持有人大会召集、议事及表决的程序和规则</w:t>
      </w:r>
    </w:p>
    <w:p w14:paraId="5348D619"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基金份额持有人大会由基金份额持有人组成，基金份额持有人的合法授权代表有权代表基金份额持有人出席会议并表决。基金份额持有人持有的每一基金份</w:t>
      </w:r>
      <w:r w:rsidRPr="00F53B2F">
        <w:rPr>
          <w:rFonts w:hint="eastAsia"/>
          <w:bCs/>
          <w:sz w:val="24"/>
          <w:szCs w:val="24"/>
        </w:rPr>
        <w:lastRenderedPageBreak/>
        <w:t>额拥有平等的投票权。</w:t>
      </w:r>
    </w:p>
    <w:p w14:paraId="2C4A6370" w14:textId="77777777" w:rsidR="0017277C" w:rsidRPr="00F53B2F" w:rsidRDefault="0017277C" w:rsidP="0017277C">
      <w:pPr>
        <w:adjustRightInd w:val="0"/>
        <w:snapToGrid w:val="0"/>
        <w:spacing w:line="360" w:lineRule="auto"/>
        <w:ind w:firstLine="420"/>
        <w:rPr>
          <w:bCs/>
          <w:sz w:val="24"/>
          <w:szCs w:val="24"/>
        </w:rPr>
      </w:pPr>
      <w:r w:rsidRPr="00F53B2F">
        <w:rPr>
          <w:rFonts w:hint="eastAsia"/>
          <w:bCs/>
          <w:sz w:val="24"/>
          <w:szCs w:val="24"/>
        </w:rPr>
        <w:t>本基金基金份额持有人大会不设日常机构。</w:t>
      </w:r>
    </w:p>
    <w:p w14:paraId="3CD577CF"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（一）召开事由</w:t>
      </w:r>
    </w:p>
    <w:p w14:paraId="64621BE9" w14:textId="77777777" w:rsidR="0017277C" w:rsidRPr="00F53B2F" w:rsidRDefault="0017277C" w:rsidP="00F53B2F">
      <w:pPr>
        <w:autoSpaceDE w:val="0"/>
        <w:autoSpaceDN w:val="0"/>
        <w:adjustRightInd w:val="0"/>
        <w:spacing w:line="360" w:lineRule="auto"/>
        <w:ind w:firstLineChars="200" w:firstLine="480"/>
        <w:jc w:val="left"/>
        <w:rPr>
          <w:bCs/>
          <w:sz w:val="24"/>
          <w:szCs w:val="24"/>
        </w:rPr>
      </w:pPr>
      <w:r w:rsidRPr="00F53B2F">
        <w:rPr>
          <w:bCs/>
          <w:sz w:val="24"/>
          <w:szCs w:val="24"/>
        </w:rPr>
        <w:t>1</w:t>
      </w:r>
      <w:r w:rsidRPr="00F53B2F">
        <w:rPr>
          <w:rFonts w:hint="eastAsia"/>
          <w:bCs/>
          <w:sz w:val="24"/>
          <w:szCs w:val="24"/>
        </w:rPr>
        <w:t>、当出现或需要决定下列事由之一的，应当召开基金份额持有人大会，但法律法规、中国证监会另有规定的除外：</w:t>
      </w:r>
    </w:p>
    <w:p w14:paraId="22D5A013" w14:textId="77777777" w:rsidR="0017277C" w:rsidRPr="00F53B2F" w:rsidRDefault="0017277C" w:rsidP="00F53B2F">
      <w:pPr>
        <w:spacing w:line="440" w:lineRule="atLeast"/>
        <w:ind w:firstLineChars="200" w:firstLine="480"/>
        <w:rPr>
          <w:bCs/>
          <w:sz w:val="24"/>
          <w:szCs w:val="24"/>
        </w:rPr>
      </w:pPr>
      <w:r w:rsidRPr="00F53B2F">
        <w:rPr>
          <w:rFonts w:hint="eastAsia"/>
          <w:bCs/>
          <w:sz w:val="24"/>
          <w:szCs w:val="24"/>
        </w:rPr>
        <w:t>（</w:t>
      </w:r>
      <w:r w:rsidRPr="00F53B2F">
        <w:rPr>
          <w:bCs/>
          <w:sz w:val="24"/>
          <w:szCs w:val="24"/>
        </w:rPr>
        <w:t>1</w:t>
      </w:r>
      <w:r w:rsidRPr="00F53B2F">
        <w:rPr>
          <w:rFonts w:hint="eastAsia"/>
          <w:bCs/>
          <w:sz w:val="24"/>
          <w:szCs w:val="24"/>
        </w:rPr>
        <w:t>）终止《基金合同》；</w:t>
      </w:r>
    </w:p>
    <w:p w14:paraId="786AB7FD" w14:textId="77777777" w:rsidR="0017277C" w:rsidRPr="00F53B2F" w:rsidRDefault="0017277C" w:rsidP="00F53B2F">
      <w:pPr>
        <w:spacing w:line="440" w:lineRule="atLeast"/>
        <w:ind w:firstLineChars="200" w:firstLine="480"/>
        <w:rPr>
          <w:bCs/>
          <w:sz w:val="24"/>
          <w:szCs w:val="24"/>
        </w:rPr>
      </w:pPr>
      <w:r w:rsidRPr="00F53B2F">
        <w:rPr>
          <w:rFonts w:hint="eastAsia"/>
          <w:bCs/>
          <w:sz w:val="24"/>
          <w:szCs w:val="24"/>
        </w:rPr>
        <w:t>（</w:t>
      </w:r>
      <w:r w:rsidRPr="00F53B2F">
        <w:rPr>
          <w:bCs/>
          <w:sz w:val="24"/>
          <w:szCs w:val="24"/>
        </w:rPr>
        <w:t>2</w:t>
      </w:r>
      <w:r w:rsidRPr="00F53B2F">
        <w:rPr>
          <w:rFonts w:hint="eastAsia"/>
          <w:bCs/>
          <w:sz w:val="24"/>
          <w:szCs w:val="24"/>
        </w:rPr>
        <w:t>）更换基金管理人；</w:t>
      </w:r>
    </w:p>
    <w:p w14:paraId="312162DE" w14:textId="77777777" w:rsidR="0017277C" w:rsidRPr="00F53B2F" w:rsidRDefault="0017277C" w:rsidP="00F53B2F">
      <w:pPr>
        <w:spacing w:line="440" w:lineRule="atLeast"/>
        <w:ind w:firstLineChars="200" w:firstLine="480"/>
        <w:rPr>
          <w:bCs/>
          <w:sz w:val="24"/>
          <w:szCs w:val="24"/>
        </w:rPr>
      </w:pPr>
      <w:r w:rsidRPr="00F53B2F">
        <w:rPr>
          <w:rFonts w:hint="eastAsia"/>
          <w:bCs/>
          <w:sz w:val="24"/>
          <w:szCs w:val="24"/>
        </w:rPr>
        <w:t>（</w:t>
      </w:r>
      <w:r w:rsidRPr="00F53B2F">
        <w:rPr>
          <w:bCs/>
          <w:sz w:val="24"/>
          <w:szCs w:val="24"/>
        </w:rPr>
        <w:t>3</w:t>
      </w:r>
      <w:r w:rsidRPr="00F53B2F">
        <w:rPr>
          <w:rFonts w:hint="eastAsia"/>
          <w:bCs/>
          <w:sz w:val="24"/>
          <w:szCs w:val="24"/>
        </w:rPr>
        <w:t>）更换基金托管人；</w:t>
      </w:r>
    </w:p>
    <w:p w14:paraId="68DA9F29" w14:textId="77777777" w:rsidR="0017277C" w:rsidRPr="00F53B2F" w:rsidRDefault="0017277C" w:rsidP="00F53B2F">
      <w:pPr>
        <w:spacing w:line="440" w:lineRule="atLeast"/>
        <w:ind w:firstLineChars="200" w:firstLine="480"/>
        <w:rPr>
          <w:bCs/>
          <w:sz w:val="24"/>
          <w:szCs w:val="24"/>
        </w:rPr>
      </w:pPr>
      <w:r w:rsidRPr="00F53B2F">
        <w:rPr>
          <w:rFonts w:hint="eastAsia"/>
          <w:bCs/>
          <w:sz w:val="24"/>
          <w:szCs w:val="24"/>
        </w:rPr>
        <w:t>（</w:t>
      </w:r>
      <w:r w:rsidRPr="00F53B2F">
        <w:rPr>
          <w:bCs/>
          <w:sz w:val="24"/>
          <w:szCs w:val="24"/>
        </w:rPr>
        <w:t>4</w:t>
      </w:r>
      <w:r w:rsidRPr="00F53B2F">
        <w:rPr>
          <w:rFonts w:hint="eastAsia"/>
          <w:bCs/>
          <w:sz w:val="24"/>
          <w:szCs w:val="24"/>
        </w:rPr>
        <w:t>）转换基金运作方式；</w:t>
      </w:r>
    </w:p>
    <w:p w14:paraId="2618D0CC" w14:textId="53034D08" w:rsidR="0017277C" w:rsidRPr="00F53B2F" w:rsidRDefault="0017277C" w:rsidP="00F53B2F">
      <w:pPr>
        <w:spacing w:line="440" w:lineRule="atLeast"/>
        <w:ind w:firstLineChars="200" w:firstLine="480"/>
        <w:rPr>
          <w:bCs/>
          <w:sz w:val="24"/>
          <w:szCs w:val="24"/>
        </w:rPr>
      </w:pPr>
      <w:r w:rsidRPr="00F53B2F">
        <w:rPr>
          <w:rFonts w:hint="eastAsia"/>
          <w:bCs/>
          <w:sz w:val="24"/>
          <w:szCs w:val="24"/>
        </w:rPr>
        <w:t>（</w:t>
      </w:r>
      <w:r w:rsidRPr="00F53B2F">
        <w:rPr>
          <w:bCs/>
          <w:sz w:val="24"/>
          <w:szCs w:val="24"/>
        </w:rPr>
        <w:t>5</w:t>
      </w:r>
      <w:r w:rsidRPr="00F53B2F">
        <w:rPr>
          <w:rFonts w:hint="eastAsia"/>
          <w:bCs/>
          <w:sz w:val="24"/>
          <w:szCs w:val="24"/>
        </w:rPr>
        <w:t>）调整基金管理人、基金托管人的报酬标准</w:t>
      </w:r>
      <w:r w:rsidR="006B0175" w:rsidRPr="006B0175">
        <w:rPr>
          <w:rFonts w:hint="eastAsia"/>
          <w:bCs/>
          <w:sz w:val="24"/>
          <w:szCs w:val="24"/>
        </w:rPr>
        <w:t>或提高销售服务费</w:t>
      </w:r>
      <w:r w:rsidRPr="00F53B2F">
        <w:rPr>
          <w:rFonts w:hint="eastAsia"/>
          <w:bCs/>
          <w:sz w:val="24"/>
          <w:szCs w:val="24"/>
        </w:rPr>
        <w:t>；</w:t>
      </w:r>
    </w:p>
    <w:p w14:paraId="210EE0FA" w14:textId="77777777" w:rsidR="0017277C" w:rsidRPr="00F53B2F" w:rsidRDefault="0017277C" w:rsidP="00F53B2F">
      <w:pPr>
        <w:spacing w:line="440" w:lineRule="atLeast"/>
        <w:ind w:firstLineChars="200" w:firstLine="480"/>
        <w:rPr>
          <w:bCs/>
          <w:sz w:val="24"/>
          <w:szCs w:val="24"/>
        </w:rPr>
      </w:pPr>
      <w:r w:rsidRPr="00F53B2F">
        <w:rPr>
          <w:rFonts w:hint="eastAsia"/>
          <w:bCs/>
          <w:sz w:val="24"/>
          <w:szCs w:val="24"/>
        </w:rPr>
        <w:t>（</w:t>
      </w:r>
      <w:r w:rsidRPr="00F53B2F">
        <w:rPr>
          <w:bCs/>
          <w:sz w:val="24"/>
          <w:szCs w:val="24"/>
        </w:rPr>
        <w:t>6</w:t>
      </w:r>
      <w:r w:rsidRPr="00F53B2F">
        <w:rPr>
          <w:rFonts w:hint="eastAsia"/>
          <w:bCs/>
          <w:sz w:val="24"/>
          <w:szCs w:val="24"/>
        </w:rPr>
        <w:t>）变更基金类别；</w:t>
      </w:r>
    </w:p>
    <w:p w14:paraId="52D99981" w14:textId="77777777" w:rsidR="0017277C" w:rsidRPr="00F53B2F" w:rsidRDefault="0017277C" w:rsidP="00F53B2F">
      <w:pPr>
        <w:spacing w:line="440" w:lineRule="atLeast"/>
        <w:ind w:firstLineChars="200" w:firstLine="480"/>
        <w:rPr>
          <w:bCs/>
          <w:sz w:val="24"/>
          <w:szCs w:val="24"/>
        </w:rPr>
      </w:pPr>
      <w:r w:rsidRPr="00F53B2F">
        <w:rPr>
          <w:rFonts w:hint="eastAsia"/>
          <w:bCs/>
          <w:sz w:val="24"/>
          <w:szCs w:val="24"/>
        </w:rPr>
        <w:t>（</w:t>
      </w:r>
      <w:r w:rsidRPr="00F53B2F">
        <w:rPr>
          <w:bCs/>
          <w:sz w:val="24"/>
          <w:szCs w:val="24"/>
        </w:rPr>
        <w:t>7</w:t>
      </w:r>
      <w:r w:rsidRPr="00F53B2F">
        <w:rPr>
          <w:rFonts w:hint="eastAsia"/>
          <w:bCs/>
          <w:sz w:val="24"/>
          <w:szCs w:val="24"/>
        </w:rPr>
        <w:t>）本基金与其他基金的合并；</w:t>
      </w:r>
    </w:p>
    <w:p w14:paraId="00E2DD08" w14:textId="77777777" w:rsidR="0017277C" w:rsidRPr="00F53B2F" w:rsidRDefault="0017277C" w:rsidP="00F53B2F">
      <w:pPr>
        <w:spacing w:line="440" w:lineRule="atLeast"/>
        <w:ind w:firstLineChars="200" w:firstLine="480"/>
        <w:rPr>
          <w:bCs/>
          <w:sz w:val="24"/>
          <w:szCs w:val="24"/>
        </w:rPr>
      </w:pPr>
      <w:r w:rsidRPr="00F53B2F">
        <w:rPr>
          <w:rFonts w:hint="eastAsia"/>
          <w:bCs/>
          <w:sz w:val="24"/>
          <w:szCs w:val="24"/>
        </w:rPr>
        <w:t>（</w:t>
      </w:r>
      <w:r w:rsidRPr="00F53B2F">
        <w:rPr>
          <w:bCs/>
          <w:sz w:val="24"/>
          <w:szCs w:val="24"/>
        </w:rPr>
        <w:t>8</w:t>
      </w:r>
      <w:r w:rsidRPr="00F53B2F">
        <w:rPr>
          <w:rFonts w:hint="eastAsia"/>
          <w:bCs/>
          <w:sz w:val="24"/>
          <w:szCs w:val="24"/>
        </w:rPr>
        <w:t>）变更基金投资目标、范围或策略；</w:t>
      </w:r>
    </w:p>
    <w:p w14:paraId="1A46365A" w14:textId="77777777" w:rsidR="0017277C" w:rsidRPr="00F53B2F" w:rsidRDefault="0017277C" w:rsidP="00F53B2F">
      <w:pPr>
        <w:spacing w:line="440" w:lineRule="atLeast"/>
        <w:ind w:firstLineChars="200" w:firstLine="480"/>
        <w:rPr>
          <w:bCs/>
          <w:sz w:val="24"/>
          <w:szCs w:val="24"/>
        </w:rPr>
      </w:pPr>
      <w:r w:rsidRPr="00F53B2F">
        <w:rPr>
          <w:rFonts w:hint="eastAsia"/>
          <w:bCs/>
          <w:sz w:val="24"/>
          <w:szCs w:val="24"/>
        </w:rPr>
        <w:t>（</w:t>
      </w:r>
      <w:r w:rsidRPr="00F53B2F">
        <w:rPr>
          <w:bCs/>
          <w:sz w:val="24"/>
          <w:szCs w:val="24"/>
        </w:rPr>
        <w:t>9</w:t>
      </w:r>
      <w:r w:rsidRPr="00F53B2F">
        <w:rPr>
          <w:rFonts w:hint="eastAsia"/>
          <w:bCs/>
          <w:sz w:val="24"/>
          <w:szCs w:val="24"/>
        </w:rPr>
        <w:t>）变更基金份额持有人大会程序；</w:t>
      </w:r>
    </w:p>
    <w:p w14:paraId="129FE840" w14:textId="77777777" w:rsidR="0017277C" w:rsidRPr="00F53B2F" w:rsidRDefault="0017277C" w:rsidP="00F53B2F">
      <w:pPr>
        <w:spacing w:line="440" w:lineRule="atLeast"/>
        <w:ind w:firstLineChars="200" w:firstLine="480"/>
        <w:rPr>
          <w:bCs/>
          <w:sz w:val="24"/>
          <w:szCs w:val="24"/>
        </w:rPr>
      </w:pPr>
      <w:r w:rsidRPr="00F53B2F">
        <w:rPr>
          <w:rFonts w:hint="eastAsia"/>
          <w:bCs/>
          <w:sz w:val="24"/>
          <w:szCs w:val="24"/>
        </w:rPr>
        <w:t>（</w:t>
      </w:r>
      <w:r w:rsidRPr="00F53B2F">
        <w:rPr>
          <w:bCs/>
          <w:sz w:val="24"/>
          <w:szCs w:val="24"/>
        </w:rPr>
        <w:t>10</w:t>
      </w:r>
      <w:r w:rsidRPr="00F53B2F">
        <w:rPr>
          <w:rFonts w:hint="eastAsia"/>
          <w:bCs/>
          <w:sz w:val="24"/>
          <w:szCs w:val="24"/>
        </w:rPr>
        <w:t>）基金管理人或基金托管人要求召开基金份额持有人大会；</w:t>
      </w:r>
    </w:p>
    <w:p w14:paraId="1B9D9E28" w14:textId="77777777" w:rsidR="0017277C" w:rsidRPr="00F53B2F" w:rsidRDefault="0017277C" w:rsidP="00F53B2F">
      <w:pPr>
        <w:spacing w:line="440" w:lineRule="atLeast"/>
        <w:ind w:firstLineChars="200" w:firstLine="480"/>
        <w:rPr>
          <w:bCs/>
          <w:sz w:val="24"/>
          <w:szCs w:val="24"/>
        </w:rPr>
      </w:pPr>
      <w:r w:rsidRPr="00F53B2F">
        <w:rPr>
          <w:rFonts w:hint="eastAsia"/>
          <w:bCs/>
          <w:sz w:val="24"/>
          <w:szCs w:val="24"/>
        </w:rPr>
        <w:t>（</w:t>
      </w:r>
      <w:r w:rsidRPr="00F53B2F">
        <w:rPr>
          <w:bCs/>
          <w:sz w:val="24"/>
          <w:szCs w:val="24"/>
        </w:rPr>
        <w:t>11</w:t>
      </w:r>
      <w:r w:rsidRPr="00F53B2F">
        <w:rPr>
          <w:rFonts w:hint="eastAsia"/>
          <w:bCs/>
          <w:sz w:val="24"/>
          <w:szCs w:val="24"/>
        </w:rPr>
        <w:t>）单独或合计持有本基金总份额</w:t>
      </w:r>
      <w:r w:rsidRPr="00F53B2F">
        <w:rPr>
          <w:bCs/>
          <w:sz w:val="24"/>
          <w:szCs w:val="24"/>
        </w:rPr>
        <w:t>10%</w:t>
      </w:r>
      <w:r w:rsidRPr="00F53B2F">
        <w:rPr>
          <w:rFonts w:hint="eastAsia"/>
          <w:bCs/>
          <w:sz w:val="24"/>
          <w:szCs w:val="24"/>
        </w:rPr>
        <w:t>以上（含</w:t>
      </w:r>
      <w:r w:rsidRPr="00F53B2F">
        <w:rPr>
          <w:bCs/>
          <w:sz w:val="24"/>
          <w:szCs w:val="24"/>
        </w:rPr>
        <w:t>10%</w:t>
      </w:r>
      <w:r w:rsidRPr="00F53B2F">
        <w:rPr>
          <w:rFonts w:hint="eastAsia"/>
          <w:bCs/>
          <w:sz w:val="24"/>
          <w:szCs w:val="24"/>
        </w:rPr>
        <w:t>）基金份额的基金份额持有人（以基金管理人收到提议当日的基金份额计算，下同）就同一事项书面要求召开基金份额持有人大会；</w:t>
      </w:r>
    </w:p>
    <w:p w14:paraId="08C91786" w14:textId="12A0514A" w:rsidR="0017277C" w:rsidRPr="00F53B2F" w:rsidRDefault="0017277C" w:rsidP="00F53B2F">
      <w:pPr>
        <w:spacing w:line="440" w:lineRule="atLeast"/>
        <w:ind w:firstLineChars="200" w:firstLine="480"/>
        <w:rPr>
          <w:bCs/>
          <w:sz w:val="24"/>
          <w:szCs w:val="24"/>
        </w:rPr>
      </w:pPr>
      <w:r w:rsidRPr="00F53B2F">
        <w:rPr>
          <w:rFonts w:hint="eastAsia"/>
          <w:bCs/>
          <w:sz w:val="24"/>
          <w:szCs w:val="24"/>
        </w:rPr>
        <w:t>（</w:t>
      </w:r>
      <w:r w:rsidRPr="00F53B2F">
        <w:rPr>
          <w:bCs/>
          <w:sz w:val="24"/>
          <w:szCs w:val="24"/>
        </w:rPr>
        <w:t>12</w:t>
      </w:r>
      <w:r w:rsidRPr="00F53B2F">
        <w:rPr>
          <w:rFonts w:hint="eastAsia"/>
          <w:bCs/>
          <w:sz w:val="24"/>
          <w:szCs w:val="24"/>
        </w:rPr>
        <w:t>）对基金</w:t>
      </w:r>
      <w:r w:rsidR="006B0175">
        <w:rPr>
          <w:rFonts w:hint="eastAsia"/>
          <w:bCs/>
          <w:sz w:val="24"/>
          <w:szCs w:val="24"/>
        </w:rPr>
        <w:t>合同</w:t>
      </w:r>
      <w:r w:rsidRPr="00F53B2F">
        <w:rPr>
          <w:rFonts w:hint="eastAsia"/>
          <w:bCs/>
          <w:sz w:val="24"/>
          <w:szCs w:val="24"/>
        </w:rPr>
        <w:t>当事人权利和义务产生重大影响的其他事项；</w:t>
      </w:r>
    </w:p>
    <w:p w14:paraId="2598273E" w14:textId="77777777" w:rsidR="0017277C" w:rsidRDefault="0017277C" w:rsidP="00F53B2F">
      <w:pPr>
        <w:spacing w:line="440" w:lineRule="atLeast"/>
        <w:ind w:firstLineChars="200" w:firstLine="480"/>
        <w:rPr>
          <w:bCs/>
          <w:sz w:val="24"/>
          <w:szCs w:val="24"/>
        </w:rPr>
      </w:pPr>
      <w:r w:rsidRPr="00F53B2F">
        <w:rPr>
          <w:rFonts w:hint="eastAsia"/>
          <w:bCs/>
          <w:sz w:val="24"/>
          <w:szCs w:val="24"/>
        </w:rPr>
        <w:t>（</w:t>
      </w:r>
      <w:r w:rsidRPr="00F53B2F">
        <w:rPr>
          <w:bCs/>
          <w:sz w:val="24"/>
          <w:szCs w:val="24"/>
        </w:rPr>
        <w:t>13</w:t>
      </w:r>
      <w:r w:rsidRPr="00F53B2F">
        <w:rPr>
          <w:rFonts w:hint="eastAsia"/>
          <w:bCs/>
          <w:sz w:val="24"/>
          <w:szCs w:val="24"/>
        </w:rPr>
        <w:t>）法律法规、《基金合同》或中国证监会规定的其他应当召开基金份额持有人大会的事项。</w:t>
      </w:r>
    </w:p>
    <w:p w14:paraId="59263027" w14:textId="77777777" w:rsidR="00984C9F" w:rsidRDefault="00984C9F" w:rsidP="00984C9F">
      <w:pPr>
        <w:spacing w:line="360" w:lineRule="auto"/>
        <w:ind w:firstLineChars="200" w:firstLine="480"/>
        <w:rPr>
          <w:bCs/>
          <w:sz w:val="24"/>
        </w:rPr>
      </w:pPr>
      <w:r>
        <w:rPr>
          <w:bCs/>
          <w:sz w:val="24"/>
        </w:rPr>
        <w:t>2</w:t>
      </w:r>
      <w:r>
        <w:rPr>
          <w:bCs/>
          <w:sz w:val="24"/>
        </w:rPr>
        <w:t>、</w:t>
      </w:r>
      <w:r>
        <w:rPr>
          <w:rFonts w:hint="eastAsia"/>
          <w:bCs/>
          <w:sz w:val="24"/>
          <w:szCs w:val="24"/>
        </w:rPr>
        <w:t>在不违反法律法规和基金合同约定且对基金份额持有人利益无实质性不利影响的前提下，</w:t>
      </w:r>
      <w:r>
        <w:rPr>
          <w:bCs/>
          <w:sz w:val="24"/>
        </w:rPr>
        <w:t>以下情况可由基金管理人和基金托管人协商后修改，不需召开基金份额持有人大会：</w:t>
      </w:r>
    </w:p>
    <w:p w14:paraId="29123A53" w14:textId="77777777" w:rsidR="00984C9F" w:rsidRDefault="00984C9F" w:rsidP="00984C9F">
      <w:pPr>
        <w:spacing w:line="360" w:lineRule="auto"/>
        <w:ind w:firstLineChars="200" w:firstLine="480"/>
        <w:rPr>
          <w:bCs/>
          <w:sz w:val="24"/>
        </w:rPr>
      </w:pPr>
      <w:r>
        <w:rPr>
          <w:bCs/>
          <w:sz w:val="24"/>
        </w:rPr>
        <w:t>（</w:t>
      </w:r>
      <w:r>
        <w:rPr>
          <w:bCs/>
          <w:sz w:val="24"/>
        </w:rPr>
        <w:t>1</w:t>
      </w:r>
      <w:r>
        <w:rPr>
          <w:bCs/>
          <w:sz w:val="24"/>
        </w:rPr>
        <w:t>）法律法规要求增加的基金费用的收取；</w:t>
      </w:r>
    </w:p>
    <w:p w14:paraId="3B543E65" w14:textId="43CBE7EA" w:rsidR="00984C9F" w:rsidRDefault="00984C9F" w:rsidP="00984C9F">
      <w:pPr>
        <w:spacing w:line="360" w:lineRule="auto"/>
        <w:ind w:firstLineChars="200" w:firstLine="480"/>
        <w:rPr>
          <w:bCs/>
          <w:sz w:val="24"/>
        </w:rPr>
      </w:pPr>
      <w:r>
        <w:rPr>
          <w:bCs/>
          <w:sz w:val="24"/>
        </w:rPr>
        <w:t>（</w:t>
      </w:r>
      <w:r>
        <w:rPr>
          <w:bCs/>
          <w:sz w:val="24"/>
        </w:rPr>
        <w:t>2</w:t>
      </w:r>
      <w:r>
        <w:rPr>
          <w:bCs/>
          <w:sz w:val="24"/>
        </w:rPr>
        <w:t>）调整本基金的申购费率、调低赎回费率</w:t>
      </w:r>
      <w:r w:rsidR="006B0175">
        <w:rPr>
          <w:rFonts w:hint="eastAsia"/>
          <w:bCs/>
          <w:sz w:val="24"/>
        </w:rPr>
        <w:t>、销售服务费</w:t>
      </w:r>
      <w:r>
        <w:rPr>
          <w:rFonts w:hint="eastAsia"/>
          <w:bCs/>
          <w:sz w:val="24"/>
        </w:rPr>
        <w:t>或</w:t>
      </w:r>
      <w:r>
        <w:rPr>
          <w:bCs/>
          <w:sz w:val="24"/>
        </w:rPr>
        <w:t>变更收费方式；</w:t>
      </w:r>
    </w:p>
    <w:p w14:paraId="29EA8408" w14:textId="77777777" w:rsidR="00984C9F" w:rsidRDefault="00984C9F" w:rsidP="00984C9F">
      <w:pPr>
        <w:spacing w:line="360" w:lineRule="auto"/>
        <w:ind w:firstLineChars="200" w:firstLine="480"/>
        <w:rPr>
          <w:bCs/>
          <w:sz w:val="24"/>
        </w:rPr>
      </w:pPr>
      <w:r>
        <w:rPr>
          <w:bCs/>
          <w:sz w:val="24"/>
        </w:rPr>
        <w:t>（</w:t>
      </w:r>
      <w:r>
        <w:rPr>
          <w:bCs/>
          <w:sz w:val="24"/>
        </w:rPr>
        <w:t>3</w:t>
      </w:r>
      <w:r>
        <w:rPr>
          <w:bCs/>
          <w:sz w:val="24"/>
        </w:rPr>
        <w:t>）因相应的法律法规发生变动而应当对《基金合同》进行修改；</w:t>
      </w:r>
    </w:p>
    <w:p w14:paraId="24D7EA7E" w14:textId="77777777" w:rsidR="00984C9F" w:rsidRDefault="00984C9F" w:rsidP="00984C9F">
      <w:pPr>
        <w:spacing w:line="360" w:lineRule="auto"/>
        <w:ind w:firstLineChars="200" w:firstLine="480"/>
        <w:rPr>
          <w:bCs/>
          <w:sz w:val="24"/>
        </w:rPr>
      </w:pPr>
      <w:r>
        <w:rPr>
          <w:bCs/>
          <w:sz w:val="24"/>
        </w:rPr>
        <w:t>（</w:t>
      </w:r>
      <w:r>
        <w:rPr>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0A4BB779" w14:textId="77777777" w:rsidR="00984C9F" w:rsidRPr="003A1371" w:rsidRDefault="00984C9F" w:rsidP="00984C9F">
      <w:pPr>
        <w:spacing w:line="360" w:lineRule="auto"/>
        <w:ind w:firstLineChars="200" w:firstLine="480"/>
        <w:rPr>
          <w:bCs/>
          <w:sz w:val="24"/>
        </w:rPr>
      </w:pPr>
      <w:r>
        <w:rPr>
          <w:bCs/>
          <w:sz w:val="24"/>
        </w:rPr>
        <w:t>（</w:t>
      </w:r>
      <w:r>
        <w:rPr>
          <w:rFonts w:hint="eastAsia"/>
          <w:bCs/>
          <w:sz w:val="24"/>
        </w:rPr>
        <w:t>5</w:t>
      </w:r>
      <w:r>
        <w:rPr>
          <w:bCs/>
          <w:sz w:val="24"/>
        </w:rPr>
        <w:t>）基金</w:t>
      </w:r>
      <w:r>
        <w:rPr>
          <w:rFonts w:hint="eastAsia"/>
          <w:bCs/>
          <w:sz w:val="24"/>
        </w:rPr>
        <w:t>推出</w:t>
      </w:r>
      <w:r>
        <w:rPr>
          <w:bCs/>
          <w:sz w:val="24"/>
        </w:rPr>
        <w:t>新业务或服务；</w:t>
      </w:r>
    </w:p>
    <w:p w14:paraId="15CA4C51" w14:textId="77777777" w:rsidR="00984C9F" w:rsidRDefault="00984C9F" w:rsidP="00984C9F">
      <w:pPr>
        <w:spacing w:line="360" w:lineRule="auto"/>
        <w:ind w:firstLineChars="200" w:firstLine="480"/>
        <w:rPr>
          <w:bCs/>
          <w:sz w:val="24"/>
        </w:rPr>
      </w:pPr>
      <w:r>
        <w:rPr>
          <w:bCs/>
          <w:sz w:val="24"/>
        </w:rPr>
        <w:lastRenderedPageBreak/>
        <w:t>（</w:t>
      </w:r>
      <w:r>
        <w:rPr>
          <w:bCs/>
          <w:sz w:val="24"/>
        </w:rPr>
        <w:t>6</w:t>
      </w:r>
      <w:r>
        <w:rPr>
          <w:bCs/>
          <w:sz w:val="24"/>
        </w:rPr>
        <w:t>）</w:t>
      </w:r>
      <w:r>
        <w:rPr>
          <w:rFonts w:hint="eastAsia"/>
          <w:bCs/>
          <w:sz w:val="24"/>
        </w:rPr>
        <w:t>增加新的基金份额类别，或取消某基金份额类别，或对基金份额分类办法及规则进行调整；</w:t>
      </w:r>
    </w:p>
    <w:p w14:paraId="0CDE6B1D" w14:textId="77777777" w:rsidR="00984C9F" w:rsidRDefault="00984C9F" w:rsidP="00984C9F">
      <w:pPr>
        <w:spacing w:line="360" w:lineRule="auto"/>
        <w:ind w:firstLineChars="200" w:firstLine="480"/>
        <w:rPr>
          <w:bCs/>
          <w:sz w:val="24"/>
        </w:rPr>
      </w:pPr>
      <w:r>
        <w:rPr>
          <w:bCs/>
          <w:sz w:val="24"/>
        </w:rPr>
        <w:t>（</w:t>
      </w:r>
      <w:r>
        <w:rPr>
          <w:bCs/>
          <w:sz w:val="24"/>
        </w:rPr>
        <w:t>7</w:t>
      </w:r>
      <w:r>
        <w:rPr>
          <w:rFonts w:hint="eastAsia"/>
          <w:bCs/>
          <w:sz w:val="24"/>
        </w:rPr>
        <w:t>）基金管理人、销售机构、登记机构调整有关基金认购、申购、赎回、转换、非交易过户、转托管等业务的规则；</w:t>
      </w:r>
    </w:p>
    <w:p w14:paraId="4BBFE70A" w14:textId="77777777" w:rsidR="00984C9F" w:rsidRDefault="00984C9F" w:rsidP="00984C9F">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Pr>
          <w:bCs/>
          <w:sz w:val="24"/>
        </w:rPr>
        <w:t>按照法律法规和《基金合同》规定不需召开基金份额持有人大会的其他情形。</w:t>
      </w:r>
    </w:p>
    <w:p w14:paraId="1FAD946C" w14:textId="77777777" w:rsidR="0017277C" w:rsidRPr="004909C2" w:rsidRDefault="0017277C" w:rsidP="00654166">
      <w:pPr>
        <w:spacing w:line="360" w:lineRule="auto"/>
        <w:ind w:firstLineChars="200" w:firstLine="420"/>
        <w:rPr>
          <w:bCs/>
          <w:szCs w:val="21"/>
        </w:rPr>
      </w:pPr>
      <w:r w:rsidRPr="004909C2">
        <w:rPr>
          <w:rFonts w:hint="eastAsia"/>
          <w:bCs/>
          <w:szCs w:val="21"/>
        </w:rPr>
        <w:t>（二）会议召集人及召集方式</w:t>
      </w:r>
    </w:p>
    <w:p w14:paraId="6123B4F2" w14:textId="25F7B476" w:rsidR="0017277C" w:rsidRPr="00F53B2F" w:rsidRDefault="0017277C" w:rsidP="00F53B2F">
      <w:pPr>
        <w:spacing w:line="360" w:lineRule="auto"/>
        <w:ind w:firstLineChars="200" w:firstLine="480"/>
        <w:rPr>
          <w:bCs/>
          <w:sz w:val="24"/>
          <w:szCs w:val="24"/>
        </w:rPr>
      </w:pPr>
      <w:r w:rsidRPr="00F53B2F">
        <w:rPr>
          <w:bCs/>
          <w:sz w:val="24"/>
          <w:szCs w:val="24"/>
        </w:rPr>
        <w:t>1</w:t>
      </w:r>
      <w:r w:rsidRPr="00F53B2F">
        <w:rPr>
          <w:rFonts w:hint="eastAsia"/>
          <w:bCs/>
          <w:sz w:val="24"/>
          <w:szCs w:val="24"/>
        </w:rPr>
        <w:t>、除法律法规规定或《基金合同》另有约定外，基金份额持有人大会由基金管理人召集</w:t>
      </w:r>
      <w:r w:rsidR="00984C9F">
        <w:rPr>
          <w:rFonts w:hint="eastAsia"/>
          <w:bCs/>
          <w:sz w:val="24"/>
          <w:szCs w:val="24"/>
        </w:rPr>
        <w:t>。</w:t>
      </w:r>
    </w:p>
    <w:p w14:paraId="31E18D38" w14:textId="2AD2E8BD" w:rsidR="0017277C" w:rsidRPr="00F53B2F" w:rsidRDefault="0017277C" w:rsidP="00F53B2F">
      <w:pPr>
        <w:spacing w:line="360" w:lineRule="auto"/>
        <w:ind w:firstLineChars="200" w:firstLine="480"/>
        <w:rPr>
          <w:bCs/>
          <w:sz w:val="24"/>
          <w:szCs w:val="24"/>
        </w:rPr>
      </w:pPr>
      <w:r w:rsidRPr="00F53B2F">
        <w:rPr>
          <w:bCs/>
          <w:sz w:val="24"/>
          <w:szCs w:val="24"/>
        </w:rPr>
        <w:t>2</w:t>
      </w:r>
      <w:r w:rsidRPr="00F53B2F">
        <w:rPr>
          <w:rFonts w:hint="eastAsia"/>
          <w:bCs/>
          <w:sz w:val="24"/>
          <w:szCs w:val="24"/>
        </w:rPr>
        <w:t>、基金管理人未按规定召集或不能召集时，由基金托管人召集</w:t>
      </w:r>
      <w:r w:rsidR="00984C9F">
        <w:rPr>
          <w:rFonts w:hint="eastAsia"/>
          <w:bCs/>
          <w:sz w:val="24"/>
          <w:szCs w:val="24"/>
        </w:rPr>
        <w:t>。</w:t>
      </w:r>
    </w:p>
    <w:p w14:paraId="34F36700" w14:textId="7DA91BC7" w:rsidR="0017277C" w:rsidRPr="00F53B2F" w:rsidRDefault="0017277C" w:rsidP="00F53B2F">
      <w:pPr>
        <w:spacing w:line="360" w:lineRule="auto"/>
        <w:ind w:firstLineChars="200" w:firstLine="480"/>
        <w:rPr>
          <w:bCs/>
          <w:sz w:val="24"/>
          <w:szCs w:val="24"/>
        </w:rPr>
      </w:pPr>
      <w:r w:rsidRPr="00F53B2F">
        <w:rPr>
          <w:bCs/>
          <w:sz w:val="24"/>
          <w:szCs w:val="24"/>
        </w:rPr>
        <w:t>3</w:t>
      </w:r>
      <w:r w:rsidRPr="00F53B2F">
        <w:rPr>
          <w:rFonts w:hint="eastAsia"/>
          <w:bCs/>
          <w:sz w:val="24"/>
          <w:szCs w:val="24"/>
        </w:rPr>
        <w:t>、基金托管人认为有必要召开基金份额持有人大会的，应当向基金管理人提出书面提议。基金管理人应当自收到书面提议之日起</w:t>
      </w:r>
      <w:r w:rsidRPr="00F53B2F">
        <w:rPr>
          <w:bCs/>
          <w:sz w:val="24"/>
          <w:szCs w:val="24"/>
        </w:rPr>
        <w:t>10</w:t>
      </w:r>
      <w:r w:rsidRPr="00F53B2F">
        <w:rPr>
          <w:rFonts w:hint="eastAsia"/>
          <w:bCs/>
          <w:sz w:val="24"/>
          <w:szCs w:val="24"/>
        </w:rPr>
        <w:t>日内决定是否召集，并书面告知基金托管人。基金管理人决定召集的，应当自出具书面决定之日起</w:t>
      </w:r>
    </w:p>
    <w:p w14:paraId="78C333AD" w14:textId="77777777" w:rsidR="0017277C" w:rsidRPr="00F53B2F" w:rsidRDefault="0017277C" w:rsidP="0017277C">
      <w:pPr>
        <w:spacing w:line="360" w:lineRule="auto"/>
        <w:rPr>
          <w:bCs/>
          <w:sz w:val="24"/>
          <w:szCs w:val="24"/>
        </w:rPr>
      </w:pPr>
      <w:r w:rsidRPr="00F53B2F">
        <w:rPr>
          <w:bCs/>
          <w:sz w:val="24"/>
          <w:szCs w:val="24"/>
        </w:rPr>
        <w:t>60</w:t>
      </w:r>
      <w:r w:rsidRPr="00F53B2F">
        <w:rPr>
          <w:rFonts w:hint="eastAsia"/>
          <w:bCs/>
          <w:sz w:val="24"/>
          <w:szCs w:val="24"/>
        </w:rPr>
        <w:t>日内召开；基金管理人决定不召集，基金托管人仍认为有必要召开的，应当由基金托管人自行召集，并自出具书面决定之日起</w:t>
      </w:r>
      <w:r w:rsidRPr="00F53B2F">
        <w:rPr>
          <w:bCs/>
          <w:sz w:val="24"/>
          <w:szCs w:val="24"/>
        </w:rPr>
        <w:t>60</w:t>
      </w:r>
      <w:r w:rsidRPr="00F53B2F">
        <w:rPr>
          <w:rFonts w:hint="eastAsia"/>
          <w:bCs/>
          <w:sz w:val="24"/>
          <w:szCs w:val="24"/>
        </w:rPr>
        <w:t>日内召开并告知基金管理人，基金管理人应当配合。</w:t>
      </w:r>
    </w:p>
    <w:p w14:paraId="73A27B64" w14:textId="77777777" w:rsidR="0017277C" w:rsidRPr="00F53B2F" w:rsidRDefault="0017277C" w:rsidP="00F53B2F">
      <w:pPr>
        <w:spacing w:line="360" w:lineRule="auto"/>
        <w:ind w:firstLineChars="200" w:firstLine="480"/>
        <w:rPr>
          <w:bCs/>
          <w:sz w:val="24"/>
          <w:szCs w:val="24"/>
        </w:rPr>
      </w:pPr>
      <w:r w:rsidRPr="00F53B2F">
        <w:rPr>
          <w:bCs/>
          <w:sz w:val="24"/>
          <w:szCs w:val="24"/>
        </w:rPr>
        <w:t>4</w:t>
      </w:r>
      <w:r w:rsidRPr="00F53B2F">
        <w:rPr>
          <w:rFonts w:hint="eastAsia"/>
          <w:bCs/>
          <w:sz w:val="24"/>
          <w:szCs w:val="24"/>
        </w:rPr>
        <w:t>、代表基金份额</w:t>
      </w:r>
      <w:r w:rsidRPr="00F53B2F">
        <w:rPr>
          <w:bCs/>
          <w:sz w:val="24"/>
          <w:szCs w:val="24"/>
        </w:rPr>
        <w:t>10%</w:t>
      </w:r>
      <w:r w:rsidRPr="00F53B2F">
        <w:rPr>
          <w:rFonts w:hint="eastAsia"/>
          <w:bCs/>
          <w:sz w:val="24"/>
          <w:szCs w:val="24"/>
        </w:rPr>
        <w:t>以上（含</w:t>
      </w:r>
      <w:r w:rsidRPr="00F53B2F">
        <w:rPr>
          <w:bCs/>
          <w:sz w:val="24"/>
          <w:szCs w:val="24"/>
        </w:rPr>
        <w:t>10%</w:t>
      </w:r>
      <w:r w:rsidRPr="00F53B2F">
        <w:rPr>
          <w:rFonts w:hint="eastAsia"/>
          <w:bCs/>
          <w:sz w:val="24"/>
          <w:szCs w:val="24"/>
        </w:rPr>
        <w:t>）的基金份额持有人就同一事项书面要求召开基金份额持有人大会，应当向基金管理人提出书面提议。基金管理人应当自收到书面提议之日起</w:t>
      </w:r>
      <w:r w:rsidRPr="00F53B2F">
        <w:rPr>
          <w:bCs/>
          <w:sz w:val="24"/>
          <w:szCs w:val="24"/>
        </w:rPr>
        <w:t>10</w:t>
      </w:r>
      <w:r w:rsidRPr="00F53B2F">
        <w:rPr>
          <w:rFonts w:hint="eastAsia"/>
          <w:bCs/>
          <w:sz w:val="24"/>
          <w:szCs w:val="24"/>
        </w:rPr>
        <w:t>日内决定是否召集，并书面告知提出提议的基金份额持有人代表和基金托管人。基金管理人决定召集的，应当自出具书面决定之日起</w:t>
      </w:r>
      <w:r w:rsidRPr="00F53B2F">
        <w:rPr>
          <w:bCs/>
          <w:sz w:val="24"/>
          <w:szCs w:val="24"/>
        </w:rPr>
        <w:t>60</w:t>
      </w:r>
      <w:r w:rsidRPr="00F53B2F">
        <w:rPr>
          <w:rFonts w:hint="eastAsia"/>
          <w:bCs/>
          <w:sz w:val="24"/>
          <w:szCs w:val="24"/>
        </w:rPr>
        <w:t>日内召开；基金管理人决定不召集，代表基金份额</w:t>
      </w:r>
      <w:r w:rsidRPr="00F53B2F">
        <w:rPr>
          <w:bCs/>
          <w:sz w:val="24"/>
          <w:szCs w:val="24"/>
        </w:rPr>
        <w:t>10%</w:t>
      </w:r>
      <w:r w:rsidRPr="00F53B2F">
        <w:rPr>
          <w:rFonts w:hint="eastAsia"/>
          <w:bCs/>
          <w:sz w:val="24"/>
          <w:szCs w:val="24"/>
        </w:rPr>
        <w:t>以上（含</w:t>
      </w:r>
      <w:r w:rsidRPr="00F53B2F">
        <w:rPr>
          <w:bCs/>
          <w:sz w:val="24"/>
          <w:szCs w:val="24"/>
        </w:rPr>
        <w:t>10%</w:t>
      </w:r>
      <w:r w:rsidRPr="00F53B2F">
        <w:rPr>
          <w:rFonts w:hint="eastAsia"/>
          <w:bCs/>
          <w:sz w:val="24"/>
          <w:szCs w:val="24"/>
        </w:rPr>
        <w:t>）的基金份额持有人仍认为有必要召开的，应当向基金托管人提出书面提议。基金托管人应当自收到书面提议之日起</w:t>
      </w:r>
      <w:r w:rsidRPr="00F53B2F">
        <w:rPr>
          <w:bCs/>
          <w:sz w:val="24"/>
          <w:szCs w:val="24"/>
        </w:rPr>
        <w:t>10</w:t>
      </w:r>
      <w:r w:rsidRPr="00F53B2F">
        <w:rPr>
          <w:rFonts w:hint="eastAsia"/>
          <w:bCs/>
          <w:sz w:val="24"/>
          <w:szCs w:val="24"/>
        </w:rPr>
        <w:t>日内决定是否召集，并书面告知提出提议的基金份额持有人代表和基金管理人；基金托管人决定召集的，应当自出具书面决定之日起</w:t>
      </w:r>
      <w:r w:rsidRPr="00F53B2F">
        <w:rPr>
          <w:bCs/>
          <w:sz w:val="24"/>
          <w:szCs w:val="24"/>
        </w:rPr>
        <w:t>60</w:t>
      </w:r>
      <w:r w:rsidRPr="00F53B2F">
        <w:rPr>
          <w:rFonts w:hint="eastAsia"/>
          <w:bCs/>
          <w:sz w:val="24"/>
          <w:szCs w:val="24"/>
        </w:rPr>
        <w:t>日内召开并告知基金管理人，基金管理人应当配合。</w:t>
      </w:r>
    </w:p>
    <w:p w14:paraId="3B649BCC" w14:textId="77777777" w:rsidR="0017277C" w:rsidRPr="00F53B2F" w:rsidRDefault="0017277C" w:rsidP="00F53B2F">
      <w:pPr>
        <w:spacing w:line="360" w:lineRule="auto"/>
        <w:ind w:firstLineChars="200" w:firstLine="480"/>
        <w:rPr>
          <w:bCs/>
          <w:sz w:val="24"/>
          <w:szCs w:val="24"/>
        </w:rPr>
      </w:pPr>
      <w:r w:rsidRPr="00F53B2F">
        <w:rPr>
          <w:bCs/>
          <w:sz w:val="24"/>
          <w:szCs w:val="24"/>
        </w:rPr>
        <w:t>5</w:t>
      </w:r>
      <w:r w:rsidRPr="00F53B2F">
        <w:rPr>
          <w:rFonts w:hint="eastAsia"/>
          <w:bCs/>
          <w:sz w:val="24"/>
          <w:szCs w:val="24"/>
        </w:rPr>
        <w:t>、代表基金份额</w:t>
      </w:r>
      <w:r w:rsidRPr="00F53B2F">
        <w:rPr>
          <w:bCs/>
          <w:sz w:val="24"/>
          <w:szCs w:val="24"/>
        </w:rPr>
        <w:t>10%</w:t>
      </w:r>
      <w:r w:rsidRPr="00F53B2F">
        <w:rPr>
          <w:rFonts w:hint="eastAsia"/>
          <w:bCs/>
          <w:sz w:val="24"/>
          <w:szCs w:val="24"/>
        </w:rPr>
        <w:t>以上（含</w:t>
      </w:r>
      <w:r w:rsidRPr="00F53B2F">
        <w:rPr>
          <w:bCs/>
          <w:sz w:val="24"/>
          <w:szCs w:val="24"/>
        </w:rPr>
        <w:t>10%</w:t>
      </w:r>
      <w:r w:rsidRPr="00F53B2F">
        <w:rPr>
          <w:rFonts w:hint="eastAsia"/>
          <w:bCs/>
          <w:sz w:val="24"/>
          <w:szCs w:val="24"/>
        </w:rPr>
        <w:t>）的基金份额持有人就同一事项要求召开基金份额持有人大会，而基金管理人、基金托管人都不召集的，单独或合计代表基金份额</w:t>
      </w:r>
      <w:r w:rsidRPr="00F53B2F">
        <w:rPr>
          <w:bCs/>
          <w:sz w:val="24"/>
          <w:szCs w:val="24"/>
        </w:rPr>
        <w:t>10%</w:t>
      </w:r>
      <w:r w:rsidRPr="00F53B2F">
        <w:rPr>
          <w:rFonts w:hint="eastAsia"/>
          <w:bCs/>
          <w:sz w:val="24"/>
          <w:szCs w:val="24"/>
        </w:rPr>
        <w:t>以上（含</w:t>
      </w:r>
      <w:r w:rsidRPr="00F53B2F">
        <w:rPr>
          <w:bCs/>
          <w:sz w:val="24"/>
          <w:szCs w:val="24"/>
        </w:rPr>
        <w:t>10%</w:t>
      </w:r>
      <w:r w:rsidRPr="00F53B2F">
        <w:rPr>
          <w:rFonts w:hint="eastAsia"/>
          <w:bCs/>
          <w:sz w:val="24"/>
          <w:szCs w:val="24"/>
        </w:rPr>
        <w:t>）的基金份额持有人有权自行召集，并至少提前</w:t>
      </w:r>
      <w:r w:rsidRPr="00F53B2F">
        <w:rPr>
          <w:bCs/>
          <w:sz w:val="24"/>
          <w:szCs w:val="24"/>
        </w:rPr>
        <w:t>30</w:t>
      </w:r>
      <w:r w:rsidRPr="00F53B2F">
        <w:rPr>
          <w:rFonts w:hint="eastAsia"/>
          <w:bCs/>
          <w:sz w:val="24"/>
          <w:szCs w:val="24"/>
        </w:rPr>
        <w:t>日报中国证监会备案。基金份额持有人依法自行召集基金份额持有人大会的，</w:t>
      </w:r>
      <w:r w:rsidRPr="00F53B2F">
        <w:rPr>
          <w:rFonts w:hint="eastAsia"/>
          <w:bCs/>
          <w:sz w:val="24"/>
          <w:szCs w:val="24"/>
        </w:rPr>
        <w:lastRenderedPageBreak/>
        <w:t>基金管理人、基金托管人应当配合，不得阻碍、干扰。</w:t>
      </w:r>
    </w:p>
    <w:p w14:paraId="1DB9AD50" w14:textId="77777777" w:rsidR="0017277C" w:rsidRPr="00F53B2F" w:rsidRDefault="0017277C" w:rsidP="00F53B2F">
      <w:pPr>
        <w:spacing w:line="360" w:lineRule="auto"/>
        <w:ind w:firstLineChars="200" w:firstLine="480"/>
        <w:rPr>
          <w:bCs/>
          <w:sz w:val="24"/>
          <w:szCs w:val="24"/>
        </w:rPr>
      </w:pPr>
      <w:r w:rsidRPr="00F53B2F">
        <w:rPr>
          <w:bCs/>
          <w:sz w:val="24"/>
          <w:szCs w:val="24"/>
        </w:rPr>
        <w:t>6</w:t>
      </w:r>
      <w:r w:rsidRPr="00F53B2F">
        <w:rPr>
          <w:rFonts w:hint="eastAsia"/>
          <w:bCs/>
          <w:sz w:val="24"/>
          <w:szCs w:val="24"/>
        </w:rPr>
        <w:t>、基金份额持有人会议的召集人负责选择确定开会时间、地点、方式和权益登记日。</w:t>
      </w:r>
    </w:p>
    <w:p w14:paraId="773AA57C"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（三）召开基金份额持有人大会的通知时间、通知内容、通知方式</w:t>
      </w:r>
    </w:p>
    <w:p w14:paraId="1FEB7492" w14:textId="77777777" w:rsidR="0017277C" w:rsidRPr="00F53B2F" w:rsidRDefault="0017277C" w:rsidP="00F53B2F">
      <w:pPr>
        <w:spacing w:line="360" w:lineRule="auto"/>
        <w:ind w:firstLineChars="200" w:firstLine="480"/>
        <w:rPr>
          <w:bCs/>
          <w:sz w:val="24"/>
          <w:szCs w:val="24"/>
        </w:rPr>
      </w:pPr>
      <w:r w:rsidRPr="00F53B2F">
        <w:rPr>
          <w:bCs/>
          <w:sz w:val="24"/>
          <w:szCs w:val="24"/>
        </w:rPr>
        <w:t>1</w:t>
      </w:r>
      <w:r w:rsidRPr="00F53B2F">
        <w:rPr>
          <w:rFonts w:hint="eastAsia"/>
          <w:bCs/>
          <w:sz w:val="24"/>
          <w:szCs w:val="24"/>
        </w:rPr>
        <w:t>、召开基金份额持有人大会，召集人应于会议召开前</w:t>
      </w:r>
      <w:r w:rsidRPr="00F53B2F">
        <w:rPr>
          <w:bCs/>
          <w:sz w:val="24"/>
          <w:szCs w:val="24"/>
        </w:rPr>
        <w:t>30</w:t>
      </w:r>
      <w:r w:rsidRPr="00F53B2F">
        <w:rPr>
          <w:rFonts w:hint="eastAsia"/>
          <w:bCs/>
          <w:sz w:val="24"/>
          <w:szCs w:val="24"/>
        </w:rPr>
        <w:t>日，在指定媒介公告。基金份额持有人大会通知应至少载明以下内容：</w:t>
      </w:r>
    </w:p>
    <w:p w14:paraId="26E3B585"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1</w:t>
      </w:r>
      <w:r w:rsidRPr="00F53B2F">
        <w:rPr>
          <w:rFonts w:hint="eastAsia"/>
          <w:bCs/>
          <w:sz w:val="24"/>
          <w:szCs w:val="24"/>
        </w:rPr>
        <w:t>）会议召开的时间、地点和会议形式；</w:t>
      </w:r>
    </w:p>
    <w:p w14:paraId="08B776CD"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2</w:t>
      </w:r>
      <w:r w:rsidRPr="00F53B2F">
        <w:rPr>
          <w:rFonts w:hint="eastAsia"/>
          <w:bCs/>
          <w:sz w:val="24"/>
          <w:szCs w:val="24"/>
        </w:rPr>
        <w:t>）会议拟审议的事项、议事程序和表决方式；</w:t>
      </w:r>
    </w:p>
    <w:p w14:paraId="015554E4"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3</w:t>
      </w:r>
      <w:r w:rsidRPr="00F53B2F">
        <w:rPr>
          <w:rFonts w:hint="eastAsia"/>
          <w:bCs/>
          <w:sz w:val="24"/>
          <w:szCs w:val="24"/>
        </w:rPr>
        <w:t>）有权出席基金份额持有人大会的基金份额持有人的权益登记日；</w:t>
      </w:r>
    </w:p>
    <w:p w14:paraId="41A66E11"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4</w:t>
      </w:r>
      <w:r w:rsidRPr="00F53B2F">
        <w:rPr>
          <w:rFonts w:hint="eastAsia"/>
          <w:bCs/>
          <w:sz w:val="24"/>
          <w:szCs w:val="24"/>
        </w:rPr>
        <w:t>）授权委托证明的内容要求（包括但不限于代理人身份，代理权限和代理有效期限等）、送达时间和地点；</w:t>
      </w:r>
    </w:p>
    <w:p w14:paraId="28D967B5"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5</w:t>
      </w:r>
      <w:r w:rsidRPr="00F53B2F">
        <w:rPr>
          <w:rFonts w:hint="eastAsia"/>
          <w:bCs/>
          <w:sz w:val="24"/>
          <w:szCs w:val="24"/>
        </w:rPr>
        <w:t>）会务常设联系人姓名及联系电话；</w:t>
      </w:r>
    </w:p>
    <w:p w14:paraId="376C4E6A"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6</w:t>
      </w:r>
      <w:r w:rsidRPr="00F53B2F">
        <w:rPr>
          <w:rFonts w:hint="eastAsia"/>
          <w:bCs/>
          <w:sz w:val="24"/>
          <w:szCs w:val="24"/>
        </w:rPr>
        <w:t>）出席会议者必须准备的文件和必须履行的手续；</w:t>
      </w:r>
    </w:p>
    <w:p w14:paraId="5109132C"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7</w:t>
      </w:r>
      <w:r w:rsidRPr="00F53B2F">
        <w:rPr>
          <w:rFonts w:hint="eastAsia"/>
          <w:bCs/>
          <w:sz w:val="24"/>
          <w:szCs w:val="24"/>
        </w:rPr>
        <w:t>）召集人需要通知的其他事项。</w:t>
      </w:r>
    </w:p>
    <w:p w14:paraId="64315094" w14:textId="77777777" w:rsidR="0017277C" w:rsidRPr="00F53B2F" w:rsidRDefault="0017277C" w:rsidP="00F53B2F">
      <w:pPr>
        <w:spacing w:line="360" w:lineRule="auto"/>
        <w:ind w:firstLineChars="200" w:firstLine="480"/>
        <w:rPr>
          <w:bCs/>
          <w:sz w:val="24"/>
          <w:szCs w:val="24"/>
        </w:rPr>
      </w:pPr>
      <w:r w:rsidRPr="00F53B2F">
        <w:rPr>
          <w:bCs/>
          <w:sz w:val="24"/>
          <w:szCs w:val="24"/>
        </w:rPr>
        <w:t>2</w:t>
      </w:r>
      <w:r w:rsidRPr="00F53B2F">
        <w:rPr>
          <w:rFonts w:hint="eastAsia"/>
          <w:bCs/>
          <w:sz w:val="24"/>
          <w:szCs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2ED368D" w14:textId="77777777" w:rsidR="0017277C" w:rsidRPr="00F53B2F" w:rsidRDefault="0017277C" w:rsidP="00F53B2F">
      <w:pPr>
        <w:spacing w:line="360" w:lineRule="auto"/>
        <w:ind w:firstLineChars="200" w:firstLine="480"/>
        <w:rPr>
          <w:bCs/>
          <w:sz w:val="24"/>
          <w:szCs w:val="24"/>
        </w:rPr>
      </w:pPr>
      <w:r w:rsidRPr="00F53B2F">
        <w:rPr>
          <w:bCs/>
          <w:sz w:val="24"/>
          <w:szCs w:val="24"/>
        </w:rPr>
        <w:t>3</w:t>
      </w:r>
      <w:r w:rsidRPr="00F53B2F">
        <w:rPr>
          <w:rFonts w:hint="eastAsia"/>
          <w:bCs/>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1529191"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（四）基金份额持有人出席会议的方式</w:t>
      </w:r>
    </w:p>
    <w:p w14:paraId="07A7596C"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基金份额持有人大会可通过现场开会方式或通讯开会方式及法律法规、中国证监会允许的其他方式召开，会议的召开方式由会议召集人确定。</w:t>
      </w:r>
    </w:p>
    <w:p w14:paraId="3A1E2D85" w14:textId="77777777" w:rsidR="0017277C" w:rsidRPr="00F53B2F" w:rsidRDefault="0017277C" w:rsidP="00F53B2F">
      <w:pPr>
        <w:spacing w:line="360" w:lineRule="auto"/>
        <w:ind w:firstLineChars="200" w:firstLine="480"/>
        <w:rPr>
          <w:bCs/>
          <w:sz w:val="24"/>
          <w:szCs w:val="24"/>
        </w:rPr>
      </w:pPr>
      <w:r w:rsidRPr="00F53B2F">
        <w:rPr>
          <w:bCs/>
          <w:sz w:val="24"/>
          <w:szCs w:val="24"/>
        </w:rPr>
        <w:t>1</w:t>
      </w:r>
      <w:r w:rsidRPr="00F53B2F">
        <w:rPr>
          <w:rFonts w:hint="eastAsia"/>
          <w:bCs/>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w:t>
      </w:r>
      <w:r w:rsidRPr="00F53B2F">
        <w:rPr>
          <w:rFonts w:hint="eastAsia"/>
          <w:bCs/>
          <w:sz w:val="24"/>
          <w:szCs w:val="24"/>
        </w:rPr>
        <w:lastRenderedPageBreak/>
        <w:t>会同时符合以下条件时，可以进行基金份额持有人大会议程：</w:t>
      </w:r>
    </w:p>
    <w:p w14:paraId="32C52461"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1</w:t>
      </w:r>
      <w:r w:rsidRPr="00F53B2F">
        <w:rPr>
          <w:rFonts w:hint="eastAsia"/>
          <w:bCs/>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01167A4"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2</w:t>
      </w:r>
      <w:r w:rsidRPr="00F53B2F">
        <w:rPr>
          <w:rFonts w:hint="eastAsia"/>
          <w:bCs/>
          <w:sz w:val="24"/>
          <w:szCs w:val="24"/>
        </w:rPr>
        <w:t>）经核对，汇总到会者出示的在权益登记日持有基金份额的凭证显示，有效的基金份额不少于本基金在权益登记日基金总份额的</w:t>
      </w:r>
      <w:r w:rsidRPr="00F53B2F">
        <w:rPr>
          <w:bCs/>
          <w:sz w:val="24"/>
          <w:szCs w:val="24"/>
        </w:rPr>
        <w:t>50%</w:t>
      </w:r>
      <w:r w:rsidRPr="00F53B2F">
        <w:rPr>
          <w:rFonts w:hint="eastAsia"/>
          <w:bCs/>
          <w:sz w:val="24"/>
          <w:szCs w:val="24"/>
        </w:rPr>
        <w:t>（含</w:t>
      </w:r>
      <w:r w:rsidRPr="00F53B2F">
        <w:rPr>
          <w:bCs/>
          <w:sz w:val="24"/>
          <w:szCs w:val="24"/>
        </w:rPr>
        <w:t>50%</w:t>
      </w:r>
      <w:r w:rsidRPr="00F53B2F">
        <w:rPr>
          <w:rFonts w:hint="eastAsia"/>
          <w:bCs/>
          <w:sz w:val="24"/>
          <w:szCs w:val="24"/>
        </w:rPr>
        <w:t>）。</w:t>
      </w:r>
    </w:p>
    <w:p w14:paraId="46C1E694" w14:textId="77777777" w:rsidR="0017277C" w:rsidRPr="00F53B2F" w:rsidRDefault="0017277C" w:rsidP="00F53B2F">
      <w:pPr>
        <w:spacing w:line="360" w:lineRule="auto"/>
        <w:ind w:firstLineChars="200" w:firstLine="480"/>
        <w:rPr>
          <w:bCs/>
          <w:sz w:val="24"/>
          <w:szCs w:val="24"/>
        </w:rPr>
      </w:pPr>
      <w:r w:rsidRPr="00F53B2F">
        <w:rPr>
          <w:bCs/>
          <w:sz w:val="24"/>
          <w:szCs w:val="24"/>
        </w:rPr>
        <w:t>2</w:t>
      </w:r>
      <w:r w:rsidRPr="00F53B2F">
        <w:rPr>
          <w:rFonts w:hint="eastAsia"/>
          <w:bCs/>
          <w:sz w:val="24"/>
          <w:szCs w:val="24"/>
        </w:rPr>
        <w:t>、通讯开会。通讯开会系指基金份额持有人将其对表决事项的投票以书面形式或公告载明的形式在表决截止日以前送达至召集人指定的地址或系统。通讯开会应以书面或公告载明的方式进行表决。</w:t>
      </w:r>
    </w:p>
    <w:p w14:paraId="17B79A1A"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在同时符合以下条件时，通讯开会的方式视为有效：</w:t>
      </w:r>
    </w:p>
    <w:p w14:paraId="799FA538"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1</w:t>
      </w:r>
      <w:r w:rsidRPr="00F53B2F">
        <w:rPr>
          <w:rFonts w:hint="eastAsia"/>
          <w:bCs/>
          <w:sz w:val="24"/>
          <w:szCs w:val="24"/>
        </w:rPr>
        <w:t>）会议召集人按《基金合同》约定公布会议通知后，在</w:t>
      </w:r>
      <w:r w:rsidRPr="00F53B2F">
        <w:rPr>
          <w:bCs/>
          <w:sz w:val="24"/>
          <w:szCs w:val="24"/>
        </w:rPr>
        <w:t>2</w:t>
      </w:r>
      <w:r w:rsidRPr="00F53B2F">
        <w:rPr>
          <w:rFonts w:hint="eastAsia"/>
          <w:bCs/>
          <w:sz w:val="24"/>
          <w:szCs w:val="24"/>
        </w:rPr>
        <w:t>个工作日内连续公布相关提示性公告；</w:t>
      </w:r>
    </w:p>
    <w:p w14:paraId="7C924402"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2</w:t>
      </w:r>
      <w:r w:rsidRPr="00F53B2F">
        <w:rPr>
          <w:rFonts w:hint="eastAsia"/>
          <w:bCs/>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2480BDF" w14:textId="77777777" w:rsidR="0017277C" w:rsidRPr="00F53B2F" w:rsidRDefault="0017277C" w:rsidP="00F53B2F">
      <w:pPr>
        <w:spacing w:line="360" w:lineRule="auto"/>
        <w:ind w:firstLineChars="225" w:firstLine="540"/>
        <w:rPr>
          <w:bCs/>
          <w:sz w:val="24"/>
          <w:szCs w:val="24"/>
        </w:rPr>
      </w:pPr>
      <w:r w:rsidRPr="00F53B2F">
        <w:rPr>
          <w:rFonts w:hint="eastAsia"/>
          <w:bCs/>
          <w:sz w:val="24"/>
          <w:szCs w:val="24"/>
        </w:rPr>
        <w:t>（</w:t>
      </w:r>
      <w:r w:rsidRPr="00F53B2F">
        <w:rPr>
          <w:bCs/>
          <w:sz w:val="24"/>
          <w:szCs w:val="24"/>
        </w:rPr>
        <w:t>3</w:t>
      </w:r>
      <w:r w:rsidRPr="00F53B2F">
        <w:rPr>
          <w:rFonts w:hint="eastAsia"/>
          <w:bCs/>
          <w:sz w:val="24"/>
          <w:szCs w:val="24"/>
        </w:rPr>
        <w:t>）本人直接出具表决意见或授权他人代表出具表决意见的，基金份额持有人所持有的基金份额不小于在权益登记日基金总份额的</w:t>
      </w:r>
      <w:r w:rsidRPr="00F53B2F">
        <w:rPr>
          <w:bCs/>
          <w:sz w:val="24"/>
          <w:szCs w:val="24"/>
        </w:rPr>
        <w:t>50%</w:t>
      </w:r>
      <w:r w:rsidRPr="00F53B2F">
        <w:rPr>
          <w:rFonts w:hint="eastAsia"/>
          <w:bCs/>
          <w:sz w:val="24"/>
          <w:szCs w:val="24"/>
        </w:rPr>
        <w:t>（含</w:t>
      </w:r>
      <w:r w:rsidRPr="00F53B2F">
        <w:rPr>
          <w:bCs/>
          <w:sz w:val="24"/>
          <w:szCs w:val="24"/>
        </w:rPr>
        <w:t>50%</w:t>
      </w:r>
      <w:r w:rsidRPr="00F53B2F">
        <w:rPr>
          <w:rFonts w:hint="eastAsia"/>
          <w:bCs/>
          <w:sz w:val="24"/>
          <w:szCs w:val="24"/>
        </w:rPr>
        <w:t>）；</w:t>
      </w:r>
    </w:p>
    <w:p w14:paraId="70FC2953"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4</w:t>
      </w:r>
      <w:r w:rsidRPr="00F53B2F">
        <w:rPr>
          <w:rFonts w:hint="eastAsia"/>
          <w:bCs/>
          <w:sz w:val="24"/>
          <w:szCs w:val="24"/>
        </w:rPr>
        <w:t>）上述第（</w:t>
      </w:r>
      <w:r w:rsidRPr="00F53B2F">
        <w:rPr>
          <w:bCs/>
          <w:sz w:val="24"/>
          <w:szCs w:val="24"/>
        </w:rPr>
        <w:t>3</w:t>
      </w:r>
      <w:r w:rsidRPr="00F53B2F">
        <w:rPr>
          <w:rFonts w:hint="eastAsia"/>
          <w:bCs/>
          <w:sz w:val="24"/>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4CA41A7" w14:textId="77777777" w:rsidR="0017277C" w:rsidRPr="00F53B2F" w:rsidRDefault="0017277C" w:rsidP="00F53B2F">
      <w:pPr>
        <w:spacing w:line="360" w:lineRule="auto"/>
        <w:ind w:leftChars="200" w:left="540" w:hangingChars="50" w:hanging="120"/>
        <w:rPr>
          <w:bCs/>
          <w:sz w:val="24"/>
          <w:szCs w:val="24"/>
        </w:rPr>
      </w:pPr>
      <w:r w:rsidRPr="00F53B2F">
        <w:rPr>
          <w:bCs/>
          <w:sz w:val="24"/>
          <w:szCs w:val="24"/>
        </w:rPr>
        <w:t>3</w:t>
      </w:r>
      <w:r w:rsidRPr="00F53B2F">
        <w:rPr>
          <w:rFonts w:hint="eastAsia"/>
          <w:bCs/>
          <w:sz w:val="24"/>
          <w:szCs w:val="24"/>
        </w:rPr>
        <w:t>、重新召集基金份额持有人大会的条件</w:t>
      </w:r>
    </w:p>
    <w:p w14:paraId="2E4557BF"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基金份额持有人大会应当有代表二分之一以上（含二分之一）基金份额的持有人参加，方可召开。</w:t>
      </w:r>
    </w:p>
    <w:p w14:paraId="3543F714"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参加基金份额持有人大会的持有人的基金份额低于上述规定比例的，召集人可以在原公告的基金份额持有人大会召开时间的三个月以后、六个月以内，就原</w:t>
      </w:r>
      <w:r w:rsidRPr="00F53B2F">
        <w:rPr>
          <w:rFonts w:hint="eastAsia"/>
          <w:bCs/>
          <w:sz w:val="24"/>
          <w:szCs w:val="24"/>
        </w:rPr>
        <w:lastRenderedPageBreak/>
        <w:t>定审议事项重新召集基金份额持有人大会。重新召集的基金份额持有人大会应当有代表三分之一以上（含三分之一）基金份额的持有人参加，方可召开。</w:t>
      </w:r>
    </w:p>
    <w:p w14:paraId="0B6A990E" w14:textId="77777777" w:rsidR="0017277C" w:rsidRPr="00F53B2F" w:rsidRDefault="0017277C" w:rsidP="00F53B2F">
      <w:pPr>
        <w:spacing w:line="360" w:lineRule="auto"/>
        <w:ind w:firstLineChars="200" w:firstLine="480"/>
        <w:rPr>
          <w:bCs/>
          <w:sz w:val="24"/>
          <w:szCs w:val="24"/>
        </w:rPr>
      </w:pPr>
      <w:r w:rsidRPr="00F53B2F">
        <w:rPr>
          <w:bCs/>
          <w:sz w:val="24"/>
          <w:szCs w:val="24"/>
        </w:rPr>
        <w:t>4</w:t>
      </w:r>
      <w:r w:rsidRPr="00F53B2F">
        <w:rPr>
          <w:rFonts w:hint="eastAsia"/>
          <w:bCs/>
          <w:sz w:val="24"/>
          <w:szCs w:val="24"/>
        </w:rPr>
        <w:t>、在不与法律法规冲突的前提下，基金份额持有人大会可通过网络、电话或其他方式召开，基金份额持有人可以采用书面、网络、电话、短信或其他方式进行表决，具体方式由会议召集人确定并在会议通知中列明。</w:t>
      </w:r>
      <w:r w:rsidRPr="00F53B2F">
        <w:rPr>
          <w:sz w:val="24"/>
          <w:szCs w:val="24"/>
        </w:rPr>
        <w:br/>
        <w:t xml:space="preserve">    </w:t>
      </w:r>
      <w:r w:rsidRPr="00F53B2F">
        <w:rPr>
          <w:bCs/>
          <w:sz w:val="24"/>
          <w:szCs w:val="24"/>
        </w:rPr>
        <w:t xml:space="preserve"> 5</w:t>
      </w:r>
      <w:r w:rsidRPr="00F53B2F">
        <w:rPr>
          <w:rFonts w:hint="eastAsia"/>
          <w:bCs/>
          <w:sz w:val="24"/>
          <w:szCs w:val="24"/>
        </w:rPr>
        <w:t>、在法律法规和监管机关允许的情况下，基金份额持有人授权他人代为出席会议并表决的，授权方式可以采用书面、网络、电话、短信或其他方式，具体方式由会议召集人确定并在会议通知中列明。</w:t>
      </w:r>
    </w:p>
    <w:p w14:paraId="137E58F3"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（五）议事内容与程序</w:t>
      </w:r>
    </w:p>
    <w:p w14:paraId="712711DB" w14:textId="77777777" w:rsidR="0017277C" w:rsidRPr="00F53B2F" w:rsidRDefault="0017277C" w:rsidP="00F53B2F">
      <w:pPr>
        <w:spacing w:line="360" w:lineRule="auto"/>
        <w:ind w:firstLineChars="200" w:firstLine="480"/>
        <w:rPr>
          <w:bCs/>
          <w:sz w:val="24"/>
          <w:szCs w:val="24"/>
        </w:rPr>
      </w:pPr>
      <w:r w:rsidRPr="00F53B2F">
        <w:rPr>
          <w:bCs/>
          <w:sz w:val="24"/>
          <w:szCs w:val="24"/>
        </w:rPr>
        <w:t>1</w:t>
      </w:r>
      <w:r w:rsidRPr="00F53B2F">
        <w:rPr>
          <w:rFonts w:hint="eastAsia"/>
          <w:bCs/>
          <w:sz w:val="24"/>
          <w:szCs w:val="24"/>
        </w:rPr>
        <w:t>、议事内容及提案权</w:t>
      </w:r>
    </w:p>
    <w:p w14:paraId="02E4E584"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2459C3F"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基金份额持有人大会的召集人发出召集会议的通知后，对原有提案的修改应当在基金份额持有人大会召开前及时公告。</w:t>
      </w:r>
    </w:p>
    <w:p w14:paraId="6387E591"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基金份额持有人大会不得对未事先公告的议事内容进行表决。</w:t>
      </w:r>
    </w:p>
    <w:p w14:paraId="6F7EE3DC" w14:textId="77777777" w:rsidR="0017277C" w:rsidRPr="00F53B2F" w:rsidRDefault="0017277C" w:rsidP="00F53B2F">
      <w:pPr>
        <w:spacing w:line="360" w:lineRule="auto"/>
        <w:ind w:firstLineChars="200" w:firstLine="480"/>
        <w:rPr>
          <w:bCs/>
          <w:sz w:val="24"/>
          <w:szCs w:val="24"/>
        </w:rPr>
      </w:pPr>
      <w:r w:rsidRPr="00F53B2F">
        <w:rPr>
          <w:bCs/>
          <w:sz w:val="24"/>
          <w:szCs w:val="24"/>
        </w:rPr>
        <w:t>2</w:t>
      </w:r>
      <w:r w:rsidRPr="00F53B2F">
        <w:rPr>
          <w:rFonts w:hint="eastAsia"/>
          <w:bCs/>
          <w:sz w:val="24"/>
          <w:szCs w:val="24"/>
        </w:rPr>
        <w:t>、议事程序</w:t>
      </w:r>
    </w:p>
    <w:p w14:paraId="71F8563F"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1</w:t>
      </w:r>
      <w:r w:rsidRPr="00F53B2F">
        <w:rPr>
          <w:rFonts w:hint="eastAsia"/>
          <w:bCs/>
          <w:sz w:val="24"/>
          <w:szCs w:val="24"/>
        </w:rPr>
        <w:t>）现场开会</w:t>
      </w:r>
    </w:p>
    <w:p w14:paraId="5F119B4E"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53B2F">
        <w:rPr>
          <w:bCs/>
          <w:sz w:val="24"/>
          <w:szCs w:val="24"/>
        </w:rPr>
        <w:t>50%</w:t>
      </w:r>
      <w:r w:rsidRPr="00F53B2F">
        <w:rPr>
          <w:rFonts w:hint="eastAsia"/>
          <w:bCs/>
          <w:sz w:val="24"/>
          <w:szCs w:val="24"/>
        </w:rPr>
        <w:t>以上（含</w:t>
      </w:r>
      <w:r w:rsidRPr="00F53B2F">
        <w:rPr>
          <w:bCs/>
          <w:sz w:val="24"/>
          <w:szCs w:val="24"/>
        </w:rPr>
        <w:t>50%</w:t>
      </w:r>
      <w:r w:rsidRPr="00F53B2F">
        <w:rPr>
          <w:rFonts w:hint="eastAsia"/>
          <w:bCs/>
          <w:sz w:val="24"/>
          <w:szCs w:val="24"/>
        </w:rPr>
        <w:t>）选举产生一名基金份额持有人作为该次基金份额持有人大会的主持人。基金管理人和基金托管人拒不出席或主持基金份额持有人大会，不影响基金份额持有人大会作出的决议的效力。</w:t>
      </w:r>
    </w:p>
    <w:p w14:paraId="417FF93F"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会议召集人应当制作出席会议人员的签名册。签名册载明参加会议人员姓名（或单位名称）、身份证明文件号码、持有或代表有表决权的基金份额、委托人</w:t>
      </w:r>
      <w:r w:rsidRPr="00F53B2F">
        <w:rPr>
          <w:rFonts w:hint="eastAsia"/>
          <w:bCs/>
          <w:sz w:val="24"/>
          <w:szCs w:val="24"/>
        </w:rPr>
        <w:lastRenderedPageBreak/>
        <w:t>姓名（或单位名称）和联系方式等事项。</w:t>
      </w:r>
    </w:p>
    <w:p w14:paraId="6589ADAB"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2</w:t>
      </w:r>
      <w:r w:rsidRPr="00F53B2F">
        <w:rPr>
          <w:rFonts w:hint="eastAsia"/>
          <w:bCs/>
          <w:sz w:val="24"/>
          <w:szCs w:val="24"/>
        </w:rPr>
        <w:t>）通讯开会</w:t>
      </w:r>
    </w:p>
    <w:p w14:paraId="6DD85368"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在通讯开会的情况下，首先由召集人提前</w:t>
      </w:r>
      <w:r w:rsidRPr="00F53B2F">
        <w:rPr>
          <w:bCs/>
          <w:sz w:val="24"/>
          <w:szCs w:val="24"/>
        </w:rPr>
        <w:t>30</w:t>
      </w:r>
      <w:r w:rsidRPr="00F53B2F">
        <w:rPr>
          <w:rFonts w:hint="eastAsia"/>
          <w:bCs/>
          <w:sz w:val="24"/>
          <w:szCs w:val="24"/>
        </w:rPr>
        <w:t>日公布提案，在所通知的表决截止日期后</w:t>
      </w:r>
      <w:r w:rsidRPr="00F53B2F">
        <w:rPr>
          <w:bCs/>
          <w:sz w:val="24"/>
          <w:szCs w:val="24"/>
        </w:rPr>
        <w:t>2</w:t>
      </w:r>
      <w:r w:rsidRPr="00F53B2F">
        <w:rPr>
          <w:rFonts w:hint="eastAsia"/>
          <w:bCs/>
          <w:sz w:val="24"/>
          <w:szCs w:val="24"/>
        </w:rPr>
        <w:t>个工作日内在公证机关监督下由召集人统计全部有效表决，在公证机关监督下形成决议。</w:t>
      </w:r>
    </w:p>
    <w:p w14:paraId="1F04B844"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（六）表决</w:t>
      </w:r>
    </w:p>
    <w:p w14:paraId="131DC95F"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基金份额持有人所持每份基金份额有一票表决权。</w:t>
      </w:r>
    </w:p>
    <w:p w14:paraId="78C2EB9E"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基金份额持有人大会决议分为一般决议和特别决议：</w:t>
      </w:r>
    </w:p>
    <w:p w14:paraId="68D60FBF" w14:textId="77777777" w:rsidR="0017277C" w:rsidRPr="00F53B2F" w:rsidRDefault="0017277C" w:rsidP="00F53B2F">
      <w:pPr>
        <w:spacing w:line="360" w:lineRule="auto"/>
        <w:ind w:firstLineChars="200" w:firstLine="480"/>
        <w:rPr>
          <w:bCs/>
          <w:sz w:val="24"/>
          <w:szCs w:val="24"/>
        </w:rPr>
      </w:pPr>
      <w:r w:rsidRPr="00F53B2F">
        <w:rPr>
          <w:bCs/>
          <w:sz w:val="24"/>
          <w:szCs w:val="24"/>
        </w:rPr>
        <w:t>1</w:t>
      </w:r>
      <w:r w:rsidRPr="00F53B2F">
        <w:rPr>
          <w:rFonts w:hint="eastAsia"/>
          <w:bCs/>
          <w:sz w:val="24"/>
          <w:szCs w:val="24"/>
        </w:rPr>
        <w:t>、一般决议，一般决议须经参加大会的基金份额持有人或其代理人所持表决权的</w:t>
      </w:r>
      <w:r w:rsidRPr="00F53B2F">
        <w:rPr>
          <w:bCs/>
          <w:sz w:val="24"/>
          <w:szCs w:val="24"/>
        </w:rPr>
        <w:t>50%</w:t>
      </w:r>
      <w:r w:rsidRPr="00F53B2F">
        <w:rPr>
          <w:rFonts w:hint="eastAsia"/>
          <w:bCs/>
          <w:sz w:val="24"/>
          <w:szCs w:val="24"/>
        </w:rPr>
        <w:t>以上（含</w:t>
      </w:r>
      <w:r w:rsidRPr="00F53B2F">
        <w:rPr>
          <w:bCs/>
          <w:sz w:val="24"/>
          <w:szCs w:val="24"/>
        </w:rPr>
        <w:t>50%</w:t>
      </w:r>
      <w:r w:rsidRPr="00F53B2F">
        <w:rPr>
          <w:rFonts w:hint="eastAsia"/>
          <w:bCs/>
          <w:sz w:val="24"/>
          <w:szCs w:val="24"/>
        </w:rPr>
        <w:t>）通过方为有效；除下列第</w:t>
      </w:r>
      <w:r w:rsidRPr="00F53B2F">
        <w:rPr>
          <w:bCs/>
          <w:sz w:val="24"/>
          <w:szCs w:val="24"/>
        </w:rPr>
        <w:t>2</w:t>
      </w:r>
      <w:r w:rsidRPr="00F53B2F">
        <w:rPr>
          <w:rFonts w:hint="eastAsia"/>
          <w:bCs/>
          <w:sz w:val="24"/>
          <w:szCs w:val="24"/>
        </w:rPr>
        <w:t>项所规定的须以特别决议通过事项以外的其他事项均以一般决议的方式通过。</w:t>
      </w:r>
    </w:p>
    <w:p w14:paraId="7726FC42" w14:textId="77777777" w:rsidR="0017277C" w:rsidRPr="00F53B2F" w:rsidRDefault="0017277C" w:rsidP="00F53B2F">
      <w:pPr>
        <w:spacing w:line="360" w:lineRule="auto"/>
        <w:ind w:firstLineChars="200" w:firstLine="480"/>
        <w:rPr>
          <w:bCs/>
          <w:sz w:val="24"/>
          <w:szCs w:val="24"/>
        </w:rPr>
      </w:pPr>
      <w:r w:rsidRPr="00F53B2F">
        <w:rPr>
          <w:bCs/>
          <w:sz w:val="24"/>
          <w:szCs w:val="24"/>
        </w:rPr>
        <w:t>2</w:t>
      </w:r>
      <w:r w:rsidRPr="00F53B2F">
        <w:rPr>
          <w:rFonts w:hint="eastAsia"/>
          <w:bCs/>
          <w:sz w:val="24"/>
          <w:szCs w:val="24"/>
        </w:rPr>
        <w:t>、特别决议，特别决议应当经参加大会的基金份额持有人或其代理人所持表决权的三分之二以上（含三分之二）通过方可做出。转换基金运作方式、更换基金管理人或者基金托管人、终止《基金合同》、与其他基金合并以特别决议通过方为有效。</w:t>
      </w:r>
    </w:p>
    <w:p w14:paraId="2DA86311"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基金份额持有人大会采取记名方式进行投票表决。</w:t>
      </w:r>
    </w:p>
    <w:p w14:paraId="2FED5D04" w14:textId="5B9BA863" w:rsidR="00B26667" w:rsidRPr="00F53B2F" w:rsidRDefault="00B26667" w:rsidP="00F53B2F">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40163420"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基金份额持有人大会的各项提案或同一项提案内并列的各项议题应当分开审议、逐项表决。</w:t>
      </w:r>
    </w:p>
    <w:p w14:paraId="2EDA8904"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（七）计票</w:t>
      </w:r>
    </w:p>
    <w:p w14:paraId="10C72CAE" w14:textId="77777777" w:rsidR="0017277C" w:rsidRPr="00F53B2F" w:rsidRDefault="0017277C" w:rsidP="00F53B2F">
      <w:pPr>
        <w:spacing w:line="360" w:lineRule="auto"/>
        <w:ind w:firstLineChars="200" w:firstLine="480"/>
        <w:rPr>
          <w:bCs/>
          <w:sz w:val="24"/>
          <w:szCs w:val="24"/>
        </w:rPr>
      </w:pPr>
      <w:r w:rsidRPr="00F53B2F">
        <w:rPr>
          <w:bCs/>
          <w:sz w:val="24"/>
          <w:szCs w:val="24"/>
        </w:rPr>
        <w:t>1</w:t>
      </w:r>
      <w:r w:rsidRPr="00F53B2F">
        <w:rPr>
          <w:rFonts w:hint="eastAsia"/>
          <w:bCs/>
          <w:sz w:val="24"/>
          <w:szCs w:val="24"/>
        </w:rPr>
        <w:t>、现场开会</w:t>
      </w:r>
    </w:p>
    <w:p w14:paraId="4409DAF7"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1</w:t>
      </w:r>
      <w:r w:rsidRPr="00F53B2F">
        <w:rPr>
          <w:rFonts w:hint="eastAsia"/>
          <w:bCs/>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w:t>
      </w:r>
      <w:r w:rsidRPr="00F53B2F">
        <w:rPr>
          <w:rFonts w:hint="eastAsia"/>
          <w:bCs/>
          <w:sz w:val="24"/>
          <w:szCs w:val="24"/>
        </w:rPr>
        <w:lastRenderedPageBreak/>
        <w:t>后宣布在出席会议的基金份额持有人中选举三名基金份额持有人代表担任监票人。基金管理人或基金托管人不出席大会的，不影响计票的效力。</w:t>
      </w:r>
    </w:p>
    <w:p w14:paraId="492201B5"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2</w:t>
      </w:r>
      <w:r w:rsidRPr="00F53B2F">
        <w:rPr>
          <w:rFonts w:hint="eastAsia"/>
          <w:bCs/>
          <w:sz w:val="24"/>
          <w:szCs w:val="24"/>
        </w:rPr>
        <w:t>）监票人应当在基金份额持有人表决后立即进行清点并由大会主持人当场公布计票结果。</w:t>
      </w:r>
    </w:p>
    <w:p w14:paraId="38A85DA3"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3</w:t>
      </w:r>
      <w:r w:rsidRPr="00F53B2F">
        <w:rPr>
          <w:rFonts w:hint="eastAsia"/>
          <w:bCs/>
          <w:sz w:val="24"/>
          <w:szCs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E1D0ABC"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w:t>
      </w:r>
      <w:r w:rsidRPr="00F53B2F">
        <w:rPr>
          <w:bCs/>
          <w:sz w:val="24"/>
          <w:szCs w:val="24"/>
        </w:rPr>
        <w:t>4</w:t>
      </w:r>
      <w:r w:rsidRPr="00F53B2F">
        <w:rPr>
          <w:rFonts w:hint="eastAsia"/>
          <w:bCs/>
          <w:sz w:val="24"/>
          <w:szCs w:val="24"/>
        </w:rPr>
        <w:t>）计票过程应由公证机关予以公证，基金管理人或基金托管人拒不出席大会的，不影响计票的效力。</w:t>
      </w:r>
    </w:p>
    <w:p w14:paraId="2B31A3F1" w14:textId="77777777" w:rsidR="0017277C" w:rsidRPr="00F53B2F" w:rsidRDefault="0017277C" w:rsidP="00F53B2F">
      <w:pPr>
        <w:spacing w:line="360" w:lineRule="auto"/>
        <w:ind w:firstLineChars="200" w:firstLine="480"/>
        <w:rPr>
          <w:bCs/>
          <w:sz w:val="24"/>
          <w:szCs w:val="24"/>
        </w:rPr>
      </w:pPr>
      <w:r w:rsidRPr="00F53B2F">
        <w:rPr>
          <w:bCs/>
          <w:sz w:val="24"/>
          <w:szCs w:val="24"/>
        </w:rPr>
        <w:t>2</w:t>
      </w:r>
      <w:r w:rsidRPr="00F53B2F">
        <w:rPr>
          <w:rFonts w:hint="eastAsia"/>
          <w:bCs/>
          <w:sz w:val="24"/>
          <w:szCs w:val="24"/>
        </w:rPr>
        <w:t>、通讯开会</w:t>
      </w:r>
    </w:p>
    <w:p w14:paraId="2A6B1FA1"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AA93D7A"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（八）生效与公告</w:t>
      </w:r>
    </w:p>
    <w:p w14:paraId="79A850ED"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基金份额持有人大会的决议，召集人应当自通过之日起</w:t>
      </w:r>
      <w:r w:rsidRPr="00F53B2F">
        <w:rPr>
          <w:bCs/>
          <w:sz w:val="24"/>
          <w:szCs w:val="24"/>
        </w:rPr>
        <w:t>5</w:t>
      </w:r>
      <w:r w:rsidRPr="00F53B2F">
        <w:rPr>
          <w:rFonts w:hint="eastAsia"/>
          <w:bCs/>
          <w:sz w:val="24"/>
          <w:szCs w:val="24"/>
        </w:rPr>
        <w:t>日内报中国证监会备案。</w:t>
      </w:r>
    </w:p>
    <w:p w14:paraId="49358B9C"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基金份额持有人大会的决议，自表决通过之日起生效。</w:t>
      </w:r>
    </w:p>
    <w:p w14:paraId="2639AEB9"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基金份额持有人大会决议自生效之日起</w:t>
      </w:r>
      <w:r w:rsidRPr="00F53B2F">
        <w:rPr>
          <w:bCs/>
          <w:sz w:val="24"/>
          <w:szCs w:val="24"/>
        </w:rPr>
        <w:t>2</w:t>
      </w:r>
      <w:r w:rsidRPr="00F53B2F">
        <w:rPr>
          <w:rFonts w:hint="eastAsia"/>
          <w:bCs/>
          <w:sz w:val="24"/>
          <w:szCs w:val="24"/>
        </w:rPr>
        <w:t>个工作日内在指定媒介上公告。</w:t>
      </w:r>
    </w:p>
    <w:p w14:paraId="0DF0BAE3" w14:textId="77777777" w:rsidR="0017277C" w:rsidRPr="00F53B2F" w:rsidRDefault="0017277C" w:rsidP="00F53B2F">
      <w:pPr>
        <w:spacing w:line="360" w:lineRule="auto"/>
        <w:ind w:firstLineChars="200" w:firstLine="480"/>
        <w:rPr>
          <w:bCs/>
          <w:sz w:val="24"/>
          <w:szCs w:val="24"/>
        </w:rPr>
      </w:pPr>
      <w:r w:rsidRPr="00F53B2F">
        <w:rPr>
          <w:rFonts w:hint="eastAsia"/>
          <w:bCs/>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673E5B79" w14:textId="77777777" w:rsidR="0017277C" w:rsidRPr="00F53B2F" w:rsidRDefault="0017277C" w:rsidP="00F53B2F">
      <w:pPr>
        <w:spacing w:line="360" w:lineRule="auto"/>
        <w:ind w:firstLineChars="250" w:firstLine="600"/>
        <w:rPr>
          <w:sz w:val="24"/>
          <w:szCs w:val="24"/>
        </w:rPr>
      </w:pPr>
      <w:r w:rsidRPr="00F53B2F">
        <w:rPr>
          <w:rFonts w:hint="eastAsia"/>
          <w:bCs/>
          <w:sz w:val="24"/>
          <w:szCs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5E4815F5" w14:textId="77777777" w:rsidR="0017277C" w:rsidRPr="00F53B2F" w:rsidRDefault="0017277C" w:rsidP="0017277C">
      <w:pPr>
        <w:autoSpaceDE w:val="0"/>
        <w:autoSpaceDN w:val="0"/>
        <w:adjustRightInd w:val="0"/>
        <w:jc w:val="left"/>
        <w:rPr>
          <w:rFonts w:ascii="宋体" w:cs="宋体"/>
          <w:color w:val="000000"/>
          <w:kern w:val="0"/>
          <w:sz w:val="24"/>
          <w:szCs w:val="24"/>
        </w:rPr>
      </w:pPr>
    </w:p>
    <w:p w14:paraId="0E7F5284" w14:textId="77777777" w:rsidR="002135D9" w:rsidRDefault="002135D9" w:rsidP="002135D9">
      <w:pPr>
        <w:autoSpaceDE w:val="0"/>
        <w:autoSpaceDN w:val="0"/>
        <w:adjustRightInd w:val="0"/>
        <w:spacing w:line="360" w:lineRule="auto"/>
        <w:ind w:firstLineChars="200" w:firstLine="480"/>
        <w:jc w:val="left"/>
        <w:rPr>
          <w:bCs/>
          <w:sz w:val="24"/>
        </w:rPr>
      </w:pPr>
      <w:r w:rsidRPr="00B645FA">
        <w:rPr>
          <w:bCs/>
          <w:sz w:val="24"/>
        </w:rPr>
        <w:t>三、基金收益分配原则、执行方式</w:t>
      </w:r>
    </w:p>
    <w:p w14:paraId="458D44C1" w14:textId="77777777" w:rsidR="002135D9" w:rsidRDefault="002135D9" w:rsidP="002135D9">
      <w:pPr>
        <w:spacing w:line="360" w:lineRule="auto"/>
        <w:ind w:firstLineChars="225" w:firstLine="540"/>
        <w:rPr>
          <w:bCs/>
          <w:sz w:val="24"/>
        </w:rPr>
      </w:pPr>
      <w:r>
        <w:rPr>
          <w:rFonts w:hint="eastAsia"/>
          <w:bCs/>
          <w:sz w:val="24"/>
        </w:rPr>
        <w:t>（</w:t>
      </w:r>
      <w:r>
        <w:rPr>
          <w:bCs/>
          <w:sz w:val="24"/>
        </w:rPr>
        <w:t>一</w:t>
      </w:r>
      <w:r>
        <w:rPr>
          <w:rFonts w:hint="eastAsia"/>
          <w:bCs/>
          <w:sz w:val="24"/>
        </w:rPr>
        <w:t>）</w:t>
      </w:r>
      <w:r>
        <w:rPr>
          <w:bCs/>
          <w:sz w:val="24"/>
        </w:rPr>
        <w:t>基金利润的构成</w:t>
      </w:r>
    </w:p>
    <w:p w14:paraId="57937FCC" w14:textId="77777777" w:rsidR="002135D9" w:rsidRDefault="002135D9" w:rsidP="002135D9">
      <w:pPr>
        <w:spacing w:line="360" w:lineRule="auto"/>
        <w:ind w:firstLineChars="225" w:firstLine="540"/>
        <w:rPr>
          <w:bCs/>
          <w:sz w:val="24"/>
        </w:rPr>
      </w:pPr>
      <w:r>
        <w:rPr>
          <w:bCs/>
          <w:sz w:val="24"/>
        </w:rPr>
        <w:lastRenderedPageBreak/>
        <w:t>基金利润指基金利息收入、投资收益、公允价值变动收益和其他收入扣除相关费用后的余额，基金已实现收益指基金利润减去公允价值变动收益后的余额。</w:t>
      </w:r>
    </w:p>
    <w:p w14:paraId="509A8D39" w14:textId="77777777" w:rsidR="002135D9" w:rsidRDefault="002135D9" w:rsidP="002135D9">
      <w:pPr>
        <w:spacing w:line="360" w:lineRule="auto"/>
        <w:ind w:firstLineChars="225" w:firstLine="540"/>
        <w:rPr>
          <w:bCs/>
          <w:sz w:val="24"/>
        </w:rPr>
      </w:pPr>
      <w:r>
        <w:rPr>
          <w:rFonts w:hint="eastAsia"/>
          <w:bCs/>
          <w:sz w:val="24"/>
        </w:rPr>
        <w:t>（</w:t>
      </w:r>
      <w:r>
        <w:rPr>
          <w:bCs/>
          <w:sz w:val="24"/>
        </w:rPr>
        <w:t>二</w:t>
      </w:r>
      <w:r>
        <w:rPr>
          <w:rFonts w:hint="eastAsia"/>
          <w:bCs/>
          <w:sz w:val="24"/>
        </w:rPr>
        <w:t>）</w:t>
      </w:r>
      <w:r>
        <w:rPr>
          <w:bCs/>
          <w:sz w:val="24"/>
        </w:rPr>
        <w:t>基金可供分配利润</w:t>
      </w:r>
    </w:p>
    <w:p w14:paraId="5428B4EC" w14:textId="77777777" w:rsidR="002135D9" w:rsidRDefault="002135D9" w:rsidP="002135D9">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38B1AD2F" w14:textId="77777777" w:rsidR="002135D9" w:rsidRDefault="002135D9" w:rsidP="002135D9">
      <w:pPr>
        <w:spacing w:line="360" w:lineRule="auto"/>
        <w:ind w:firstLineChars="225" w:firstLine="540"/>
        <w:rPr>
          <w:bCs/>
          <w:sz w:val="24"/>
        </w:rPr>
      </w:pPr>
      <w:r>
        <w:rPr>
          <w:rFonts w:hint="eastAsia"/>
          <w:bCs/>
          <w:sz w:val="24"/>
        </w:rPr>
        <w:t>（</w:t>
      </w:r>
      <w:r>
        <w:rPr>
          <w:bCs/>
          <w:sz w:val="24"/>
        </w:rPr>
        <w:t>三</w:t>
      </w:r>
      <w:r>
        <w:rPr>
          <w:rFonts w:hint="eastAsia"/>
          <w:bCs/>
          <w:sz w:val="24"/>
        </w:rPr>
        <w:t>）</w:t>
      </w:r>
      <w:r>
        <w:rPr>
          <w:bCs/>
          <w:sz w:val="24"/>
        </w:rPr>
        <w:t>基金收益分配原则</w:t>
      </w:r>
    </w:p>
    <w:p w14:paraId="134DA9B0" w14:textId="452B6D2D" w:rsidR="002135D9" w:rsidRDefault="002135D9" w:rsidP="002135D9">
      <w:pPr>
        <w:spacing w:line="360" w:lineRule="auto"/>
        <w:ind w:firstLineChars="225" w:firstLine="540"/>
        <w:rPr>
          <w:bCs/>
          <w:sz w:val="24"/>
        </w:rPr>
      </w:pPr>
      <w:r>
        <w:rPr>
          <w:bCs/>
          <w:sz w:val="24"/>
        </w:rPr>
        <w:t>1</w:t>
      </w:r>
      <w:r>
        <w:rPr>
          <w:bCs/>
          <w:sz w:val="24"/>
        </w:rPr>
        <w:t>、本基金收益分配方式分两种：现金分红与红利再投资，投资者可选择现金红利或将现金红利自动转为</w:t>
      </w:r>
      <w:r w:rsidR="006B0175">
        <w:rPr>
          <w:rFonts w:hint="eastAsia"/>
          <w:bCs/>
          <w:sz w:val="24"/>
        </w:rPr>
        <w:t>相应类别的</w:t>
      </w:r>
      <w:r>
        <w:rPr>
          <w:bCs/>
          <w:sz w:val="24"/>
        </w:rPr>
        <w:t>基金份额进行再投资；若投资者不选择，本基金默认的收益分配方式是现金分红；</w:t>
      </w:r>
    </w:p>
    <w:p w14:paraId="25736E99" w14:textId="77777777" w:rsidR="002135D9" w:rsidRDefault="002135D9" w:rsidP="002135D9">
      <w:pPr>
        <w:spacing w:line="360" w:lineRule="auto"/>
        <w:ind w:firstLineChars="225" w:firstLine="540"/>
        <w:rPr>
          <w:bCs/>
          <w:sz w:val="24"/>
        </w:rPr>
      </w:pPr>
      <w:r>
        <w:rPr>
          <w:bCs/>
          <w:sz w:val="24"/>
        </w:rPr>
        <w:t>2</w:t>
      </w:r>
      <w:r>
        <w:rPr>
          <w:bCs/>
          <w:sz w:val="24"/>
        </w:rPr>
        <w:t>、基金收益分配后基金份额净值不能低于面值</w:t>
      </w:r>
      <w:r>
        <w:rPr>
          <w:rFonts w:hint="eastAsia"/>
          <w:bCs/>
          <w:sz w:val="24"/>
        </w:rPr>
        <w:t>，</w:t>
      </w:r>
      <w:r>
        <w:rPr>
          <w:bCs/>
          <w:sz w:val="24"/>
        </w:rPr>
        <w:t>即基金收益分配基准日的</w:t>
      </w:r>
      <w:r>
        <w:rPr>
          <w:rFonts w:hint="eastAsia"/>
          <w:bCs/>
          <w:sz w:val="24"/>
        </w:rPr>
        <w:t>某一类</w:t>
      </w:r>
      <w:r>
        <w:rPr>
          <w:bCs/>
          <w:sz w:val="24"/>
        </w:rPr>
        <w:t>基金份额净值减去</w:t>
      </w:r>
      <w:r>
        <w:rPr>
          <w:rFonts w:hint="eastAsia"/>
          <w:bCs/>
          <w:sz w:val="24"/>
        </w:rPr>
        <w:t>该类</w:t>
      </w:r>
      <w:r>
        <w:rPr>
          <w:bCs/>
          <w:sz w:val="24"/>
        </w:rPr>
        <w:t>每单位基金份额收益分配金额后不能低于面值</w:t>
      </w:r>
      <w:r>
        <w:rPr>
          <w:rFonts w:hint="eastAsia"/>
          <w:bCs/>
          <w:sz w:val="24"/>
        </w:rPr>
        <w:t>；</w:t>
      </w:r>
    </w:p>
    <w:p w14:paraId="5866BD1F" w14:textId="77777777" w:rsidR="002135D9" w:rsidRDefault="002135D9" w:rsidP="002135D9">
      <w:pPr>
        <w:spacing w:line="360" w:lineRule="auto"/>
        <w:ind w:firstLineChars="225" w:firstLine="540"/>
        <w:rPr>
          <w:bCs/>
          <w:sz w:val="24"/>
        </w:rPr>
      </w:pPr>
      <w:r>
        <w:rPr>
          <w:bCs/>
          <w:sz w:val="24"/>
        </w:rPr>
        <w:t>3</w:t>
      </w:r>
      <w:r>
        <w:rPr>
          <w:bCs/>
          <w:sz w:val="24"/>
        </w:rPr>
        <w:t>、</w:t>
      </w:r>
      <w:r>
        <w:rPr>
          <w:rFonts w:hint="eastAsia"/>
          <w:bCs/>
          <w:sz w:val="24"/>
        </w:rPr>
        <w:t>由于本基金</w:t>
      </w:r>
      <w:r>
        <w:rPr>
          <w:rFonts w:hint="eastAsia"/>
          <w:bCs/>
          <w:sz w:val="24"/>
        </w:rPr>
        <w:t>A</w:t>
      </w:r>
      <w:r>
        <w:rPr>
          <w:rFonts w:hint="eastAsia"/>
          <w:bCs/>
          <w:sz w:val="24"/>
        </w:rPr>
        <w:t>类基金份额不收取销售服务费，而</w:t>
      </w:r>
      <w:r>
        <w:rPr>
          <w:rFonts w:hint="eastAsia"/>
          <w:bCs/>
          <w:sz w:val="24"/>
        </w:rPr>
        <w:t>C</w:t>
      </w:r>
      <w:r>
        <w:rPr>
          <w:rFonts w:hint="eastAsia"/>
          <w:bCs/>
          <w:sz w:val="24"/>
        </w:rPr>
        <w:t>类基金份额收取销售服务费，各基金份额类别对应的可分配收益将有所不同。本基金同一类别的</w:t>
      </w:r>
      <w:r>
        <w:rPr>
          <w:bCs/>
          <w:sz w:val="24"/>
        </w:rPr>
        <w:t>每一基金份额享有同等分配权；</w:t>
      </w:r>
    </w:p>
    <w:p w14:paraId="78722A6C" w14:textId="77777777" w:rsidR="002135D9" w:rsidRDefault="002135D9" w:rsidP="002135D9">
      <w:pPr>
        <w:spacing w:line="360" w:lineRule="auto"/>
        <w:ind w:firstLineChars="225" w:firstLine="540"/>
        <w:rPr>
          <w:bCs/>
          <w:sz w:val="24"/>
        </w:rPr>
      </w:pPr>
      <w:r>
        <w:rPr>
          <w:bCs/>
          <w:sz w:val="24"/>
        </w:rPr>
        <w:t>4</w:t>
      </w:r>
      <w:r>
        <w:rPr>
          <w:rFonts w:hint="eastAsia"/>
          <w:bCs/>
          <w:sz w:val="24"/>
        </w:rPr>
        <w:t>、基金可供分配利润为正的情况下，方可进行收益分配；</w:t>
      </w:r>
    </w:p>
    <w:p w14:paraId="4ED25B1C" w14:textId="77777777" w:rsidR="002135D9" w:rsidRDefault="002135D9" w:rsidP="002135D9">
      <w:pPr>
        <w:spacing w:line="360" w:lineRule="auto"/>
        <w:ind w:firstLineChars="225" w:firstLine="540"/>
        <w:rPr>
          <w:bCs/>
          <w:sz w:val="24"/>
        </w:rPr>
      </w:pPr>
      <w:r>
        <w:rPr>
          <w:bCs/>
          <w:sz w:val="24"/>
        </w:rPr>
        <w:t>5</w:t>
      </w:r>
      <w:r>
        <w:rPr>
          <w:rFonts w:hint="eastAsia"/>
          <w:bCs/>
          <w:sz w:val="24"/>
        </w:rPr>
        <w:t>、投资者的现金红利和红利再投资形成的基金份额均保留到小数点后第</w:t>
      </w:r>
      <w:r>
        <w:rPr>
          <w:bCs/>
          <w:sz w:val="24"/>
        </w:rPr>
        <w:t>2</w:t>
      </w:r>
      <w:r>
        <w:rPr>
          <w:rFonts w:hint="eastAsia"/>
          <w:bCs/>
          <w:sz w:val="24"/>
        </w:rPr>
        <w:t>位，小数点后第</w:t>
      </w:r>
      <w:r>
        <w:rPr>
          <w:bCs/>
          <w:sz w:val="24"/>
        </w:rPr>
        <w:t>3</w:t>
      </w:r>
      <w:r>
        <w:rPr>
          <w:rFonts w:hint="eastAsia"/>
          <w:bCs/>
          <w:sz w:val="24"/>
        </w:rPr>
        <w:t>位开始舍去，舍去部分归基金资产；</w:t>
      </w:r>
    </w:p>
    <w:p w14:paraId="76FE0DF8" w14:textId="77777777" w:rsidR="002135D9" w:rsidRDefault="002135D9" w:rsidP="002135D9">
      <w:pPr>
        <w:spacing w:line="360" w:lineRule="auto"/>
        <w:ind w:firstLineChars="225" w:firstLine="540"/>
        <w:rPr>
          <w:bCs/>
          <w:sz w:val="24"/>
        </w:rPr>
      </w:pPr>
      <w:r>
        <w:rPr>
          <w:bCs/>
          <w:sz w:val="24"/>
        </w:rPr>
        <w:t>6</w:t>
      </w:r>
      <w:r>
        <w:rPr>
          <w:bCs/>
          <w:sz w:val="24"/>
        </w:rPr>
        <w:t>、法律法规或监管机关另有规定的，从其规定。</w:t>
      </w:r>
    </w:p>
    <w:p w14:paraId="0B6AEA45" w14:textId="77777777" w:rsidR="002135D9" w:rsidRDefault="002135D9" w:rsidP="002135D9">
      <w:pPr>
        <w:spacing w:line="360" w:lineRule="auto"/>
        <w:ind w:firstLineChars="225" w:firstLine="540"/>
        <w:rPr>
          <w:bCs/>
          <w:sz w:val="24"/>
        </w:rPr>
      </w:pPr>
      <w:r>
        <w:rPr>
          <w:rFonts w:hint="eastAsia"/>
          <w:bCs/>
          <w:sz w:val="24"/>
        </w:rPr>
        <w:t>在不违反法律法规规定与基金合同约定且对基金份额持有人利益无实质性不利影响的前提下，基金管理人可与基金托管人协商一致并按照监管部门要求履行适当程序后酌情调整以上基金收益分配原则，此项调整不需要召开基金份额持有人大会，但应于变更实施日前在指定媒介公告。</w:t>
      </w:r>
    </w:p>
    <w:p w14:paraId="1FAA0042" w14:textId="77777777" w:rsidR="002135D9" w:rsidRDefault="002135D9" w:rsidP="002135D9">
      <w:pPr>
        <w:spacing w:line="360" w:lineRule="auto"/>
        <w:ind w:firstLineChars="225" w:firstLine="540"/>
        <w:rPr>
          <w:bCs/>
          <w:sz w:val="24"/>
        </w:rPr>
      </w:pPr>
      <w:r>
        <w:rPr>
          <w:rFonts w:hint="eastAsia"/>
          <w:bCs/>
          <w:sz w:val="24"/>
        </w:rPr>
        <w:t>（</w:t>
      </w:r>
      <w:r>
        <w:rPr>
          <w:bCs/>
          <w:sz w:val="24"/>
        </w:rPr>
        <w:t>四</w:t>
      </w:r>
      <w:r>
        <w:rPr>
          <w:rFonts w:hint="eastAsia"/>
          <w:bCs/>
          <w:sz w:val="24"/>
        </w:rPr>
        <w:t>）</w:t>
      </w:r>
      <w:r>
        <w:rPr>
          <w:bCs/>
          <w:sz w:val="24"/>
        </w:rPr>
        <w:t>收益分配方案</w:t>
      </w:r>
    </w:p>
    <w:p w14:paraId="57D89760" w14:textId="77777777" w:rsidR="002135D9" w:rsidRDefault="002135D9" w:rsidP="002135D9">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2B342EF2" w14:textId="77777777" w:rsidR="002135D9" w:rsidRDefault="002135D9" w:rsidP="002135D9">
      <w:pPr>
        <w:spacing w:line="360" w:lineRule="auto"/>
        <w:ind w:firstLineChars="225" w:firstLine="540"/>
        <w:rPr>
          <w:bCs/>
          <w:sz w:val="24"/>
        </w:rPr>
      </w:pPr>
      <w:r>
        <w:rPr>
          <w:rFonts w:hint="eastAsia"/>
          <w:bCs/>
          <w:sz w:val="24"/>
        </w:rPr>
        <w:t>（</w:t>
      </w:r>
      <w:r>
        <w:rPr>
          <w:bCs/>
          <w:sz w:val="24"/>
        </w:rPr>
        <w:t>五</w:t>
      </w:r>
      <w:r>
        <w:rPr>
          <w:rFonts w:hint="eastAsia"/>
          <w:bCs/>
          <w:sz w:val="24"/>
        </w:rPr>
        <w:t>）</w:t>
      </w:r>
      <w:r>
        <w:rPr>
          <w:bCs/>
          <w:sz w:val="24"/>
        </w:rPr>
        <w:t>收益分配方案的确定、公告与实施</w:t>
      </w:r>
    </w:p>
    <w:p w14:paraId="0BF9B111" w14:textId="77777777" w:rsidR="002135D9" w:rsidRDefault="002135D9" w:rsidP="002135D9">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日内在指定媒介公告并报中国证监会备案。</w:t>
      </w:r>
    </w:p>
    <w:p w14:paraId="050A80AB" w14:textId="77777777" w:rsidR="002135D9" w:rsidRDefault="002135D9" w:rsidP="002135D9">
      <w:pPr>
        <w:spacing w:line="360" w:lineRule="auto"/>
        <w:ind w:firstLineChars="225" w:firstLine="540"/>
        <w:rPr>
          <w:bCs/>
          <w:sz w:val="24"/>
        </w:rPr>
      </w:pPr>
      <w:r>
        <w:rPr>
          <w:bCs/>
          <w:sz w:val="24"/>
        </w:rPr>
        <w:t>基金红利发放日距离收益分配基准日（即可供分配利润计算截止日）的时</w:t>
      </w:r>
      <w:r>
        <w:rPr>
          <w:bCs/>
          <w:sz w:val="24"/>
        </w:rPr>
        <w:lastRenderedPageBreak/>
        <w:t>间不得超过</w:t>
      </w:r>
      <w:r>
        <w:rPr>
          <w:bCs/>
          <w:sz w:val="24"/>
        </w:rPr>
        <w:t>15</w:t>
      </w:r>
      <w:r>
        <w:rPr>
          <w:bCs/>
          <w:sz w:val="24"/>
        </w:rPr>
        <w:t>个工作日。</w:t>
      </w:r>
    </w:p>
    <w:p w14:paraId="7EF6C907" w14:textId="77777777" w:rsidR="002135D9" w:rsidRDefault="002135D9" w:rsidP="002135D9">
      <w:pPr>
        <w:spacing w:line="360" w:lineRule="auto"/>
        <w:ind w:firstLineChars="225" w:firstLine="540"/>
        <w:rPr>
          <w:bCs/>
          <w:sz w:val="24"/>
        </w:rPr>
      </w:pPr>
      <w:r>
        <w:rPr>
          <w:rFonts w:hint="eastAsia"/>
          <w:bCs/>
          <w:sz w:val="24"/>
        </w:rPr>
        <w:t>（</w:t>
      </w:r>
      <w:r>
        <w:rPr>
          <w:bCs/>
          <w:sz w:val="24"/>
        </w:rPr>
        <w:t>六</w:t>
      </w:r>
      <w:r>
        <w:rPr>
          <w:rFonts w:hint="eastAsia"/>
          <w:bCs/>
          <w:sz w:val="24"/>
        </w:rPr>
        <w:t>）</w:t>
      </w:r>
      <w:r>
        <w:rPr>
          <w:bCs/>
          <w:sz w:val="24"/>
        </w:rPr>
        <w:t>基金收益分配中发生的费用</w:t>
      </w:r>
    </w:p>
    <w:p w14:paraId="5C8B187D" w14:textId="20A259F4" w:rsidR="002135D9" w:rsidRDefault="002135D9" w:rsidP="002135D9">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sidR="006B0175">
        <w:rPr>
          <w:rFonts w:hint="eastAsia"/>
          <w:bCs/>
          <w:sz w:val="24"/>
        </w:rPr>
        <w:t>相应类别的</w:t>
      </w:r>
      <w:r>
        <w:rPr>
          <w:bCs/>
          <w:sz w:val="24"/>
        </w:rPr>
        <w:t>基金份额。红利再投资的计算方法，依照《业务规则》执行。</w:t>
      </w:r>
    </w:p>
    <w:p w14:paraId="5F37527E" w14:textId="77777777" w:rsidR="002135D9" w:rsidRDefault="002135D9" w:rsidP="0017277C">
      <w:pPr>
        <w:autoSpaceDE w:val="0"/>
        <w:autoSpaceDN w:val="0"/>
        <w:adjustRightInd w:val="0"/>
        <w:spacing w:line="360" w:lineRule="auto"/>
        <w:ind w:firstLineChars="200" w:firstLine="480"/>
        <w:jc w:val="left"/>
        <w:rPr>
          <w:bCs/>
          <w:sz w:val="24"/>
          <w:szCs w:val="24"/>
        </w:rPr>
      </w:pPr>
    </w:p>
    <w:p w14:paraId="686498DE" w14:textId="77777777" w:rsidR="006C2341" w:rsidRDefault="006C2341" w:rsidP="006C2341">
      <w:pPr>
        <w:spacing w:line="360" w:lineRule="auto"/>
        <w:ind w:firstLineChars="225" w:firstLine="540"/>
        <w:rPr>
          <w:bCs/>
          <w:sz w:val="24"/>
        </w:rPr>
      </w:pPr>
      <w:r w:rsidRPr="00B645FA">
        <w:rPr>
          <w:bCs/>
          <w:sz w:val="24"/>
        </w:rPr>
        <w:t>四、与基金财产管理、运用有关费用的提取、支付方式与比例</w:t>
      </w:r>
    </w:p>
    <w:p w14:paraId="76496878" w14:textId="77777777" w:rsidR="009848D6" w:rsidRDefault="009848D6" w:rsidP="009848D6">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基金费用的种类</w:t>
      </w:r>
    </w:p>
    <w:p w14:paraId="7939AC0A" w14:textId="77777777" w:rsidR="009848D6" w:rsidRDefault="009848D6" w:rsidP="009848D6">
      <w:pPr>
        <w:spacing w:line="360" w:lineRule="auto"/>
        <w:ind w:firstLineChars="200" w:firstLine="480"/>
        <w:rPr>
          <w:bCs/>
          <w:sz w:val="24"/>
        </w:rPr>
      </w:pPr>
      <w:r>
        <w:rPr>
          <w:bCs/>
          <w:sz w:val="24"/>
        </w:rPr>
        <w:t>1</w:t>
      </w:r>
      <w:r>
        <w:rPr>
          <w:bCs/>
          <w:sz w:val="24"/>
        </w:rPr>
        <w:t>、基金管理人的管理费；</w:t>
      </w:r>
    </w:p>
    <w:p w14:paraId="348A03EE" w14:textId="77777777" w:rsidR="009848D6" w:rsidRDefault="009848D6" w:rsidP="009848D6">
      <w:pPr>
        <w:spacing w:line="360" w:lineRule="auto"/>
        <w:ind w:firstLineChars="200" w:firstLine="480"/>
        <w:rPr>
          <w:bCs/>
          <w:sz w:val="24"/>
        </w:rPr>
      </w:pPr>
      <w:r>
        <w:rPr>
          <w:bCs/>
          <w:sz w:val="24"/>
        </w:rPr>
        <w:t>2</w:t>
      </w:r>
      <w:r>
        <w:rPr>
          <w:bCs/>
          <w:sz w:val="24"/>
        </w:rPr>
        <w:t>、基金托管人的托管费；</w:t>
      </w:r>
    </w:p>
    <w:p w14:paraId="2DC58486" w14:textId="77777777" w:rsidR="009848D6" w:rsidRDefault="009848D6" w:rsidP="009848D6">
      <w:pPr>
        <w:autoSpaceDE w:val="0"/>
        <w:autoSpaceDN w:val="0"/>
        <w:adjustRightInd w:val="0"/>
        <w:spacing w:line="360" w:lineRule="auto"/>
        <w:ind w:firstLineChars="200" w:firstLine="480"/>
        <w:jc w:val="left"/>
        <w:rPr>
          <w:bCs/>
          <w:sz w:val="24"/>
        </w:rPr>
      </w:pPr>
      <w:r>
        <w:rPr>
          <w:bCs/>
          <w:sz w:val="24"/>
        </w:rPr>
        <w:t>3</w:t>
      </w:r>
      <w:r>
        <w:rPr>
          <w:rFonts w:hint="eastAsia"/>
          <w:bCs/>
          <w:sz w:val="24"/>
        </w:rPr>
        <w:t>、</w:t>
      </w:r>
      <w:r>
        <w:rPr>
          <w:rFonts w:hint="eastAsia"/>
          <w:bCs/>
          <w:sz w:val="24"/>
        </w:rPr>
        <w:t>C</w:t>
      </w:r>
      <w:r>
        <w:rPr>
          <w:rFonts w:hint="eastAsia"/>
          <w:bCs/>
          <w:sz w:val="24"/>
        </w:rPr>
        <w:t>类基金份额的销售服务费；</w:t>
      </w:r>
    </w:p>
    <w:p w14:paraId="0D79D1F7" w14:textId="77777777" w:rsidR="009848D6" w:rsidRDefault="009848D6" w:rsidP="009848D6">
      <w:pPr>
        <w:spacing w:line="360" w:lineRule="auto"/>
        <w:ind w:firstLineChars="200" w:firstLine="480"/>
        <w:rPr>
          <w:bCs/>
          <w:sz w:val="24"/>
        </w:rPr>
      </w:pPr>
      <w:r>
        <w:rPr>
          <w:bCs/>
          <w:sz w:val="24"/>
        </w:rPr>
        <w:t>4</w:t>
      </w:r>
      <w:r>
        <w:rPr>
          <w:rFonts w:hint="eastAsia"/>
          <w:bCs/>
          <w:sz w:val="24"/>
        </w:rPr>
        <w:t>、《基金合同》生效后的标的指数许可使用费；</w:t>
      </w:r>
    </w:p>
    <w:p w14:paraId="15789692" w14:textId="77777777" w:rsidR="009848D6" w:rsidRDefault="009848D6" w:rsidP="009848D6">
      <w:pPr>
        <w:spacing w:line="360" w:lineRule="auto"/>
        <w:ind w:firstLineChars="200" w:firstLine="480"/>
        <w:rPr>
          <w:bCs/>
          <w:sz w:val="24"/>
        </w:rPr>
      </w:pPr>
      <w:r>
        <w:rPr>
          <w:bCs/>
          <w:sz w:val="24"/>
        </w:rPr>
        <w:t>5</w:t>
      </w:r>
      <w:r>
        <w:rPr>
          <w:bCs/>
          <w:sz w:val="24"/>
        </w:rPr>
        <w:t>、《基金合同》生效后与基金相关的信息披露费用；</w:t>
      </w:r>
    </w:p>
    <w:p w14:paraId="4E352E76" w14:textId="77777777" w:rsidR="009848D6" w:rsidRDefault="009848D6" w:rsidP="009848D6">
      <w:pPr>
        <w:spacing w:line="360" w:lineRule="auto"/>
        <w:ind w:firstLineChars="200" w:firstLine="480"/>
        <w:rPr>
          <w:bCs/>
          <w:sz w:val="24"/>
        </w:rPr>
      </w:pPr>
      <w:r>
        <w:rPr>
          <w:bCs/>
          <w:sz w:val="24"/>
        </w:rPr>
        <w:t>6</w:t>
      </w:r>
      <w:r>
        <w:rPr>
          <w:bCs/>
          <w:sz w:val="24"/>
        </w:rPr>
        <w:t>、《基金合同》生效后与基金相关的会计师费、</w:t>
      </w:r>
      <w:r>
        <w:rPr>
          <w:rFonts w:hint="eastAsia"/>
          <w:bCs/>
          <w:sz w:val="24"/>
        </w:rPr>
        <w:t>审计</w:t>
      </w:r>
      <w:r>
        <w:rPr>
          <w:bCs/>
          <w:sz w:val="24"/>
        </w:rPr>
        <w:t>费、律师费</w:t>
      </w:r>
      <w:r>
        <w:rPr>
          <w:rFonts w:hint="eastAsia"/>
          <w:bCs/>
          <w:sz w:val="24"/>
        </w:rPr>
        <w:t>、</w:t>
      </w:r>
      <w:r>
        <w:rPr>
          <w:bCs/>
          <w:sz w:val="24"/>
        </w:rPr>
        <w:t>诉讼费</w:t>
      </w:r>
      <w:r>
        <w:rPr>
          <w:rFonts w:hint="eastAsia"/>
          <w:bCs/>
          <w:sz w:val="24"/>
        </w:rPr>
        <w:t>和</w:t>
      </w:r>
      <w:r>
        <w:rPr>
          <w:bCs/>
          <w:sz w:val="24"/>
        </w:rPr>
        <w:t>仲裁费；</w:t>
      </w:r>
    </w:p>
    <w:p w14:paraId="69445362" w14:textId="77777777" w:rsidR="009848D6" w:rsidRDefault="009848D6" w:rsidP="009848D6">
      <w:pPr>
        <w:spacing w:line="360" w:lineRule="auto"/>
        <w:ind w:firstLineChars="200" w:firstLine="480"/>
        <w:rPr>
          <w:bCs/>
          <w:sz w:val="24"/>
        </w:rPr>
      </w:pPr>
      <w:r>
        <w:rPr>
          <w:bCs/>
          <w:sz w:val="24"/>
        </w:rPr>
        <w:t>7</w:t>
      </w:r>
      <w:r>
        <w:rPr>
          <w:bCs/>
          <w:sz w:val="24"/>
        </w:rPr>
        <w:t>、基金份额持有人大会费用；</w:t>
      </w:r>
    </w:p>
    <w:p w14:paraId="7D3FD3BA" w14:textId="77777777" w:rsidR="009848D6" w:rsidRDefault="009848D6" w:rsidP="009848D6">
      <w:pPr>
        <w:spacing w:line="360" w:lineRule="auto"/>
        <w:ind w:firstLineChars="200" w:firstLine="480"/>
        <w:rPr>
          <w:bCs/>
          <w:sz w:val="24"/>
        </w:rPr>
      </w:pPr>
      <w:r>
        <w:rPr>
          <w:bCs/>
          <w:sz w:val="24"/>
        </w:rPr>
        <w:t>8</w:t>
      </w:r>
      <w:r>
        <w:rPr>
          <w:bCs/>
          <w:sz w:val="24"/>
        </w:rPr>
        <w:t>、基金的证券交易费用；</w:t>
      </w:r>
    </w:p>
    <w:p w14:paraId="14AA93D0" w14:textId="77777777" w:rsidR="009848D6" w:rsidRDefault="009848D6" w:rsidP="009848D6">
      <w:pPr>
        <w:spacing w:line="360" w:lineRule="auto"/>
        <w:ind w:firstLineChars="200" w:firstLine="480"/>
        <w:rPr>
          <w:bCs/>
          <w:sz w:val="24"/>
        </w:rPr>
      </w:pPr>
      <w:r>
        <w:rPr>
          <w:bCs/>
          <w:sz w:val="24"/>
        </w:rPr>
        <w:t>9</w:t>
      </w:r>
      <w:r>
        <w:rPr>
          <w:bCs/>
          <w:sz w:val="24"/>
        </w:rPr>
        <w:t>、基金的银行汇划费用；</w:t>
      </w:r>
    </w:p>
    <w:p w14:paraId="6EF5552C" w14:textId="77777777" w:rsidR="009848D6" w:rsidRDefault="009848D6" w:rsidP="009848D6">
      <w:pPr>
        <w:adjustRightInd w:val="0"/>
        <w:snapToGrid w:val="0"/>
        <w:spacing w:line="360" w:lineRule="auto"/>
        <w:ind w:firstLineChars="200" w:firstLine="480"/>
        <w:rPr>
          <w:bCs/>
          <w:sz w:val="24"/>
        </w:rPr>
      </w:pPr>
      <w:r>
        <w:rPr>
          <w:bCs/>
          <w:sz w:val="24"/>
        </w:rPr>
        <w:t>10</w:t>
      </w:r>
      <w:r>
        <w:rPr>
          <w:bCs/>
          <w:sz w:val="24"/>
        </w:rPr>
        <w:t>、</w:t>
      </w:r>
      <w:r>
        <w:rPr>
          <w:rFonts w:hint="eastAsia"/>
          <w:color w:val="000000"/>
          <w:sz w:val="24"/>
          <w:szCs w:val="24"/>
        </w:rPr>
        <w:t>基金</w:t>
      </w:r>
      <w:r>
        <w:rPr>
          <w:color w:val="000000"/>
          <w:sz w:val="24"/>
          <w:szCs w:val="24"/>
        </w:rPr>
        <w:t>相关账户的</w:t>
      </w:r>
      <w:r>
        <w:rPr>
          <w:rFonts w:ascii="Calibri" w:hAnsi="Calibri" w:hint="eastAsia"/>
          <w:color w:val="000000"/>
          <w:sz w:val="24"/>
          <w:szCs w:val="24"/>
        </w:rPr>
        <w:t>开户</w:t>
      </w:r>
      <w:r>
        <w:rPr>
          <w:rFonts w:hint="eastAsia"/>
          <w:color w:val="000000"/>
          <w:sz w:val="24"/>
          <w:szCs w:val="24"/>
        </w:rPr>
        <w:t>和</w:t>
      </w:r>
      <w:r>
        <w:rPr>
          <w:rFonts w:ascii="Calibri" w:hAnsi="Calibri" w:hint="eastAsia"/>
          <w:color w:val="000000"/>
          <w:sz w:val="24"/>
          <w:szCs w:val="24"/>
        </w:rPr>
        <w:t>维护费用</w:t>
      </w:r>
      <w:r>
        <w:rPr>
          <w:rFonts w:hint="eastAsia"/>
          <w:bCs/>
          <w:sz w:val="24"/>
        </w:rPr>
        <w:t>；</w:t>
      </w:r>
    </w:p>
    <w:p w14:paraId="54D1652E" w14:textId="77777777" w:rsidR="009848D6" w:rsidRDefault="009848D6" w:rsidP="009848D6">
      <w:pPr>
        <w:spacing w:line="360" w:lineRule="auto"/>
        <w:ind w:firstLineChars="200" w:firstLine="480"/>
        <w:rPr>
          <w:bCs/>
          <w:sz w:val="24"/>
        </w:rPr>
      </w:pPr>
      <w:r>
        <w:rPr>
          <w:bCs/>
          <w:sz w:val="24"/>
        </w:rPr>
        <w:t>11</w:t>
      </w:r>
      <w:r>
        <w:rPr>
          <w:bCs/>
          <w:sz w:val="24"/>
        </w:rPr>
        <w:t>、按照国家有关规定和《基金合同》约定，可以在基金财产中列支的其他费用。</w:t>
      </w:r>
    </w:p>
    <w:p w14:paraId="00237AA5" w14:textId="77777777" w:rsidR="009848D6" w:rsidRDefault="009848D6" w:rsidP="009848D6">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基金费用计提方法、计提标准和支付方式</w:t>
      </w:r>
    </w:p>
    <w:p w14:paraId="6C24B2C0" w14:textId="77777777" w:rsidR="009848D6" w:rsidRDefault="009848D6" w:rsidP="009848D6">
      <w:pPr>
        <w:spacing w:line="360" w:lineRule="auto"/>
        <w:ind w:firstLineChars="200" w:firstLine="480"/>
        <w:rPr>
          <w:bCs/>
          <w:sz w:val="24"/>
        </w:rPr>
      </w:pPr>
      <w:r>
        <w:rPr>
          <w:bCs/>
          <w:sz w:val="24"/>
        </w:rPr>
        <w:t>1</w:t>
      </w:r>
      <w:r>
        <w:rPr>
          <w:bCs/>
          <w:sz w:val="24"/>
        </w:rPr>
        <w:t>、基金管理人的管理费</w:t>
      </w:r>
      <w:r>
        <w:rPr>
          <w:bCs/>
          <w:sz w:val="24"/>
        </w:rPr>
        <w:t xml:space="preserve"> </w:t>
      </w:r>
    </w:p>
    <w:p w14:paraId="56EA7366" w14:textId="77777777" w:rsidR="009848D6" w:rsidRDefault="009848D6" w:rsidP="009848D6">
      <w:pPr>
        <w:spacing w:line="360" w:lineRule="auto"/>
        <w:ind w:firstLineChars="200" w:firstLine="480"/>
        <w:rPr>
          <w:bCs/>
          <w:sz w:val="24"/>
        </w:rPr>
      </w:pPr>
      <w:r>
        <w:rPr>
          <w:bCs/>
          <w:sz w:val="24"/>
        </w:rPr>
        <w:t>本基金的管理费按前一日基金资产净值的</w:t>
      </w:r>
      <w:r>
        <w:rPr>
          <w:bCs/>
          <w:sz w:val="24"/>
        </w:rPr>
        <w:t>0.60%</w:t>
      </w:r>
      <w:r>
        <w:rPr>
          <w:bCs/>
          <w:sz w:val="24"/>
        </w:rPr>
        <w:t>年费率计提。管理费的计算方法如下：</w:t>
      </w:r>
    </w:p>
    <w:p w14:paraId="7B59FDD2" w14:textId="77777777" w:rsidR="009848D6" w:rsidRDefault="009848D6" w:rsidP="009848D6">
      <w:pPr>
        <w:spacing w:line="360" w:lineRule="auto"/>
        <w:ind w:firstLineChars="200" w:firstLine="480"/>
        <w:rPr>
          <w:bCs/>
          <w:sz w:val="24"/>
        </w:rPr>
      </w:pPr>
      <w:r>
        <w:rPr>
          <w:bCs/>
          <w:sz w:val="24"/>
        </w:rPr>
        <w:t>H</w:t>
      </w:r>
      <w:r>
        <w:rPr>
          <w:bCs/>
          <w:sz w:val="24"/>
        </w:rPr>
        <w:t>＝</w:t>
      </w:r>
      <w:r>
        <w:rPr>
          <w:bCs/>
          <w:sz w:val="24"/>
        </w:rPr>
        <w:t>E×0.60%÷</w:t>
      </w:r>
      <w:r>
        <w:rPr>
          <w:bCs/>
          <w:sz w:val="24"/>
        </w:rPr>
        <w:t>当年天数</w:t>
      </w:r>
    </w:p>
    <w:p w14:paraId="466B6576" w14:textId="77777777" w:rsidR="009848D6" w:rsidRDefault="009848D6" w:rsidP="009848D6">
      <w:pPr>
        <w:spacing w:line="360" w:lineRule="auto"/>
        <w:ind w:firstLineChars="200" w:firstLine="480"/>
        <w:rPr>
          <w:bCs/>
          <w:sz w:val="24"/>
        </w:rPr>
      </w:pPr>
      <w:r>
        <w:rPr>
          <w:bCs/>
          <w:sz w:val="24"/>
        </w:rPr>
        <w:t>H</w:t>
      </w:r>
      <w:r>
        <w:rPr>
          <w:bCs/>
          <w:sz w:val="24"/>
        </w:rPr>
        <w:t>为每日应计提的基金管理费</w:t>
      </w:r>
    </w:p>
    <w:p w14:paraId="21204998" w14:textId="77777777" w:rsidR="009848D6" w:rsidRDefault="009848D6" w:rsidP="009848D6">
      <w:pPr>
        <w:spacing w:line="360" w:lineRule="auto"/>
        <w:ind w:firstLineChars="200" w:firstLine="480"/>
        <w:rPr>
          <w:bCs/>
          <w:sz w:val="24"/>
        </w:rPr>
      </w:pPr>
      <w:r>
        <w:rPr>
          <w:bCs/>
          <w:sz w:val="24"/>
        </w:rPr>
        <w:t>E</w:t>
      </w:r>
      <w:r>
        <w:rPr>
          <w:bCs/>
          <w:sz w:val="24"/>
        </w:rPr>
        <w:t>为前一日的基金资产净值</w:t>
      </w:r>
    </w:p>
    <w:p w14:paraId="6EB40B02" w14:textId="77777777" w:rsidR="005962F6" w:rsidRPr="00CB54C2" w:rsidRDefault="005962F6" w:rsidP="005962F6">
      <w:pPr>
        <w:adjustRightInd w:val="0"/>
        <w:snapToGrid w:val="0"/>
        <w:spacing w:line="360" w:lineRule="auto"/>
        <w:ind w:firstLineChars="200" w:firstLine="480"/>
        <w:rPr>
          <w:bCs/>
          <w:sz w:val="24"/>
        </w:rPr>
      </w:pPr>
      <w:r w:rsidRPr="00CB54C2">
        <w:rPr>
          <w:rFonts w:hint="eastAsia"/>
          <w:bCs/>
          <w:sz w:val="24"/>
        </w:rPr>
        <w:t>基金管理费每日计提，按月支付。由基金托管人根据与基金管理人核对一致</w:t>
      </w:r>
      <w:r w:rsidRPr="00CB54C2">
        <w:rPr>
          <w:rFonts w:hint="eastAsia"/>
          <w:bCs/>
          <w:sz w:val="24"/>
        </w:rPr>
        <w:lastRenderedPageBreak/>
        <w:t>的财务数据，自动在月初</w:t>
      </w:r>
      <w:r w:rsidRPr="00CB54C2">
        <w:rPr>
          <w:rFonts w:hint="eastAsia"/>
          <w:bCs/>
          <w:sz w:val="24"/>
        </w:rPr>
        <w:t>5</w:t>
      </w:r>
      <w:r w:rsidRPr="00CB54C2">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0C172DD0" w14:textId="77777777" w:rsidR="009848D6" w:rsidRDefault="009848D6" w:rsidP="009848D6">
      <w:pPr>
        <w:spacing w:line="360" w:lineRule="auto"/>
        <w:ind w:firstLineChars="200" w:firstLine="480"/>
        <w:rPr>
          <w:bCs/>
          <w:sz w:val="24"/>
        </w:rPr>
      </w:pPr>
      <w:r>
        <w:rPr>
          <w:bCs/>
          <w:sz w:val="24"/>
        </w:rPr>
        <w:t>2</w:t>
      </w:r>
      <w:r>
        <w:rPr>
          <w:bCs/>
          <w:sz w:val="24"/>
        </w:rPr>
        <w:t>、基金托管人的托管费</w:t>
      </w:r>
    </w:p>
    <w:p w14:paraId="70452F32" w14:textId="77777777" w:rsidR="009848D6" w:rsidRDefault="009848D6" w:rsidP="009848D6">
      <w:pPr>
        <w:spacing w:line="360" w:lineRule="auto"/>
        <w:ind w:firstLineChars="200" w:firstLine="480"/>
        <w:rPr>
          <w:bCs/>
          <w:sz w:val="24"/>
        </w:rPr>
      </w:pPr>
      <w:r>
        <w:rPr>
          <w:bCs/>
          <w:sz w:val="24"/>
        </w:rPr>
        <w:t>本基金的托管费按前一日基金资产净值的</w:t>
      </w:r>
      <w:r>
        <w:rPr>
          <w:bCs/>
          <w:sz w:val="24"/>
        </w:rPr>
        <w:t>0.15%</w:t>
      </w:r>
      <w:r>
        <w:rPr>
          <w:bCs/>
          <w:sz w:val="24"/>
        </w:rPr>
        <w:t>的年费率计提。托管费的计算方法如下：</w:t>
      </w:r>
    </w:p>
    <w:p w14:paraId="29307891" w14:textId="77777777" w:rsidR="009848D6" w:rsidRDefault="009848D6" w:rsidP="009848D6">
      <w:pPr>
        <w:spacing w:line="360" w:lineRule="auto"/>
        <w:ind w:firstLineChars="200" w:firstLine="480"/>
        <w:rPr>
          <w:bCs/>
          <w:sz w:val="24"/>
        </w:rPr>
      </w:pPr>
      <w:r>
        <w:rPr>
          <w:bCs/>
          <w:sz w:val="24"/>
        </w:rPr>
        <w:t>H</w:t>
      </w:r>
      <w:r>
        <w:rPr>
          <w:bCs/>
          <w:sz w:val="24"/>
        </w:rPr>
        <w:t>＝</w:t>
      </w:r>
      <w:r>
        <w:rPr>
          <w:bCs/>
          <w:sz w:val="24"/>
        </w:rPr>
        <w:t>E×0.15%÷</w:t>
      </w:r>
      <w:r>
        <w:rPr>
          <w:bCs/>
          <w:sz w:val="24"/>
        </w:rPr>
        <w:t>当年天数</w:t>
      </w:r>
    </w:p>
    <w:p w14:paraId="438E1FA1" w14:textId="77777777" w:rsidR="009848D6" w:rsidRDefault="009848D6" w:rsidP="009848D6">
      <w:pPr>
        <w:spacing w:line="360" w:lineRule="auto"/>
        <w:ind w:firstLineChars="200" w:firstLine="480"/>
        <w:rPr>
          <w:bCs/>
          <w:sz w:val="24"/>
        </w:rPr>
      </w:pPr>
      <w:r>
        <w:rPr>
          <w:bCs/>
          <w:sz w:val="24"/>
        </w:rPr>
        <w:t>H</w:t>
      </w:r>
      <w:r>
        <w:rPr>
          <w:bCs/>
          <w:sz w:val="24"/>
        </w:rPr>
        <w:t>为每日应计提的基金托管费</w:t>
      </w:r>
    </w:p>
    <w:p w14:paraId="3E602BDF" w14:textId="77777777" w:rsidR="009848D6" w:rsidRDefault="009848D6" w:rsidP="009848D6">
      <w:pPr>
        <w:spacing w:line="360" w:lineRule="auto"/>
        <w:ind w:firstLineChars="200" w:firstLine="480"/>
        <w:rPr>
          <w:bCs/>
          <w:sz w:val="24"/>
        </w:rPr>
      </w:pPr>
      <w:r>
        <w:rPr>
          <w:bCs/>
          <w:sz w:val="24"/>
        </w:rPr>
        <w:t>E</w:t>
      </w:r>
      <w:r>
        <w:rPr>
          <w:bCs/>
          <w:sz w:val="24"/>
        </w:rPr>
        <w:t>为前一日的基金资产净值</w:t>
      </w:r>
    </w:p>
    <w:p w14:paraId="0A7FCF53" w14:textId="77777777" w:rsidR="005962F6" w:rsidRPr="00CB54C2" w:rsidRDefault="005962F6" w:rsidP="005962F6">
      <w:pPr>
        <w:adjustRightInd w:val="0"/>
        <w:snapToGrid w:val="0"/>
        <w:spacing w:line="360" w:lineRule="auto"/>
        <w:ind w:firstLineChars="200" w:firstLine="480"/>
        <w:rPr>
          <w:bCs/>
          <w:sz w:val="24"/>
        </w:rPr>
      </w:pPr>
      <w:r w:rsidRPr="00CB54C2">
        <w:rPr>
          <w:rFonts w:hint="eastAsia"/>
          <w:bCs/>
          <w:sz w:val="24"/>
        </w:rPr>
        <w:t>基金托管费每日计提，按月支付。由基金托管人根据与基金管理人核对一致的财务数据，自动在月初</w:t>
      </w:r>
      <w:r w:rsidRPr="00CB54C2">
        <w:rPr>
          <w:rFonts w:hint="eastAsia"/>
          <w:bCs/>
          <w:sz w:val="24"/>
        </w:rPr>
        <w:t>5</w:t>
      </w:r>
      <w:r w:rsidRPr="00CB54C2">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6441574D" w14:textId="77777777" w:rsidR="009848D6" w:rsidRDefault="009848D6" w:rsidP="009848D6">
      <w:pPr>
        <w:autoSpaceDE w:val="0"/>
        <w:autoSpaceDN w:val="0"/>
        <w:adjustRightInd w:val="0"/>
        <w:spacing w:line="360" w:lineRule="auto"/>
        <w:ind w:firstLineChars="200" w:firstLine="480"/>
        <w:jc w:val="left"/>
        <w:rPr>
          <w:bCs/>
          <w:sz w:val="24"/>
        </w:rPr>
      </w:pPr>
      <w:r>
        <w:rPr>
          <w:bCs/>
          <w:sz w:val="24"/>
        </w:rPr>
        <w:t>3</w:t>
      </w:r>
      <w:r>
        <w:rPr>
          <w:rFonts w:hint="eastAsia"/>
          <w:bCs/>
          <w:sz w:val="24"/>
        </w:rPr>
        <w:t>、销售服务费</w:t>
      </w:r>
    </w:p>
    <w:p w14:paraId="39BF0EFF" w14:textId="77777777" w:rsidR="009848D6" w:rsidRDefault="009848D6" w:rsidP="009848D6">
      <w:pPr>
        <w:autoSpaceDE w:val="0"/>
        <w:autoSpaceDN w:val="0"/>
        <w:adjustRightInd w:val="0"/>
        <w:spacing w:line="360" w:lineRule="auto"/>
        <w:ind w:firstLineChars="200" w:firstLine="480"/>
        <w:jc w:val="left"/>
        <w:rPr>
          <w:bCs/>
          <w:sz w:val="24"/>
        </w:rPr>
      </w:pPr>
      <w:r>
        <w:rPr>
          <w:rFonts w:hint="eastAsia"/>
          <w:bCs/>
          <w:sz w:val="24"/>
        </w:rPr>
        <w:t>本基金</w:t>
      </w:r>
      <w:r>
        <w:rPr>
          <w:bCs/>
          <w:sz w:val="24"/>
        </w:rPr>
        <w:t>A</w:t>
      </w:r>
      <w:r>
        <w:rPr>
          <w:rFonts w:hint="eastAsia"/>
          <w:bCs/>
          <w:sz w:val="24"/>
        </w:rPr>
        <w:t>类基金份额不收取销售服务费，</w:t>
      </w:r>
      <w:r>
        <w:rPr>
          <w:bCs/>
          <w:sz w:val="24"/>
        </w:rPr>
        <w:t>C</w:t>
      </w:r>
      <w:r>
        <w:rPr>
          <w:rFonts w:hint="eastAsia"/>
          <w:bCs/>
          <w:sz w:val="24"/>
        </w:rPr>
        <w:t>类基金份额的销售服务费按前一日</w:t>
      </w:r>
      <w:r>
        <w:rPr>
          <w:bCs/>
          <w:sz w:val="24"/>
        </w:rPr>
        <w:t>C</w:t>
      </w:r>
      <w:r>
        <w:rPr>
          <w:rFonts w:hint="eastAsia"/>
          <w:bCs/>
          <w:sz w:val="24"/>
        </w:rPr>
        <w:t>类</w:t>
      </w:r>
      <w:r w:rsidR="00A8267C">
        <w:rPr>
          <w:rFonts w:hint="eastAsia"/>
          <w:bCs/>
          <w:sz w:val="24"/>
        </w:rPr>
        <w:t>基金</w:t>
      </w:r>
      <w:r w:rsidR="00A8267C">
        <w:rPr>
          <w:bCs/>
          <w:sz w:val="24"/>
        </w:rPr>
        <w:t>份额</w:t>
      </w:r>
      <w:r>
        <w:rPr>
          <w:rFonts w:hint="eastAsia"/>
          <w:bCs/>
          <w:sz w:val="24"/>
        </w:rPr>
        <w:t>基金资产净值的</w:t>
      </w:r>
      <w:r>
        <w:rPr>
          <w:bCs/>
          <w:sz w:val="24"/>
        </w:rPr>
        <w:t>0.4%</w:t>
      </w:r>
      <w:r>
        <w:rPr>
          <w:rFonts w:hint="eastAsia"/>
          <w:bCs/>
          <w:sz w:val="24"/>
        </w:rPr>
        <w:t>年费率计提。销售服务费的计算方法如下：</w:t>
      </w:r>
    </w:p>
    <w:p w14:paraId="71AF274C" w14:textId="77777777" w:rsidR="009848D6" w:rsidRDefault="009848D6" w:rsidP="009848D6">
      <w:pPr>
        <w:autoSpaceDE w:val="0"/>
        <w:autoSpaceDN w:val="0"/>
        <w:adjustRightInd w:val="0"/>
        <w:spacing w:line="360" w:lineRule="auto"/>
        <w:ind w:firstLineChars="250" w:firstLine="600"/>
        <w:jc w:val="left"/>
        <w:rPr>
          <w:bCs/>
          <w:sz w:val="24"/>
        </w:rPr>
      </w:pPr>
      <w:r>
        <w:rPr>
          <w:bCs/>
          <w:sz w:val="24"/>
        </w:rPr>
        <w:t>H</w:t>
      </w:r>
      <w:r>
        <w:rPr>
          <w:rFonts w:hint="eastAsia"/>
          <w:bCs/>
          <w:sz w:val="24"/>
        </w:rPr>
        <w:t>＝</w:t>
      </w:r>
      <w:r>
        <w:rPr>
          <w:bCs/>
          <w:sz w:val="24"/>
        </w:rPr>
        <w:t>E</w:t>
      </w:r>
      <w:r>
        <w:rPr>
          <w:rFonts w:hint="eastAsia"/>
          <w:bCs/>
          <w:sz w:val="24"/>
        </w:rPr>
        <w:t>×</w:t>
      </w:r>
      <w:r>
        <w:rPr>
          <w:bCs/>
          <w:sz w:val="24"/>
        </w:rPr>
        <w:t>0.4%</w:t>
      </w:r>
      <w:r>
        <w:rPr>
          <w:rFonts w:hint="eastAsia"/>
          <w:bCs/>
          <w:sz w:val="24"/>
        </w:rPr>
        <w:t>÷当年天数</w:t>
      </w:r>
    </w:p>
    <w:p w14:paraId="67838691" w14:textId="77777777" w:rsidR="009848D6" w:rsidRDefault="009848D6" w:rsidP="009848D6">
      <w:pPr>
        <w:autoSpaceDE w:val="0"/>
        <w:autoSpaceDN w:val="0"/>
        <w:adjustRightInd w:val="0"/>
        <w:spacing w:line="360" w:lineRule="auto"/>
        <w:ind w:firstLineChars="250" w:firstLine="600"/>
        <w:jc w:val="left"/>
        <w:rPr>
          <w:bCs/>
          <w:sz w:val="24"/>
        </w:rPr>
      </w:pPr>
      <w:r>
        <w:rPr>
          <w:bCs/>
          <w:sz w:val="24"/>
        </w:rPr>
        <w:t>H</w:t>
      </w:r>
      <w:r>
        <w:rPr>
          <w:rFonts w:hint="eastAsia"/>
          <w:bCs/>
          <w:sz w:val="24"/>
        </w:rPr>
        <w:t>为</w:t>
      </w:r>
      <w:r>
        <w:rPr>
          <w:bCs/>
          <w:sz w:val="24"/>
        </w:rPr>
        <w:t>C</w:t>
      </w:r>
      <w:r>
        <w:rPr>
          <w:rFonts w:hint="eastAsia"/>
          <w:bCs/>
          <w:sz w:val="24"/>
        </w:rPr>
        <w:t>类基金份额每日应计提的销售服务费</w:t>
      </w:r>
    </w:p>
    <w:p w14:paraId="3BCE6189" w14:textId="77777777" w:rsidR="009848D6" w:rsidRDefault="009848D6" w:rsidP="009848D6">
      <w:pPr>
        <w:autoSpaceDE w:val="0"/>
        <w:autoSpaceDN w:val="0"/>
        <w:adjustRightInd w:val="0"/>
        <w:spacing w:line="360" w:lineRule="auto"/>
        <w:ind w:firstLineChars="250" w:firstLine="600"/>
        <w:jc w:val="left"/>
        <w:rPr>
          <w:bCs/>
          <w:sz w:val="24"/>
        </w:rPr>
      </w:pPr>
      <w:r>
        <w:rPr>
          <w:bCs/>
          <w:sz w:val="24"/>
        </w:rPr>
        <w:t>E</w:t>
      </w:r>
      <w:r>
        <w:rPr>
          <w:rFonts w:hint="eastAsia"/>
          <w:bCs/>
          <w:sz w:val="24"/>
        </w:rPr>
        <w:t>为</w:t>
      </w:r>
      <w:r>
        <w:rPr>
          <w:bCs/>
          <w:sz w:val="24"/>
        </w:rPr>
        <w:t>C</w:t>
      </w:r>
      <w:r>
        <w:rPr>
          <w:rFonts w:hint="eastAsia"/>
          <w:bCs/>
          <w:sz w:val="24"/>
        </w:rPr>
        <w:t>类基金份额前一日基金资产净值</w:t>
      </w:r>
    </w:p>
    <w:p w14:paraId="77809E15" w14:textId="77777777" w:rsidR="005962F6" w:rsidRPr="00CB54C2" w:rsidRDefault="005962F6" w:rsidP="005962F6">
      <w:pPr>
        <w:adjustRightInd w:val="0"/>
        <w:snapToGrid w:val="0"/>
        <w:spacing w:line="360" w:lineRule="auto"/>
        <w:ind w:firstLineChars="200" w:firstLine="480"/>
        <w:rPr>
          <w:bCs/>
          <w:sz w:val="24"/>
        </w:rPr>
      </w:pPr>
      <w:r>
        <w:rPr>
          <w:rFonts w:hint="eastAsia"/>
          <w:bCs/>
          <w:sz w:val="24"/>
        </w:rPr>
        <w:t>销售服务费</w:t>
      </w:r>
      <w:r w:rsidRPr="00CB54C2">
        <w:rPr>
          <w:rFonts w:hint="eastAsia"/>
          <w:bCs/>
          <w:sz w:val="24"/>
        </w:rPr>
        <w:t>每日计提，按月支付。由基金托管人根据与基金管理人核对一致的财务数据，自动在月初</w:t>
      </w:r>
      <w:r w:rsidRPr="00CB54C2">
        <w:rPr>
          <w:rFonts w:hint="eastAsia"/>
          <w:bCs/>
          <w:sz w:val="24"/>
        </w:rPr>
        <w:t>5</w:t>
      </w:r>
      <w:r w:rsidRPr="00CB54C2">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1C3D7940" w14:textId="77777777" w:rsidR="009848D6" w:rsidRDefault="009848D6" w:rsidP="009848D6">
      <w:pPr>
        <w:adjustRightInd w:val="0"/>
        <w:snapToGrid w:val="0"/>
        <w:spacing w:line="360" w:lineRule="auto"/>
        <w:ind w:firstLineChars="200" w:firstLine="480"/>
        <w:rPr>
          <w:bCs/>
          <w:sz w:val="24"/>
        </w:rPr>
      </w:pPr>
      <w:r>
        <w:rPr>
          <w:bCs/>
          <w:sz w:val="24"/>
        </w:rPr>
        <w:t>4</w:t>
      </w:r>
      <w:r>
        <w:rPr>
          <w:rFonts w:hint="eastAsia"/>
          <w:bCs/>
          <w:sz w:val="24"/>
        </w:rPr>
        <w:t>、基金指数许可使用费</w:t>
      </w:r>
    </w:p>
    <w:p w14:paraId="7D615C32" w14:textId="77777777" w:rsidR="009848D6" w:rsidRDefault="009848D6" w:rsidP="009848D6">
      <w:pPr>
        <w:widowControl/>
        <w:autoSpaceDE w:val="0"/>
        <w:autoSpaceDN w:val="0"/>
        <w:adjustRightInd w:val="0"/>
        <w:spacing w:line="360" w:lineRule="auto"/>
        <w:rPr>
          <w:bCs/>
          <w:sz w:val="24"/>
        </w:rPr>
      </w:pPr>
      <w:r>
        <w:rPr>
          <w:rFonts w:hint="eastAsia"/>
          <w:bCs/>
          <w:sz w:val="24"/>
        </w:rPr>
        <w:t xml:space="preserve">    </w:t>
      </w:r>
      <w:r>
        <w:rPr>
          <w:bCs/>
          <w:sz w:val="24"/>
        </w:rPr>
        <w:t>本基金按照基金管理人与标的指数许可方所签订的指数使用许可协议中所规定的指数许可使用费计提方法，按前一日基金资产净值每日计提标的指数许可使用费，具体计提方法见《招募说明书》</w:t>
      </w:r>
      <w:r>
        <w:rPr>
          <w:rFonts w:hint="eastAsia"/>
          <w:bCs/>
          <w:sz w:val="24"/>
        </w:rPr>
        <w:t>或相关公告</w:t>
      </w:r>
      <w:r>
        <w:rPr>
          <w:bCs/>
          <w:sz w:val="24"/>
        </w:rPr>
        <w:t>。</w:t>
      </w:r>
    </w:p>
    <w:p w14:paraId="1B1AE31A" w14:textId="77777777" w:rsidR="009848D6" w:rsidRDefault="009848D6" w:rsidP="009848D6">
      <w:pPr>
        <w:widowControl/>
        <w:autoSpaceDE w:val="0"/>
        <w:autoSpaceDN w:val="0"/>
        <w:adjustRightInd w:val="0"/>
        <w:spacing w:line="360" w:lineRule="auto"/>
        <w:jc w:val="left"/>
        <w:rPr>
          <w:bCs/>
          <w:sz w:val="24"/>
        </w:rPr>
      </w:pPr>
      <w:r>
        <w:rPr>
          <w:bCs/>
          <w:sz w:val="24"/>
        </w:rPr>
        <w:lastRenderedPageBreak/>
        <w:t xml:space="preserve">    </w:t>
      </w:r>
      <w:r>
        <w:rPr>
          <w:bCs/>
          <w:sz w:val="24"/>
        </w:rPr>
        <w:t>如果指数使用许可费的计算方法</w:t>
      </w:r>
      <w:r>
        <w:rPr>
          <w:rFonts w:hint="eastAsia"/>
          <w:bCs/>
          <w:sz w:val="24"/>
        </w:rPr>
        <w:t>、</w:t>
      </w:r>
      <w:r>
        <w:rPr>
          <w:bCs/>
          <w:sz w:val="24"/>
        </w:rPr>
        <w:t>费率</w:t>
      </w:r>
      <w:r>
        <w:rPr>
          <w:rFonts w:hint="eastAsia"/>
          <w:bCs/>
          <w:sz w:val="24"/>
        </w:rPr>
        <w:t>或支付方式</w:t>
      </w:r>
      <w:r>
        <w:rPr>
          <w:bCs/>
          <w:sz w:val="24"/>
        </w:rPr>
        <w:t>发生调整，本基金将采用调整后的方法</w:t>
      </w:r>
      <w:r>
        <w:rPr>
          <w:rFonts w:hint="eastAsia"/>
          <w:bCs/>
          <w:sz w:val="24"/>
        </w:rPr>
        <w:t>、</w:t>
      </w:r>
      <w:r>
        <w:rPr>
          <w:bCs/>
          <w:sz w:val="24"/>
        </w:rPr>
        <w:t>费率</w:t>
      </w:r>
      <w:r>
        <w:rPr>
          <w:rFonts w:hint="eastAsia"/>
          <w:bCs/>
          <w:sz w:val="24"/>
        </w:rPr>
        <w:t>或支付方式</w:t>
      </w:r>
      <w:r>
        <w:rPr>
          <w:bCs/>
          <w:sz w:val="24"/>
        </w:rPr>
        <w:t>计算</w:t>
      </w:r>
      <w:r>
        <w:rPr>
          <w:rFonts w:hint="eastAsia"/>
          <w:bCs/>
          <w:sz w:val="24"/>
        </w:rPr>
        <w:t>并支付</w:t>
      </w:r>
      <w:r>
        <w:rPr>
          <w:bCs/>
          <w:sz w:val="24"/>
        </w:rPr>
        <w:t>指数使用许可费。基金管理人应及时按照《信息披露办法》的规定在指定媒介进行公告，并在《招募说明书》及其更新中披露基金最新适用的方法，此项调整无须召开基金份额持有人大会审议。</w:t>
      </w:r>
      <w:r>
        <w:rPr>
          <w:rFonts w:hint="eastAsia"/>
          <w:bCs/>
          <w:sz w:val="24"/>
        </w:rPr>
        <w:t xml:space="preserve">  </w:t>
      </w:r>
      <w:r>
        <w:rPr>
          <w:bCs/>
          <w:sz w:val="24"/>
        </w:rPr>
        <w:t xml:space="preserve"> </w:t>
      </w:r>
    </w:p>
    <w:p w14:paraId="71871683" w14:textId="43530A67" w:rsidR="009848D6" w:rsidRDefault="009848D6" w:rsidP="009848D6">
      <w:pPr>
        <w:widowControl/>
        <w:autoSpaceDE w:val="0"/>
        <w:autoSpaceDN w:val="0"/>
        <w:adjustRightInd w:val="0"/>
        <w:spacing w:line="360" w:lineRule="auto"/>
        <w:jc w:val="left"/>
        <w:rPr>
          <w:bCs/>
          <w:sz w:val="24"/>
        </w:rPr>
      </w:pPr>
      <w:r>
        <w:rPr>
          <w:rFonts w:ascii="宋体" w:cs="宋体"/>
          <w:kern w:val="0"/>
          <w:szCs w:val="21"/>
        </w:rPr>
        <w:t xml:space="preserve">    </w:t>
      </w:r>
      <w:r>
        <w:rPr>
          <w:bCs/>
          <w:sz w:val="24"/>
        </w:rPr>
        <w:t>上述</w:t>
      </w:r>
      <w:r>
        <w:rPr>
          <w:bCs/>
          <w:sz w:val="24"/>
        </w:rPr>
        <w:t>“</w:t>
      </w:r>
      <w:r w:rsidR="0083056F">
        <w:rPr>
          <w:rFonts w:hint="eastAsia"/>
          <w:bCs/>
          <w:sz w:val="24"/>
        </w:rPr>
        <w:t>（一）</w:t>
      </w:r>
      <w:r>
        <w:rPr>
          <w:bCs/>
          <w:sz w:val="24"/>
        </w:rPr>
        <w:t>基金费用的种类</w:t>
      </w:r>
      <w:r w:rsidR="006B0175">
        <w:rPr>
          <w:bCs/>
          <w:sz w:val="24"/>
        </w:rPr>
        <w:t>”</w:t>
      </w:r>
      <w:r>
        <w:rPr>
          <w:bCs/>
          <w:sz w:val="24"/>
        </w:rPr>
        <w:t>中第</w:t>
      </w:r>
      <w:r>
        <w:rPr>
          <w:bCs/>
          <w:sz w:val="24"/>
        </w:rPr>
        <w:t>5</w:t>
      </w:r>
      <w:r>
        <w:rPr>
          <w:bCs/>
          <w:sz w:val="24"/>
        </w:rPr>
        <w:t>－</w:t>
      </w:r>
      <w:r>
        <w:rPr>
          <w:bCs/>
          <w:sz w:val="24"/>
        </w:rPr>
        <w:t>11</w:t>
      </w:r>
      <w:r>
        <w:rPr>
          <w:bCs/>
          <w:sz w:val="24"/>
        </w:rPr>
        <w:t>项费用，根据有关法规及相应协议规定，按费用实际支出金额列入当期费用，由基金托管人从基金财产中支付。</w:t>
      </w:r>
    </w:p>
    <w:p w14:paraId="66779706" w14:textId="77777777" w:rsidR="009848D6" w:rsidRDefault="009848D6" w:rsidP="009848D6">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不列入基金费用的项目</w:t>
      </w:r>
    </w:p>
    <w:p w14:paraId="14E9AFB4" w14:textId="77777777" w:rsidR="009848D6" w:rsidRDefault="009848D6" w:rsidP="009848D6">
      <w:pPr>
        <w:spacing w:line="360" w:lineRule="auto"/>
        <w:ind w:firstLineChars="200" w:firstLine="480"/>
        <w:rPr>
          <w:bCs/>
          <w:sz w:val="24"/>
        </w:rPr>
      </w:pPr>
      <w:r>
        <w:rPr>
          <w:bCs/>
          <w:sz w:val="24"/>
        </w:rPr>
        <w:t>下列费用不列入基金费用：</w:t>
      </w:r>
    </w:p>
    <w:p w14:paraId="64063CCB" w14:textId="77777777" w:rsidR="009848D6" w:rsidRDefault="009848D6" w:rsidP="009848D6">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5E571E9F" w14:textId="77777777" w:rsidR="009848D6" w:rsidRDefault="009848D6" w:rsidP="009848D6">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4F3EA2A9" w14:textId="77777777" w:rsidR="009848D6" w:rsidRDefault="009848D6" w:rsidP="009848D6">
      <w:pPr>
        <w:spacing w:line="360" w:lineRule="auto"/>
        <w:ind w:firstLineChars="200" w:firstLine="480"/>
        <w:rPr>
          <w:bCs/>
          <w:sz w:val="24"/>
        </w:rPr>
      </w:pPr>
      <w:r>
        <w:rPr>
          <w:bCs/>
          <w:sz w:val="24"/>
        </w:rPr>
        <w:t>3</w:t>
      </w:r>
      <w:r>
        <w:rPr>
          <w:bCs/>
          <w:sz w:val="24"/>
        </w:rPr>
        <w:t>、《基金合同》生效前的相关费用；</w:t>
      </w:r>
    </w:p>
    <w:p w14:paraId="30F312A0" w14:textId="77777777" w:rsidR="009848D6" w:rsidRDefault="009848D6" w:rsidP="009848D6">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14:paraId="781E46CF" w14:textId="77777777" w:rsidR="009848D6" w:rsidRDefault="009848D6" w:rsidP="009848D6">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基金税收</w:t>
      </w:r>
    </w:p>
    <w:p w14:paraId="3C8F665D" w14:textId="77777777" w:rsidR="009848D6" w:rsidRDefault="009848D6" w:rsidP="009848D6">
      <w:pPr>
        <w:spacing w:line="360" w:lineRule="auto"/>
        <w:ind w:firstLineChars="200" w:firstLine="480"/>
        <w:rPr>
          <w:bCs/>
          <w:sz w:val="24"/>
        </w:rPr>
      </w:pPr>
      <w:r>
        <w:rPr>
          <w:bCs/>
          <w:sz w:val="24"/>
        </w:rPr>
        <w:t>本基金运作过程中涉及的各纳税主体，其纳税义务按国家税收法律、法规执行。</w:t>
      </w:r>
    </w:p>
    <w:p w14:paraId="73A91AA3" w14:textId="77777777" w:rsidR="006C2341" w:rsidRPr="0083056F" w:rsidRDefault="006C2341" w:rsidP="0017277C">
      <w:pPr>
        <w:autoSpaceDE w:val="0"/>
        <w:autoSpaceDN w:val="0"/>
        <w:adjustRightInd w:val="0"/>
        <w:spacing w:line="360" w:lineRule="auto"/>
        <w:ind w:firstLineChars="200" w:firstLine="480"/>
        <w:jc w:val="left"/>
        <w:rPr>
          <w:bCs/>
          <w:sz w:val="24"/>
          <w:szCs w:val="24"/>
        </w:rPr>
      </w:pPr>
    </w:p>
    <w:p w14:paraId="396FDB39" w14:textId="77777777" w:rsidR="0013468F" w:rsidRDefault="0013468F" w:rsidP="0013468F">
      <w:pPr>
        <w:spacing w:line="360" w:lineRule="auto"/>
        <w:rPr>
          <w:bCs/>
          <w:sz w:val="24"/>
        </w:rPr>
      </w:pPr>
      <w:r>
        <w:rPr>
          <w:rFonts w:hint="eastAsia"/>
          <w:bCs/>
          <w:sz w:val="24"/>
        </w:rPr>
        <w:t xml:space="preserve">    </w:t>
      </w:r>
      <w:r w:rsidRPr="00B645FA">
        <w:rPr>
          <w:bCs/>
          <w:sz w:val="24"/>
        </w:rPr>
        <w:t>五、基金财产的投资方向和投资限制</w:t>
      </w:r>
    </w:p>
    <w:p w14:paraId="1339E4DD" w14:textId="77777777" w:rsidR="0013468F" w:rsidRDefault="0013468F" w:rsidP="0013468F">
      <w:pPr>
        <w:spacing w:line="360" w:lineRule="auto"/>
        <w:ind w:firstLineChars="200" w:firstLine="480"/>
        <w:rPr>
          <w:bCs/>
          <w:sz w:val="24"/>
        </w:rPr>
      </w:pPr>
      <w:r>
        <w:rPr>
          <w:rFonts w:hint="eastAsia"/>
          <w:bCs/>
          <w:sz w:val="24"/>
        </w:rPr>
        <w:t>（一）</w:t>
      </w:r>
      <w:r>
        <w:rPr>
          <w:bCs/>
          <w:sz w:val="24"/>
        </w:rPr>
        <w:t>投资范围</w:t>
      </w:r>
    </w:p>
    <w:p w14:paraId="2F0DACE1" w14:textId="3B9B375D" w:rsidR="0013468F" w:rsidRPr="003A1371" w:rsidRDefault="0013468F" w:rsidP="0013468F">
      <w:pPr>
        <w:spacing w:line="360" w:lineRule="auto"/>
        <w:ind w:firstLine="480"/>
        <w:rPr>
          <w:bCs/>
          <w:sz w:val="24"/>
        </w:rPr>
      </w:pPr>
      <w:r>
        <w:rPr>
          <w:bCs/>
          <w:sz w:val="24"/>
        </w:rPr>
        <w:t>本基金的投资范围包括</w:t>
      </w:r>
      <w:r>
        <w:rPr>
          <w:rFonts w:hint="eastAsia"/>
          <w:bCs/>
          <w:sz w:val="24"/>
        </w:rPr>
        <w:t>标的指数成份股、备选成份股、其他非成份股（包括中国证监会核准发行并上市的股票）、债券（包括国债、央行票据、金融债券、企业债券、公司债券、中期票据、短期融资券、超短期融资券、次级债券、政府支持机构债券、政府支持债券、地方政府债券、可转换债券、可交换债</w:t>
      </w:r>
      <w:r w:rsidR="006B0175">
        <w:rPr>
          <w:rFonts w:hint="eastAsia"/>
          <w:bCs/>
          <w:sz w:val="24"/>
        </w:rPr>
        <w:t>券</w:t>
      </w:r>
      <w:r>
        <w:rPr>
          <w:rFonts w:hint="eastAsia"/>
          <w:bCs/>
          <w:sz w:val="24"/>
        </w:rPr>
        <w:t>、可分离交易可转债及其他经中国证监会允许投资的债券）、资产支持证券、债券回购、银行存款、同业存单</w:t>
      </w:r>
      <w:r>
        <w:rPr>
          <w:bCs/>
          <w:sz w:val="24"/>
        </w:rPr>
        <w:t>以及法律法规或中国证监会允许基金投资的其他金融工具</w:t>
      </w:r>
      <w:r>
        <w:rPr>
          <w:bCs/>
          <w:sz w:val="24"/>
        </w:rPr>
        <w:t>(</w:t>
      </w:r>
      <w:r>
        <w:rPr>
          <w:bCs/>
          <w:sz w:val="24"/>
        </w:rPr>
        <w:t>但须符合中国证监会相关规定</w:t>
      </w:r>
      <w:r>
        <w:rPr>
          <w:bCs/>
          <w:sz w:val="24"/>
        </w:rPr>
        <w:t>)</w:t>
      </w:r>
      <w:r>
        <w:rPr>
          <w:bCs/>
          <w:sz w:val="24"/>
        </w:rPr>
        <w:t>。</w:t>
      </w:r>
    </w:p>
    <w:p w14:paraId="3AAE0F3A" w14:textId="77777777" w:rsidR="0013468F" w:rsidRDefault="0013468F" w:rsidP="0013468F">
      <w:pPr>
        <w:spacing w:line="360" w:lineRule="auto"/>
        <w:ind w:firstLine="480"/>
        <w:rPr>
          <w:bCs/>
        </w:rPr>
      </w:pPr>
      <w:r>
        <w:rPr>
          <w:bCs/>
          <w:sz w:val="24"/>
        </w:rPr>
        <w:t>如法律法规或监管机构以后允许基金投资其他品种，基金管理人在履行适当程序后，可以将其纳入投资范围。</w:t>
      </w:r>
    </w:p>
    <w:p w14:paraId="428AF598" w14:textId="78309ECE" w:rsidR="0013468F" w:rsidRDefault="0013468F" w:rsidP="0013468F">
      <w:pPr>
        <w:spacing w:line="360" w:lineRule="auto"/>
        <w:ind w:firstLine="480"/>
        <w:rPr>
          <w:bCs/>
          <w:sz w:val="24"/>
        </w:rPr>
      </w:pPr>
      <w:r>
        <w:rPr>
          <w:bCs/>
          <w:sz w:val="24"/>
        </w:rPr>
        <w:lastRenderedPageBreak/>
        <w:t>基金的投资组合比例为：</w:t>
      </w:r>
      <w:r>
        <w:rPr>
          <w:rFonts w:hint="eastAsia"/>
          <w:bCs/>
          <w:sz w:val="24"/>
        </w:rPr>
        <w:t>投资于标的指数成份股及其备选成份股的资产不低于</w:t>
      </w:r>
      <w:r w:rsidR="00C4798F">
        <w:rPr>
          <w:rFonts w:hint="eastAsia"/>
          <w:bCs/>
          <w:sz w:val="24"/>
        </w:rPr>
        <w:t>基金资产净值的</w:t>
      </w:r>
      <w:r w:rsidR="00C4798F">
        <w:rPr>
          <w:bCs/>
          <w:sz w:val="24"/>
        </w:rPr>
        <w:t>9</w:t>
      </w:r>
      <w:r w:rsidR="00C4798F">
        <w:rPr>
          <w:rFonts w:hint="eastAsia"/>
          <w:bCs/>
          <w:sz w:val="24"/>
        </w:rPr>
        <w:t>0%</w:t>
      </w:r>
      <w:r w:rsidR="00C4798F">
        <w:rPr>
          <w:rFonts w:hint="eastAsia"/>
          <w:bCs/>
          <w:sz w:val="24"/>
        </w:rPr>
        <w:t>且不低于</w:t>
      </w:r>
      <w:r>
        <w:rPr>
          <w:rFonts w:hint="eastAsia"/>
          <w:bCs/>
          <w:sz w:val="24"/>
        </w:rPr>
        <w:t>非现金基金资产的</w:t>
      </w:r>
      <w:r>
        <w:rPr>
          <w:rFonts w:hint="eastAsia"/>
          <w:bCs/>
          <w:sz w:val="24"/>
        </w:rPr>
        <w:t>80%</w:t>
      </w:r>
      <w:r>
        <w:rPr>
          <w:rFonts w:hint="eastAsia"/>
          <w:bCs/>
          <w:sz w:val="24"/>
        </w:rPr>
        <w:t>。现金或到期日在一年以内的政府债券的投资比例不低于基金资产净值的</w:t>
      </w:r>
      <w:r>
        <w:rPr>
          <w:rFonts w:hint="eastAsia"/>
          <w:bCs/>
          <w:sz w:val="24"/>
        </w:rPr>
        <w:t>5%</w:t>
      </w:r>
      <w:r>
        <w:rPr>
          <w:rFonts w:hint="eastAsia"/>
          <w:bCs/>
          <w:sz w:val="24"/>
        </w:rPr>
        <w:t>，</w:t>
      </w:r>
      <w:r>
        <w:rPr>
          <w:bCs/>
          <w:sz w:val="24"/>
        </w:rPr>
        <w:t>其中现金不包括</w:t>
      </w:r>
      <w:r w:rsidRPr="006844A5">
        <w:rPr>
          <w:rFonts w:hint="eastAsia"/>
          <w:bCs/>
          <w:sz w:val="24"/>
        </w:rPr>
        <w:t>结算备付金、存出保证金、应收申购款</w:t>
      </w:r>
      <w:r>
        <w:rPr>
          <w:rFonts w:hint="eastAsia"/>
          <w:bCs/>
          <w:sz w:val="24"/>
        </w:rPr>
        <w:t>等，其他金融工具的投资比例依照法律法规或监管机构的规定执行。</w:t>
      </w:r>
    </w:p>
    <w:p w14:paraId="67FC93AB" w14:textId="77777777" w:rsidR="0013468F" w:rsidRDefault="0013468F" w:rsidP="0013468F">
      <w:pPr>
        <w:spacing w:line="360" w:lineRule="auto"/>
        <w:ind w:firstLineChars="200" w:firstLine="480"/>
        <w:rPr>
          <w:bCs/>
          <w:sz w:val="24"/>
        </w:rPr>
      </w:pPr>
      <w:r>
        <w:rPr>
          <w:rFonts w:hint="eastAsia"/>
          <w:bCs/>
          <w:sz w:val="24"/>
        </w:rPr>
        <w:t>如法律法规或监管机构以后变更基金投资品种的投资比例限制，基金管理人在履行适当程序后，可以做出相应调整。</w:t>
      </w:r>
    </w:p>
    <w:p w14:paraId="5FBA03F3" w14:textId="77777777" w:rsidR="0013468F" w:rsidRDefault="0013468F" w:rsidP="0013468F">
      <w:pPr>
        <w:spacing w:line="360" w:lineRule="auto"/>
        <w:ind w:firstLineChars="200" w:firstLine="480"/>
        <w:rPr>
          <w:bCs/>
          <w:sz w:val="24"/>
        </w:rPr>
      </w:pPr>
      <w:r>
        <w:rPr>
          <w:rFonts w:hint="eastAsia"/>
          <w:bCs/>
          <w:sz w:val="24"/>
        </w:rPr>
        <w:t>（二）</w:t>
      </w:r>
      <w:r>
        <w:rPr>
          <w:bCs/>
          <w:sz w:val="24"/>
        </w:rPr>
        <w:t>投资限制</w:t>
      </w:r>
    </w:p>
    <w:p w14:paraId="7E3672A4" w14:textId="77777777" w:rsidR="0013468F" w:rsidRDefault="0013468F" w:rsidP="0013468F">
      <w:pPr>
        <w:spacing w:line="360" w:lineRule="auto"/>
        <w:ind w:firstLineChars="200" w:firstLine="480"/>
        <w:rPr>
          <w:bCs/>
          <w:sz w:val="24"/>
        </w:rPr>
      </w:pPr>
      <w:r>
        <w:rPr>
          <w:bCs/>
          <w:sz w:val="24"/>
        </w:rPr>
        <w:t>1</w:t>
      </w:r>
      <w:r>
        <w:rPr>
          <w:bCs/>
          <w:sz w:val="24"/>
        </w:rPr>
        <w:t>、组合限制</w:t>
      </w:r>
    </w:p>
    <w:p w14:paraId="09D8F6F7" w14:textId="77777777" w:rsidR="0013468F" w:rsidRDefault="0013468F" w:rsidP="0013468F">
      <w:pPr>
        <w:spacing w:line="360" w:lineRule="auto"/>
        <w:ind w:firstLineChars="200" w:firstLine="480"/>
        <w:rPr>
          <w:bCs/>
          <w:sz w:val="24"/>
        </w:rPr>
      </w:pPr>
      <w:r>
        <w:rPr>
          <w:bCs/>
          <w:sz w:val="24"/>
        </w:rPr>
        <w:t>基金的投资组合应遵循以下限制：</w:t>
      </w:r>
    </w:p>
    <w:p w14:paraId="63871F18" w14:textId="4F76A050" w:rsidR="0013468F" w:rsidRDefault="0013468F" w:rsidP="0013468F">
      <w:pPr>
        <w:widowControl/>
        <w:autoSpaceDE w:val="0"/>
        <w:autoSpaceDN w:val="0"/>
        <w:adjustRightInd w:val="0"/>
        <w:spacing w:line="360" w:lineRule="auto"/>
        <w:jc w:val="left"/>
        <w:rPr>
          <w:bCs/>
          <w:sz w:val="24"/>
        </w:rPr>
      </w:pPr>
      <w:r>
        <w:rPr>
          <w:rFonts w:hint="eastAsia"/>
          <w:bCs/>
          <w:sz w:val="24"/>
        </w:rPr>
        <w:t xml:space="preserve">   </w:t>
      </w:r>
      <w:r>
        <w:rPr>
          <w:bCs/>
          <w:sz w:val="24"/>
        </w:rPr>
        <w:t xml:space="preserve"> </w:t>
      </w:r>
      <w:r>
        <w:rPr>
          <w:rFonts w:hint="eastAsia"/>
          <w:bCs/>
          <w:sz w:val="24"/>
        </w:rPr>
        <w:t>（</w:t>
      </w:r>
      <w:r>
        <w:rPr>
          <w:bCs/>
          <w:sz w:val="24"/>
        </w:rPr>
        <w:t>1</w:t>
      </w:r>
      <w:r>
        <w:rPr>
          <w:rFonts w:hint="eastAsia"/>
          <w:bCs/>
          <w:sz w:val="24"/>
        </w:rPr>
        <w:t>）投资于标的指数成份股及其备选成份股的资产</w:t>
      </w:r>
      <w:r w:rsidR="0002293E">
        <w:rPr>
          <w:rFonts w:hint="eastAsia"/>
          <w:bCs/>
          <w:sz w:val="24"/>
        </w:rPr>
        <w:t>不低于基金资产净值的</w:t>
      </w:r>
      <w:r w:rsidR="0002293E">
        <w:rPr>
          <w:bCs/>
          <w:sz w:val="24"/>
        </w:rPr>
        <w:t>9</w:t>
      </w:r>
      <w:r w:rsidR="0002293E">
        <w:rPr>
          <w:rFonts w:hint="eastAsia"/>
          <w:bCs/>
          <w:sz w:val="24"/>
        </w:rPr>
        <w:t>0%</w:t>
      </w:r>
      <w:r w:rsidR="0002293E">
        <w:rPr>
          <w:rFonts w:hint="eastAsia"/>
          <w:bCs/>
          <w:sz w:val="24"/>
        </w:rPr>
        <w:t>且</w:t>
      </w:r>
      <w:r>
        <w:rPr>
          <w:rFonts w:hint="eastAsia"/>
          <w:bCs/>
          <w:sz w:val="24"/>
        </w:rPr>
        <w:t>不低于非现金基金资产的</w:t>
      </w:r>
      <w:r>
        <w:rPr>
          <w:rFonts w:hint="eastAsia"/>
          <w:bCs/>
          <w:sz w:val="24"/>
        </w:rPr>
        <w:t>80%</w:t>
      </w:r>
      <w:r>
        <w:rPr>
          <w:rFonts w:hint="eastAsia"/>
          <w:bCs/>
          <w:sz w:val="24"/>
        </w:rPr>
        <w:t>；</w:t>
      </w:r>
    </w:p>
    <w:p w14:paraId="51C0D2DB" w14:textId="77777777" w:rsidR="0013468F" w:rsidRDefault="0013468F" w:rsidP="0013468F">
      <w:pPr>
        <w:spacing w:line="360" w:lineRule="auto"/>
        <w:ind w:firstLineChars="200" w:firstLine="480"/>
        <w:rPr>
          <w:bCs/>
          <w:sz w:val="24"/>
        </w:rPr>
      </w:pPr>
      <w:r>
        <w:rPr>
          <w:bCs/>
          <w:sz w:val="24"/>
        </w:rPr>
        <w:t>（</w:t>
      </w:r>
      <w:r>
        <w:rPr>
          <w:rFonts w:hint="eastAsia"/>
          <w:bCs/>
          <w:sz w:val="24"/>
        </w:rPr>
        <w:t>2</w:t>
      </w:r>
      <w:r>
        <w:rPr>
          <w:bCs/>
          <w:sz w:val="24"/>
        </w:rPr>
        <w:t>）保持不低于基金资产净值</w:t>
      </w:r>
      <w:r>
        <w:rPr>
          <w:bCs/>
          <w:sz w:val="24"/>
        </w:rPr>
        <w:t>5</w:t>
      </w:r>
      <w:r>
        <w:rPr>
          <w:bCs/>
          <w:sz w:val="24"/>
        </w:rPr>
        <w:t>％的现金或者到期日在一年以内的政府债券</w:t>
      </w:r>
      <w:r>
        <w:rPr>
          <w:rFonts w:hint="eastAsia"/>
          <w:bCs/>
          <w:sz w:val="24"/>
        </w:rPr>
        <w:t>，</w:t>
      </w:r>
      <w:r>
        <w:rPr>
          <w:bCs/>
          <w:sz w:val="24"/>
        </w:rPr>
        <w:t>其中现金不包括</w:t>
      </w:r>
      <w:r w:rsidRPr="006844A5">
        <w:rPr>
          <w:rFonts w:hint="eastAsia"/>
          <w:bCs/>
          <w:sz w:val="24"/>
        </w:rPr>
        <w:t>结算备付金、存出保证金、应收申购款</w:t>
      </w:r>
      <w:r>
        <w:rPr>
          <w:rFonts w:hint="eastAsia"/>
          <w:bCs/>
          <w:sz w:val="24"/>
        </w:rPr>
        <w:t>等</w:t>
      </w:r>
      <w:r>
        <w:rPr>
          <w:bCs/>
          <w:sz w:val="24"/>
        </w:rPr>
        <w:t>；</w:t>
      </w:r>
    </w:p>
    <w:p w14:paraId="6D65EE0D" w14:textId="77777777" w:rsidR="0013468F" w:rsidRDefault="0013468F" w:rsidP="0013468F">
      <w:pPr>
        <w:spacing w:line="360" w:lineRule="auto"/>
        <w:ind w:firstLineChars="200" w:firstLine="480"/>
        <w:rPr>
          <w:bCs/>
          <w:sz w:val="24"/>
        </w:rPr>
      </w:pPr>
      <w:r>
        <w:rPr>
          <w:bCs/>
          <w:sz w:val="24"/>
        </w:rPr>
        <w:t>（</w:t>
      </w:r>
      <w:r>
        <w:rPr>
          <w:bCs/>
          <w:sz w:val="24"/>
        </w:rPr>
        <w:t>3</w:t>
      </w:r>
      <w:r>
        <w:rPr>
          <w:bCs/>
          <w:sz w:val="24"/>
        </w:rPr>
        <w:t>）本基金投资于同一原始权益人的各类资产支持证券的比例，不得超过基金资产净值的</w:t>
      </w:r>
      <w:r>
        <w:rPr>
          <w:bCs/>
          <w:sz w:val="24"/>
        </w:rPr>
        <w:t>10</w:t>
      </w:r>
      <w:r>
        <w:rPr>
          <w:bCs/>
          <w:sz w:val="24"/>
        </w:rPr>
        <w:t>％；</w:t>
      </w:r>
    </w:p>
    <w:p w14:paraId="7A6A6866" w14:textId="77777777" w:rsidR="0013468F" w:rsidRDefault="0013468F" w:rsidP="0013468F">
      <w:pPr>
        <w:spacing w:line="360" w:lineRule="auto"/>
        <w:ind w:firstLineChars="200" w:firstLine="480"/>
        <w:rPr>
          <w:bCs/>
          <w:sz w:val="24"/>
        </w:rPr>
      </w:pPr>
      <w:r>
        <w:rPr>
          <w:bCs/>
          <w:sz w:val="24"/>
        </w:rPr>
        <w:t>（</w:t>
      </w:r>
      <w:r>
        <w:rPr>
          <w:bCs/>
          <w:sz w:val="24"/>
        </w:rPr>
        <w:t>4</w:t>
      </w:r>
      <w:r>
        <w:rPr>
          <w:bCs/>
          <w:sz w:val="24"/>
        </w:rPr>
        <w:t>）本基金持有的全部资产支持证券，其市值不得超过基金资产净值的</w:t>
      </w:r>
      <w:r>
        <w:rPr>
          <w:bCs/>
          <w:sz w:val="24"/>
        </w:rPr>
        <w:t>20</w:t>
      </w:r>
      <w:r>
        <w:rPr>
          <w:bCs/>
          <w:sz w:val="24"/>
        </w:rPr>
        <w:t>％；</w:t>
      </w:r>
    </w:p>
    <w:p w14:paraId="5F33FEAC" w14:textId="77777777" w:rsidR="0013468F" w:rsidRDefault="0013468F" w:rsidP="0013468F">
      <w:pPr>
        <w:spacing w:line="360" w:lineRule="auto"/>
        <w:ind w:firstLineChars="200" w:firstLine="480"/>
        <w:rPr>
          <w:bCs/>
          <w:sz w:val="24"/>
        </w:rPr>
      </w:pPr>
      <w:r>
        <w:rPr>
          <w:bCs/>
          <w:sz w:val="24"/>
        </w:rPr>
        <w:t>（</w:t>
      </w:r>
      <w:r>
        <w:rPr>
          <w:bCs/>
          <w:sz w:val="24"/>
        </w:rPr>
        <w:t>5</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68BE02CB" w14:textId="77777777" w:rsidR="0013468F" w:rsidRDefault="0013468F" w:rsidP="0013468F">
      <w:pPr>
        <w:spacing w:line="360" w:lineRule="auto"/>
        <w:ind w:firstLineChars="200" w:firstLine="480"/>
        <w:rPr>
          <w:bCs/>
          <w:sz w:val="24"/>
        </w:rPr>
      </w:pPr>
      <w:r>
        <w:rPr>
          <w:bCs/>
          <w:sz w:val="24"/>
        </w:rPr>
        <w:t>（</w:t>
      </w:r>
      <w:r>
        <w:rPr>
          <w:bCs/>
          <w:sz w:val="24"/>
        </w:rPr>
        <w:t>6</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5C7E1EAE" w14:textId="77777777" w:rsidR="0013468F" w:rsidRDefault="0013468F" w:rsidP="0013468F">
      <w:pPr>
        <w:spacing w:line="360" w:lineRule="auto"/>
        <w:ind w:firstLineChars="200" w:firstLine="480"/>
        <w:rPr>
          <w:bCs/>
          <w:sz w:val="24"/>
        </w:rPr>
      </w:pPr>
      <w:r>
        <w:rPr>
          <w:bCs/>
          <w:sz w:val="24"/>
        </w:rPr>
        <w:t>（</w:t>
      </w:r>
      <w:r>
        <w:rPr>
          <w:bCs/>
          <w:sz w:val="24"/>
        </w:rPr>
        <w:t>7</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6D6BD97E" w14:textId="77777777" w:rsidR="0013468F" w:rsidRDefault="0013468F" w:rsidP="0013468F">
      <w:pPr>
        <w:spacing w:line="360" w:lineRule="auto"/>
        <w:ind w:firstLineChars="200" w:firstLine="480"/>
        <w:rPr>
          <w:bCs/>
          <w:sz w:val="24"/>
        </w:rPr>
      </w:pPr>
      <w:r>
        <w:rPr>
          <w:bCs/>
          <w:sz w:val="24"/>
        </w:rPr>
        <w:t>（</w:t>
      </w:r>
      <w:r>
        <w:rPr>
          <w:bCs/>
          <w:sz w:val="24"/>
        </w:rPr>
        <w:t>8</w:t>
      </w:r>
      <w:r>
        <w:rPr>
          <w:bCs/>
          <w:sz w:val="24"/>
        </w:rPr>
        <w:t>）基金财产参与股票发行申购，本基金所申报的金额不超过本基金的总资产，本基金所申报的股票数量不超过拟发行股票公司本次发行股票的总量；</w:t>
      </w:r>
    </w:p>
    <w:p w14:paraId="5D83A045" w14:textId="77777777" w:rsidR="0013468F" w:rsidRDefault="0013468F" w:rsidP="0013468F">
      <w:pPr>
        <w:spacing w:line="360" w:lineRule="auto"/>
        <w:ind w:firstLineChars="200" w:firstLine="480"/>
        <w:rPr>
          <w:bCs/>
          <w:sz w:val="24"/>
        </w:rPr>
      </w:pPr>
      <w:r>
        <w:rPr>
          <w:bCs/>
          <w:sz w:val="24"/>
        </w:rPr>
        <w:t>（</w:t>
      </w:r>
      <w:r>
        <w:rPr>
          <w:bCs/>
          <w:sz w:val="24"/>
        </w:rPr>
        <w:t>9</w:t>
      </w:r>
      <w:r>
        <w:rPr>
          <w:bCs/>
          <w:sz w:val="24"/>
        </w:rPr>
        <w:t>）本基金进入全国银行间同业市场进行债券回购的资金余额不得超过基金资产净值的</w:t>
      </w:r>
      <w:r>
        <w:rPr>
          <w:bCs/>
          <w:sz w:val="24"/>
        </w:rPr>
        <w:t>40%</w:t>
      </w:r>
      <w:r>
        <w:rPr>
          <w:bCs/>
          <w:sz w:val="24"/>
        </w:rPr>
        <w:t>；</w:t>
      </w:r>
      <w:r>
        <w:rPr>
          <w:rFonts w:hint="eastAsia"/>
          <w:bCs/>
          <w:sz w:val="24"/>
        </w:rPr>
        <w:t>本基金在全国银行间同业市场中的债券回购最长期限为</w:t>
      </w:r>
      <w:r>
        <w:rPr>
          <w:rFonts w:hint="eastAsia"/>
          <w:bCs/>
          <w:sz w:val="24"/>
        </w:rPr>
        <w:t xml:space="preserve">1 </w:t>
      </w:r>
      <w:r>
        <w:rPr>
          <w:rFonts w:hint="eastAsia"/>
          <w:bCs/>
          <w:sz w:val="24"/>
        </w:rPr>
        <w:t>年，</w:t>
      </w:r>
      <w:r>
        <w:rPr>
          <w:rFonts w:hint="eastAsia"/>
          <w:bCs/>
          <w:sz w:val="24"/>
        </w:rPr>
        <w:lastRenderedPageBreak/>
        <w:t>债券回购到期后不得展期；</w:t>
      </w:r>
    </w:p>
    <w:p w14:paraId="1DA86DAE" w14:textId="77777777" w:rsidR="0013468F" w:rsidRDefault="0013468F" w:rsidP="0013468F">
      <w:pPr>
        <w:spacing w:line="360" w:lineRule="auto"/>
        <w:ind w:firstLineChars="200" w:firstLine="480"/>
        <w:rPr>
          <w:bCs/>
          <w:sz w:val="24"/>
        </w:rPr>
      </w:pPr>
      <w:r>
        <w:rPr>
          <w:bCs/>
          <w:sz w:val="24"/>
        </w:rPr>
        <w:t>（</w:t>
      </w:r>
      <w:r>
        <w:rPr>
          <w:bCs/>
          <w:sz w:val="24"/>
        </w:rPr>
        <w:t>10</w:t>
      </w:r>
      <w:r>
        <w:rPr>
          <w:bCs/>
          <w:sz w:val="24"/>
        </w:rPr>
        <w:t>）</w:t>
      </w:r>
      <w:r w:rsidR="002013C5">
        <w:rPr>
          <w:rFonts w:hint="eastAsia"/>
          <w:bCs/>
          <w:sz w:val="24"/>
        </w:rPr>
        <w:t>本</w:t>
      </w:r>
      <w:r>
        <w:rPr>
          <w:rFonts w:hint="eastAsia"/>
          <w:bCs/>
          <w:sz w:val="24"/>
        </w:rPr>
        <w:t>基金总资产不得超过基金净资产的</w:t>
      </w:r>
      <w:r>
        <w:rPr>
          <w:rFonts w:hint="eastAsia"/>
          <w:bCs/>
          <w:sz w:val="24"/>
        </w:rPr>
        <w:t>140%</w:t>
      </w:r>
      <w:r>
        <w:rPr>
          <w:rFonts w:hint="eastAsia"/>
          <w:bCs/>
          <w:sz w:val="24"/>
        </w:rPr>
        <w:t>；</w:t>
      </w:r>
    </w:p>
    <w:p w14:paraId="6184744A" w14:textId="77777777" w:rsidR="0013468F" w:rsidRDefault="0013468F" w:rsidP="0013468F">
      <w:pPr>
        <w:spacing w:line="360" w:lineRule="auto"/>
        <w:ind w:firstLineChars="200" w:firstLine="480"/>
        <w:rPr>
          <w:bCs/>
          <w:sz w:val="24"/>
        </w:rPr>
      </w:pPr>
      <w:r>
        <w:rPr>
          <w:bCs/>
          <w:sz w:val="24"/>
        </w:rPr>
        <w:t>（</w:t>
      </w:r>
      <w:r>
        <w:rPr>
          <w:bCs/>
          <w:sz w:val="24"/>
        </w:rPr>
        <w:t>11</w:t>
      </w:r>
      <w:r>
        <w:rPr>
          <w:bCs/>
          <w:sz w:val="24"/>
        </w:rPr>
        <w:t>）</w:t>
      </w:r>
      <w:r w:rsidRPr="008D4FC1">
        <w:rPr>
          <w:bCs/>
          <w:sz w:val="24"/>
        </w:rPr>
        <w:t>本基金</w:t>
      </w:r>
      <w:r w:rsidRPr="008D4FC1">
        <w:rPr>
          <w:rFonts w:hint="eastAsia"/>
          <w:bCs/>
          <w:sz w:val="24"/>
        </w:rPr>
        <w:t>主动投资于流动性受限资产的市值合计不得超过本基金资产净值的</w:t>
      </w:r>
      <w:r w:rsidRPr="008D4FC1">
        <w:rPr>
          <w:bCs/>
          <w:sz w:val="24"/>
        </w:rPr>
        <w:t>15%</w:t>
      </w:r>
      <w:r>
        <w:rPr>
          <w:rFonts w:hint="eastAsia"/>
          <w:bCs/>
          <w:sz w:val="24"/>
        </w:rPr>
        <w:t>，</w:t>
      </w:r>
      <w:r w:rsidRPr="008D4FC1">
        <w:rPr>
          <w:rFonts w:hint="eastAsia"/>
          <w:bCs/>
          <w:sz w:val="24"/>
        </w:rPr>
        <w:t>因证券市场波动、上市公司股票停牌、基金规模变动等基金管理人之外的因素致使基金不符合本项所规定比例限制的，基金管理人不得主动新增流动性受限资产的投资；</w:t>
      </w:r>
    </w:p>
    <w:p w14:paraId="316E310C" w14:textId="77777777" w:rsidR="0013468F" w:rsidRDefault="0013468F" w:rsidP="0013468F">
      <w:pPr>
        <w:widowControl/>
        <w:autoSpaceDE w:val="0"/>
        <w:autoSpaceDN w:val="0"/>
        <w:adjustRightInd w:val="0"/>
        <w:spacing w:line="360" w:lineRule="auto"/>
        <w:ind w:firstLine="480"/>
        <w:rPr>
          <w:bCs/>
          <w:sz w:val="24"/>
        </w:rPr>
      </w:pPr>
      <w:r>
        <w:rPr>
          <w:rFonts w:hint="eastAsia"/>
          <w:bCs/>
          <w:sz w:val="24"/>
        </w:rPr>
        <w:t>（</w:t>
      </w:r>
      <w:r>
        <w:rPr>
          <w:rFonts w:hint="eastAsia"/>
          <w:bCs/>
          <w:sz w:val="24"/>
        </w:rPr>
        <w:t>1</w:t>
      </w:r>
      <w:r>
        <w:rPr>
          <w:bCs/>
          <w:sz w:val="24"/>
        </w:rPr>
        <w:t>2</w:t>
      </w:r>
      <w:r>
        <w:rPr>
          <w:rFonts w:hint="eastAsia"/>
          <w:bCs/>
          <w:sz w:val="24"/>
        </w:rPr>
        <w:t>）本</w:t>
      </w:r>
      <w:r w:rsidRPr="006844A5">
        <w:rPr>
          <w:rFonts w:hint="eastAsia"/>
          <w:bCs/>
          <w:sz w:val="24"/>
        </w:rPr>
        <w:t>基金与私募类证券资管产品及中国证监会认定的其他主体为交易对手开展逆回购交易的，可接受质押品的资质要求应当与基金合同约定的投资范围保持一致</w:t>
      </w:r>
      <w:r>
        <w:rPr>
          <w:rFonts w:hint="eastAsia"/>
          <w:bCs/>
          <w:sz w:val="24"/>
        </w:rPr>
        <w:t>；</w:t>
      </w:r>
    </w:p>
    <w:p w14:paraId="0357E367" w14:textId="03DCFAB9" w:rsidR="0057797A" w:rsidRPr="0057797A" w:rsidRDefault="0057797A" w:rsidP="0057797A">
      <w:pPr>
        <w:widowControl/>
        <w:autoSpaceDE w:val="0"/>
        <w:autoSpaceDN w:val="0"/>
        <w:adjustRightInd w:val="0"/>
        <w:spacing w:line="360" w:lineRule="auto"/>
        <w:ind w:firstLine="480"/>
        <w:rPr>
          <w:bCs/>
          <w:sz w:val="24"/>
        </w:rPr>
      </w:pPr>
      <w:r w:rsidRPr="00F221CA">
        <w:rPr>
          <w:rFonts w:hint="eastAsia"/>
          <w:bCs/>
          <w:sz w:val="24"/>
        </w:rPr>
        <w:t>（</w:t>
      </w:r>
      <w:r w:rsidRPr="00F221CA">
        <w:rPr>
          <w:bCs/>
          <w:sz w:val="24"/>
        </w:rPr>
        <w:t>13</w:t>
      </w:r>
      <w:r w:rsidRPr="00F221CA">
        <w:rPr>
          <w:rFonts w:hint="eastAsia"/>
          <w:bCs/>
          <w:sz w:val="24"/>
        </w:rPr>
        <w:t>）本基金投资流通受限证券，基金管理人应根据中国证监会相关规定进行投资。基金管理人应制订严格的投资决策流程和风险控制制度，防范流动性风险、法律风险和操作风险等各种风险</w:t>
      </w:r>
      <w:r>
        <w:rPr>
          <w:rFonts w:hint="eastAsia"/>
          <w:bCs/>
          <w:sz w:val="24"/>
        </w:rPr>
        <w:t>；</w:t>
      </w:r>
    </w:p>
    <w:p w14:paraId="6B5C5DFE" w14:textId="7E94456E" w:rsidR="0013468F" w:rsidRDefault="0013468F" w:rsidP="0013468F">
      <w:pPr>
        <w:spacing w:line="360" w:lineRule="auto"/>
        <w:ind w:firstLineChars="200" w:firstLine="480"/>
        <w:rPr>
          <w:bCs/>
          <w:sz w:val="24"/>
        </w:rPr>
      </w:pPr>
      <w:r>
        <w:rPr>
          <w:bCs/>
          <w:sz w:val="24"/>
        </w:rPr>
        <w:t>（</w:t>
      </w:r>
      <w:r>
        <w:rPr>
          <w:bCs/>
          <w:sz w:val="24"/>
        </w:rPr>
        <w:t>1</w:t>
      </w:r>
      <w:r w:rsidR="0057797A">
        <w:rPr>
          <w:bCs/>
          <w:sz w:val="24"/>
        </w:rPr>
        <w:t>4</w:t>
      </w:r>
      <w:r>
        <w:rPr>
          <w:bCs/>
          <w:sz w:val="24"/>
        </w:rPr>
        <w:t>）</w:t>
      </w:r>
      <w:r>
        <w:rPr>
          <w:rFonts w:hint="eastAsia"/>
          <w:bCs/>
          <w:sz w:val="24"/>
        </w:rPr>
        <w:t>法律法规及中国证监会规定的和《基金合同》约定的其他投资限制。</w:t>
      </w:r>
    </w:p>
    <w:p w14:paraId="518EC1CC" w14:textId="77777777" w:rsidR="0013468F" w:rsidRDefault="0013468F" w:rsidP="0013468F">
      <w:pPr>
        <w:spacing w:line="360" w:lineRule="auto"/>
        <w:ind w:firstLineChars="200" w:firstLine="480"/>
        <w:rPr>
          <w:bCs/>
          <w:sz w:val="24"/>
        </w:rPr>
      </w:pPr>
      <w:r>
        <w:rPr>
          <w:rFonts w:hint="eastAsia"/>
          <w:bCs/>
          <w:sz w:val="24"/>
        </w:rPr>
        <w:t>除上述第（</w:t>
      </w:r>
      <w:r>
        <w:rPr>
          <w:rFonts w:hint="eastAsia"/>
          <w:bCs/>
          <w:sz w:val="24"/>
        </w:rPr>
        <w:t>2</w:t>
      </w:r>
      <w:r>
        <w:rPr>
          <w:bCs/>
          <w:sz w:val="24"/>
        </w:rPr>
        <w:t>）</w:t>
      </w:r>
      <w:r>
        <w:rPr>
          <w:rFonts w:hint="eastAsia"/>
          <w:bCs/>
          <w:sz w:val="24"/>
        </w:rPr>
        <w:t>、（</w:t>
      </w:r>
      <w:r>
        <w:rPr>
          <w:bCs/>
          <w:sz w:val="24"/>
        </w:rPr>
        <w:t>7</w:t>
      </w:r>
      <w:r>
        <w:rPr>
          <w:rFonts w:hint="eastAsia"/>
          <w:bCs/>
          <w:sz w:val="24"/>
        </w:rPr>
        <w:t>）、</w:t>
      </w:r>
      <w:r>
        <w:rPr>
          <w:bCs/>
          <w:sz w:val="24"/>
        </w:rPr>
        <w:t>（</w:t>
      </w:r>
      <w:r>
        <w:rPr>
          <w:rFonts w:hint="eastAsia"/>
          <w:bCs/>
          <w:sz w:val="24"/>
        </w:rPr>
        <w:t>11</w:t>
      </w:r>
      <w:r>
        <w:rPr>
          <w:bCs/>
          <w:sz w:val="24"/>
        </w:rPr>
        <w:t>）</w:t>
      </w:r>
      <w:r>
        <w:rPr>
          <w:rFonts w:hint="eastAsia"/>
          <w:bCs/>
          <w:sz w:val="24"/>
        </w:rPr>
        <w:t>、</w:t>
      </w:r>
      <w:r>
        <w:rPr>
          <w:bCs/>
          <w:sz w:val="24"/>
        </w:rPr>
        <w:t>（</w:t>
      </w:r>
      <w:r>
        <w:rPr>
          <w:rFonts w:hint="eastAsia"/>
          <w:bCs/>
          <w:sz w:val="24"/>
        </w:rPr>
        <w:t>12</w:t>
      </w:r>
      <w:r>
        <w:rPr>
          <w:bCs/>
          <w:sz w:val="24"/>
        </w:rPr>
        <w:t>）</w:t>
      </w:r>
      <w:r>
        <w:rPr>
          <w:rFonts w:hint="eastAsia"/>
          <w:bCs/>
          <w:sz w:val="24"/>
        </w:rPr>
        <w:t>条外，</w:t>
      </w:r>
      <w:r>
        <w:rPr>
          <w:bCs/>
          <w:sz w:val="24"/>
        </w:rPr>
        <w:t>因证券市场波动、</w:t>
      </w:r>
      <w:r>
        <w:rPr>
          <w:rFonts w:hint="eastAsia"/>
          <w:bCs/>
          <w:sz w:val="24"/>
        </w:rPr>
        <w:t>证券发行人</w:t>
      </w:r>
      <w:r>
        <w:rPr>
          <w:bCs/>
          <w:sz w:val="24"/>
        </w:rPr>
        <w:t>合并、基金规模变动、</w:t>
      </w:r>
      <w:r>
        <w:rPr>
          <w:rFonts w:hint="eastAsia"/>
          <w:bCs/>
          <w:sz w:val="24"/>
        </w:rPr>
        <w:t>标的指数成份股调整、标的指数成份股流动性限制、申购或赎回数额较大</w:t>
      </w:r>
      <w:r>
        <w:rPr>
          <w:bCs/>
          <w:sz w:val="24"/>
        </w:rPr>
        <w:t>等基金管理人之外的因素致使基金投资比例不符合上述规定投资比例的，基金管理人应当在</w:t>
      </w:r>
      <w:r>
        <w:rPr>
          <w:bCs/>
          <w:sz w:val="24"/>
        </w:rPr>
        <w:t>10</w:t>
      </w:r>
      <w:r>
        <w:rPr>
          <w:bCs/>
          <w:sz w:val="24"/>
        </w:rPr>
        <w:t>个交易日内进行调整</w:t>
      </w:r>
      <w:r>
        <w:rPr>
          <w:rFonts w:ascii="宋体" w:hAnsi="宋体" w:hint="eastAsia"/>
          <w:color w:val="000000"/>
          <w:sz w:val="24"/>
          <w:szCs w:val="24"/>
        </w:rPr>
        <w:t>，但中国证监会规定的特殊情形除外。法律法规或监管部门另有规定的，从其规定</w:t>
      </w:r>
      <w:r>
        <w:rPr>
          <w:bCs/>
          <w:sz w:val="24"/>
        </w:rPr>
        <w:t>。</w:t>
      </w:r>
    </w:p>
    <w:p w14:paraId="6CAD97EF" w14:textId="77777777" w:rsidR="0013468F" w:rsidRDefault="0013468F" w:rsidP="0013468F">
      <w:pPr>
        <w:spacing w:line="360" w:lineRule="auto"/>
        <w:ind w:firstLineChars="200" w:firstLine="480"/>
        <w:rPr>
          <w:bCs/>
          <w:sz w:val="24"/>
        </w:rPr>
      </w:pPr>
      <w:r>
        <w:rPr>
          <w:bCs/>
          <w:sz w:val="24"/>
        </w:rPr>
        <w:t>基金管理人应当自基金合同生效之日起</w:t>
      </w:r>
      <w:r>
        <w:rPr>
          <w:bCs/>
          <w:sz w:val="24"/>
        </w:rPr>
        <w:t>6</w:t>
      </w:r>
      <w:r>
        <w:rPr>
          <w:bCs/>
          <w:sz w:val="24"/>
        </w:rPr>
        <w:t>个月内使基金的投资组合比例符合基金合同的有关约定。</w:t>
      </w:r>
      <w:r>
        <w:rPr>
          <w:rFonts w:hint="eastAsia"/>
          <w:bCs/>
          <w:sz w:val="24"/>
        </w:rPr>
        <w:t>在上述期间内，</w:t>
      </w:r>
      <w:r w:rsidR="00E23FBF">
        <w:rPr>
          <w:rFonts w:hint="eastAsia"/>
          <w:bCs/>
          <w:sz w:val="24"/>
        </w:rPr>
        <w:t>本</w:t>
      </w:r>
      <w:r>
        <w:rPr>
          <w:rFonts w:hint="eastAsia"/>
          <w:bCs/>
          <w:sz w:val="24"/>
        </w:rPr>
        <w:t>基金的投资范围、投资策略应当符合基金合同的约定。</w:t>
      </w:r>
      <w:r>
        <w:rPr>
          <w:bCs/>
          <w:sz w:val="24"/>
        </w:rPr>
        <w:t>基金托管人对基金的投资的监督与检查自本基金合同生效之日起开始。</w:t>
      </w:r>
    </w:p>
    <w:p w14:paraId="5AAA8A15" w14:textId="77777777" w:rsidR="0013468F" w:rsidRDefault="0013468F" w:rsidP="0013468F">
      <w:pPr>
        <w:spacing w:line="360" w:lineRule="auto"/>
        <w:ind w:firstLineChars="200" w:firstLine="480"/>
        <w:rPr>
          <w:bCs/>
          <w:sz w:val="24"/>
        </w:rPr>
      </w:pPr>
      <w:r>
        <w:rPr>
          <w:bCs/>
          <w:sz w:val="24"/>
        </w:rPr>
        <w:t>2</w:t>
      </w:r>
      <w:r>
        <w:rPr>
          <w:rFonts w:hint="eastAsia"/>
          <w:bCs/>
          <w:sz w:val="24"/>
        </w:rPr>
        <w:t>、</w:t>
      </w:r>
      <w:r>
        <w:rPr>
          <w:bCs/>
          <w:sz w:val="24"/>
        </w:rPr>
        <w:t>禁止行为</w:t>
      </w:r>
    </w:p>
    <w:p w14:paraId="5B8034F3" w14:textId="77777777" w:rsidR="0013468F" w:rsidRDefault="0013468F" w:rsidP="0013468F">
      <w:pPr>
        <w:spacing w:line="360" w:lineRule="auto"/>
        <w:ind w:firstLineChars="200" w:firstLine="480"/>
        <w:rPr>
          <w:bCs/>
          <w:sz w:val="24"/>
        </w:rPr>
      </w:pPr>
      <w:r>
        <w:rPr>
          <w:bCs/>
          <w:sz w:val="24"/>
        </w:rPr>
        <w:t>为维护基金份额持有人的合法权益，基金财产不得用于下列投资或者活动：</w:t>
      </w:r>
    </w:p>
    <w:p w14:paraId="607C28A4" w14:textId="77777777" w:rsidR="0013468F" w:rsidRDefault="0013468F" w:rsidP="0013468F">
      <w:pPr>
        <w:spacing w:line="360" w:lineRule="auto"/>
        <w:ind w:firstLineChars="200" w:firstLine="480"/>
        <w:rPr>
          <w:bCs/>
          <w:sz w:val="24"/>
        </w:rPr>
      </w:pPr>
      <w:r>
        <w:rPr>
          <w:bCs/>
          <w:sz w:val="24"/>
        </w:rPr>
        <w:t>（</w:t>
      </w:r>
      <w:r>
        <w:rPr>
          <w:bCs/>
          <w:sz w:val="24"/>
        </w:rPr>
        <w:t>1</w:t>
      </w:r>
      <w:r>
        <w:rPr>
          <w:bCs/>
          <w:sz w:val="24"/>
        </w:rPr>
        <w:t>）承销证券；</w:t>
      </w:r>
    </w:p>
    <w:p w14:paraId="162FF7AB" w14:textId="77777777" w:rsidR="0013468F" w:rsidRDefault="0013468F" w:rsidP="0013468F">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w:t>
      </w:r>
      <w:r>
        <w:rPr>
          <w:bCs/>
          <w:sz w:val="24"/>
        </w:rPr>
        <w:t>规定向他人贷款或者提供担保；</w:t>
      </w:r>
    </w:p>
    <w:p w14:paraId="493D17AA" w14:textId="77777777" w:rsidR="0013468F" w:rsidRDefault="0013468F" w:rsidP="0013468F">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47C1A59B" w14:textId="77777777" w:rsidR="0013468F" w:rsidRDefault="0013468F" w:rsidP="0013468F">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6AFB04C5" w14:textId="77777777" w:rsidR="0013468F" w:rsidRDefault="0013468F" w:rsidP="0013468F">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3AF2F520" w14:textId="77777777" w:rsidR="0013468F" w:rsidRDefault="0013468F" w:rsidP="0013468F">
      <w:pPr>
        <w:spacing w:line="360" w:lineRule="auto"/>
        <w:ind w:firstLineChars="200" w:firstLine="480"/>
        <w:rPr>
          <w:bCs/>
          <w:sz w:val="24"/>
        </w:rPr>
      </w:pPr>
      <w:r>
        <w:rPr>
          <w:bCs/>
          <w:sz w:val="24"/>
        </w:rPr>
        <w:lastRenderedPageBreak/>
        <w:t>（</w:t>
      </w:r>
      <w:r>
        <w:rPr>
          <w:bCs/>
          <w:sz w:val="24"/>
        </w:rPr>
        <w:t>6</w:t>
      </w:r>
      <w:r>
        <w:rPr>
          <w:bCs/>
          <w:sz w:val="24"/>
        </w:rPr>
        <w:t>）从事内幕交易、操纵证券交易价格及其他不正当的证券交易活动；</w:t>
      </w:r>
    </w:p>
    <w:p w14:paraId="15B29456" w14:textId="77777777" w:rsidR="0013468F" w:rsidRDefault="0013468F" w:rsidP="0013468F">
      <w:pPr>
        <w:spacing w:line="360" w:lineRule="auto"/>
        <w:ind w:firstLineChars="200" w:firstLine="480"/>
        <w:rPr>
          <w:bCs/>
          <w:sz w:val="24"/>
        </w:rPr>
      </w:pPr>
      <w:r>
        <w:rPr>
          <w:bCs/>
          <w:sz w:val="24"/>
        </w:rPr>
        <w:t>（</w:t>
      </w:r>
      <w:r>
        <w:rPr>
          <w:bCs/>
          <w:sz w:val="24"/>
        </w:rPr>
        <w:t>7</w:t>
      </w:r>
      <w:r>
        <w:rPr>
          <w:bCs/>
          <w:sz w:val="24"/>
        </w:rPr>
        <w:t>）</w:t>
      </w:r>
      <w:r>
        <w:rPr>
          <w:rFonts w:hint="eastAsia"/>
          <w:bCs/>
          <w:sz w:val="24"/>
        </w:rPr>
        <w:t>法律、行政法规和中国证监会规定禁止的其他活动。</w:t>
      </w:r>
    </w:p>
    <w:p w14:paraId="7EF15432" w14:textId="77777777" w:rsidR="0013468F" w:rsidRDefault="0013468F" w:rsidP="0013468F">
      <w:pPr>
        <w:adjustRightInd w:val="0"/>
        <w:snapToGrid w:val="0"/>
        <w:spacing w:line="360" w:lineRule="auto"/>
        <w:ind w:firstLineChars="200" w:firstLine="480"/>
        <w:rPr>
          <w:bCs/>
          <w:sz w:val="24"/>
        </w:rPr>
      </w:pPr>
      <w:r>
        <w:rPr>
          <w:rFonts w:hint="eastAsia"/>
          <w:bCs/>
          <w:sz w:val="24"/>
        </w:rPr>
        <w:t>3</w:t>
      </w:r>
      <w:r>
        <w:rPr>
          <w:rFonts w:hint="eastAsia"/>
          <w:bCs/>
          <w:sz w:val="24"/>
        </w:rPr>
        <w:t>、基金管理人</w:t>
      </w:r>
      <w:r>
        <w:rPr>
          <w:bCs/>
          <w:sz w:val="24"/>
        </w:rPr>
        <w:t>运用基金财产买卖基金管理人、基金托管人及其控股股东、实际控制人或者与其有其他重大利害关系的公司发行的证券或承销期内承销的证券，或者从事其他重大关联交易的，</w:t>
      </w:r>
      <w:r>
        <w:rPr>
          <w:rFonts w:hint="eastAsia"/>
          <w:bCs/>
          <w:sz w:val="24"/>
        </w:rPr>
        <w:t>应当符合基金的投资目标和投资策略，</w:t>
      </w:r>
      <w:r>
        <w:rPr>
          <w:bCs/>
          <w:sz w:val="24"/>
        </w:rPr>
        <w:t>遵循基金份额持有人利益优先的原则，防范利益冲突，</w:t>
      </w:r>
      <w:r>
        <w:rPr>
          <w:rFonts w:hint="eastAsia"/>
          <w:bCs/>
          <w:sz w:val="24"/>
        </w:rPr>
        <w:t>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B3801C5" w14:textId="193879AF" w:rsidR="0013468F" w:rsidRDefault="0013468F" w:rsidP="0013468F">
      <w:pPr>
        <w:spacing w:line="360" w:lineRule="auto"/>
        <w:ind w:firstLineChars="200" w:firstLine="480"/>
        <w:rPr>
          <w:bCs/>
          <w:sz w:val="24"/>
        </w:rPr>
      </w:pPr>
      <w:r>
        <w:rPr>
          <w:bCs/>
          <w:sz w:val="24"/>
        </w:rPr>
        <w:t>4</w:t>
      </w:r>
      <w:r>
        <w:rPr>
          <w:rFonts w:hint="eastAsia"/>
          <w:bCs/>
          <w:sz w:val="24"/>
        </w:rPr>
        <w:t>、法律法规或监管部门取消上述组合限制、禁止行为或关联交易规定，本基金可不受相关限制。法律法规或监管部门对上述组合限制、禁止行为或关联交易规定进行变更的，本基金可以变更后的规定为准。经与基金托管人协商一致，基金管理人可依据法律法规或监管部门规定直接对基金合同进行变更。</w:t>
      </w:r>
    </w:p>
    <w:p w14:paraId="7EA8A2ED" w14:textId="77777777" w:rsidR="0013468F" w:rsidRDefault="0013468F" w:rsidP="0017277C">
      <w:pPr>
        <w:autoSpaceDE w:val="0"/>
        <w:autoSpaceDN w:val="0"/>
        <w:adjustRightInd w:val="0"/>
        <w:spacing w:line="360" w:lineRule="auto"/>
        <w:ind w:firstLineChars="200" w:firstLine="480"/>
        <w:jc w:val="left"/>
        <w:rPr>
          <w:bCs/>
          <w:sz w:val="24"/>
          <w:szCs w:val="24"/>
        </w:rPr>
      </w:pPr>
    </w:p>
    <w:p w14:paraId="267F5F6D" w14:textId="77777777" w:rsidR="0013468F" w:rsidRDefault="0013468F" w:rsidP="0013468F">
      <w:pPr>
        <w:autoSpaceDE w:val="0"/>
        <w:autoSpaceDN w:val="0"/>
        <w:adjustRightInd w:val="0"/>
        <w:spacing w:line="360" w:lineRule="auto"/>
        <w:ind w:firstLineChars="200" w:firstLine="480"/>
        <w:jc w:val="left"/>
        <w:rPr>
          <w:bCs/>
          <w:sz w:val="24"/>
        </w:rPr>
      </w:pPr>
      <w:r w:rsidRPr="00B645FA">
        <w:rPr>
          <w:bCs/>
          <w:sz w:val="24"/>
        </w:rPr>
        <w:t>六、基金资产净值的计算方法和公告方式</w:t>
      </w:r>
    </w:p>
    <w:p w14:paraId="7F7C9FDA" w14:textId="77777777" w:rsidR="0013468F" w:rsidRDefault="0013468F" w:rsidP="0013468F">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基金资产总值</w:t>
      </w:r>
    </w:p>
    <w:p w14:paraId="6B0D646E" w14:textId="77777777" w:rsidR="0013468F" w:rsidRDefault="0013468F" w:rsidP="0013468F">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7BD2C213" w14:textId="77777777" w:rsidR="0013468F" w:rsidRDefault="0013468F" w:rsidP="0013468F">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基金资产净值</w:t>
      </w:r>
    </w:p>
    <w:p w14:paraId="5F6C4551" w14:textId="77777777" w:rsidR="0013468F" w:rsidRDefault="0013468F" w:rsidP="0013468F">
      <w:pPr>
        <w:spacing w:line="360" w:lineRule="auto"/>
        <w:ind w:firstLineChars="200" w:firstLine="480"/>
        <w:rPr>
          <w:bCs/>
          <w:sz w:val="24"/>
        </w:rPr>
      </w:pPr>
      <w:r>
        <w:rPr>
          <w:bCs/>
          <w:sz w:val="24"/>
        </w:rPr>
        <w:t>基金资产净值是指基金资产总值减去基金负债后的价值。</w:t>
      </w:r>
    </w:p>
    <w:p w14:paraId="57AC1C5A" w14:textId="77777777" w:rsidR="0013468F" w:rsidRDefault="0013468F" w:rsidP="0013468F">
      <w:pPr>
        <w:spacing w:line="360" w:lineRule="auto"/>
        <w:ind w:firstLineChars="200" w:firstLine="480"/>
        <w:rPr>
          <w:bCs/>
          <w:sz w:val="24"/>
        </w:rPr>
      </w:pPr>
      <w:r>
        <w:rPr>
          <w:bCs/>
          <w:sz w:val="24"/>
        </w:rPr>
        <w:t>（</w:t>
      </w:r>
      <w:r>
        <w:rPr>
          <w:rFonts w:hint="eastAsia"/>
          <w:bCs/>
          <w:sz w:val="24"/>
        </w:rPr>
        <w:t>三</w:t>
      </w:r>
      <w:r>
        <w:rPr>
          <w:bCs/>
          <w:sz w:val="24"/>
        </w:rPr>
        <w:t>）基金资产净值、基金份额净值</w:t>
      </w:r>
    </w:p>
    <w:p w14:paraId="00C88011" w14:textId="4D8B8A28" w:rsidR="0013468F" w:rsidRDefault="0013468F" w:rsidP="0013468F">
      <w:pPr>
        <w:spacing w:line="360" w:lineRule="auto"/>
        <w:ind w:firstLineChars="200" w:firstLine="480"/>
        <w:rPr>
          <w:bCs/>
          <w:sz w:val="24"/>
        </w:rPr>
      </w:pPr>
      <w:r>
        <w:rPr>
          <w:bCs/>
          <w:sz w:val="24"/>
        </w:rPr>
        <w:t>《基金合同》生效后，在开始办理基金份额申购或者赎回前，基金管理人应当至少每周公告一次基金资产净值和</w:t>
      </w:r>
      <w:r w:rsidR="006B0175">
        <w:rPr>
          <w:rFonts w:hint="eastAsia"/>
          <w:bCs/>
          <w:sz w:val="24"/>
        </w:rPr>
        <w:t>各类</w:t>
      </w:r>
      <w:r>
        <w:rPr>
          <w:bCs/>
          <w:sz w:val="24"/>
        </w:rPr>
        <w:t>基金份额净值。</w:t>
      </w:r>
    </w:p>
    <w:p w14:paraId="26E5B7B6" w14:textId="7D401078" w:rsidR="0013468F" w:rsidRDefault="0013468F" w:rsidP="0013468F">
      <w:pPr>
        <w:spacing w:line="360" w:lineRule="auto"/>
        <w:ind w:firstLineChars="200" w:firstLine="480"/>
        <w:rPr>
          <w:bCs/>
          <w:sz w:val="24"/>
        </w:rPr>
      </w:pPr>
      <w:r>
        <w:rPr>
          <w:bCs/>
          <w:sz w:val="24"/>
        </w:rPr>
        <w:t>在开始办理基金份额申购或者赎回后，基金管理人应当在每个开放日的次日，通过网站、基金份额发售网点以及其他媒介，披露开放日的</w:t>
      </w:r>
      <w:r w:rsidR="006B0175">
        <w:rPr>
          <w:rFonts w:hint="eastAsia"/>
          <w:bCs/>
          <w:sz w:val="24"/>
        </w:rPr>
        <w:t>各类</w:t>
      </w:r>
      <w:r>
        <w:rPr>
          <w:bCs/>
          <w:sz w:val="24"/>
        </w:rPr>
        <w:t>基金份额净值和基金份额累计净值。</w:t>
      </w:r>
    </w:p>
    <w:p w14:paraId="55C5890C" w14:textId="23ED4A49" w:rsidR="0013468F" w:rsidRDefault="0013468F" w:rsidP="0013468F">
      <w:pPr>
        <w:spacing w:line="360" w:lineRule="auto"/>
        <w:ind w:firstLineChars="200" w:firstLine="480"/>
        <w:rPr>
          <w:bCs/>
          <w:sz w:val="24"/>
        </w:rPr>
      </w:pPr>
      <w:r>
        <w:rPr>
          <w:bCs/>
          <w:sz w:val="24"/>
        </w:rPr>
        <w:t>基金管理人应当公告半年度和年度最后一个市场交易日基金资产净值和</w:t>
      </w:r>
      <w:r w:rsidR="006B0175">
        <w:rPr>
          <w:rFonts w:hint="eastAsia"/>
          <w:bCs/>
          <w:sz w:val="24"/>
        </w:rPr>
        <w:t>各类</w:t>
      </w:r>
      <w:r>
        <w:rPr>
          <w:bCs/>
          <w:sz w:val="24"/>
        </w:rPr>
        <w:t>基金份额净值。基金管理人应当在前款规定的市场交易日的次日，将基金资产净值、</w:t>
      </w:r>
      <w:r w:rsidR="006B0175">
        <w:rPr>
          <w:rFonts w:hint="eastAsia"/>
          <w:bCs/>
          <w:sz w:val="24"/>
        </w:rPr>
        <w:t>各类</w:t>
      </w:r>
      <w:r>
        <w:rPr>
          <w:bCs/>
          <w:sz w:val="24"/>
        </w:rPr>
        <w:t>基金份额净值和基金份额累计净值登载在指定媒介上。</w:t>
      </w:r>
    </w:p>
    <w:p w14:paraId="16278517" w14:textId="77777777" w:rsidR="0013468F" w:rsidRDefault="0013468F" w:rsidP="0017277C">
      <w:pPr>
        <w:autoSpaceDE w:val="0"/>
        <w:autoSpaceDN w:val="0"/>
        <w:adjustRightInd w:val="0"/>
        <w:spacing w:line="360" w:lineRule="auto"/>
        <w:ind w:firstLineChars="200" w:firstLine="480"/>
        <w:jc w:val="left"/>
        <w:rPr>
          <w:bCs/>
          <w:sz w:val="24"/>
          <w:szCs w:val="24"/>
        </w:rPr>
      </w:pPr>
    </w:p>
    <w:p w14:paraId="0529788F" w14:textId="26A0F7A2" w:rsidR="0017277C" w:rsidRDefault="009452AC" w:rsidP="00F53B2F">
      <w:pPr>
        <w:autoSpaceDE w:val="0"/>
        <w:autoSpaceDN w:val="0"/>
        <w:adjustRightInd w:val="0"/>
        <w:spacing w:line="360" w:lineRule="auto"/>
        <w:ind w:firstLineChars="200" w:firstLine="480"/>
        <w:jc w:val="left"/>
        <w:rPr>
          <w:bCs/>
          <w:sz w:val="24"/>
          <w:szCs w:val="24"/>
        </w:rPr>
      </w:pPr>
      <w:r>
        <w:rPr>
          <w:rFonts w:hint="eastAsia"/>
          <w:bCs/>
          <w:sz w:val="24"/>
          <w:szCs w:val="24"/>
        </w:rPr>
        <w:t>七</w:t>
      </w:r>
      <w:r w:rsidR="0017277C" w:rsidRPr="00F53B2F">
        <w:rPr>
          <w:rFonts w:hint="eastAsia"/>
          <w:bCs/>
          <w:sz w:val="24"/>
          <w:szCs w:val="24"/>
        </w:rPr>
        <w:t>、基金合同解除和终止的事由、程序以及基金财产清算方式</w:t>
      </w:r>
    </w:p>
    <w:p w14:paraId="2302B814" w14:textId="77777777" w:rsidR="00396F10" w:rsidRPr="003A1371" w:rsidRDefault="00396F10" w:rsidP="00396F10">
      <w:pPr>
        <w:spacing w:line="360" w:lineRule="auto"/>
        <w:ind w:firstLineChars="200" w:firstLine="480"/>
        <w:rPr>
          <w:bCs/>
          <w:sz w:val="24"/>
        </w:rPr>
      </w:pPr>
      <w:r w:rsidRPr="003A1371">
        <w:rPr>
          <w:rFonts w:hint="eastAsia"/>
          <w:bCs/>
          <w:sz w:val="24"/>
          <w:szCs w:val="24"/>
        </w:rPr>
        <w:t>（</w:t>
      </w:r>
      <w:r w:rsidRPr="003A1371">
        <w:rPr>
          <w:bCs/>
          <w:sz w:val="24"/>
          <w:szCs w:val="24"/>
        </w:rPr>
        <w:t>一</w:t>
      </w:r>
      <w:r w:rsidRPr="003A1371">
        <w:rPr>
          <w:rFonts w:hint="eastAsia"/>
          <w:bCs/>
          <w:sz w:val="24"/>
          <w:szCs w:val="24"/>
        </w:rPr>
        <w:t>）</w:t>
      </w:r>
      <w:r w:rsidRPr="003A1371">
        <w:rPr>
          <w:bCs/>
          <w:sz w:val="24"/>
        </w:rPr>
        <w:t>《基金合同》的终止事由</w:t>
      </w:r>
    </w:p>
    <w:p w14:paraId="3A5C9E99" w14:textId="77777777" w:rsidR="00396F10" w:rsidRDefault="00396F10" w:rsidP="00396F10">
      <w:pPr>
        <w:spacing w:line="360" w:lineRule="auto"/>
        <w:ind w:firstLineChars="200" w:firstLine="480"/>
        <w:rPr>
          <w:bCs/>
          <w:sz w:val="24"/>
        </w:rPr>
      </w:pPr>
      <w:r>
        <w:rPr>
          <w:bCs/>
          <w:sz w:val="24"/>
        </w:rPr>
        <w:t>有下列情形之一的，《基金合同》应当终止：</w:t>
      </w:r>
    </w:p>
    <w:p w14:paraId="0E3D2A6D" w14:textId="77777777" w:rsidR="00396F10" w:rsidRDefault="00396F10" w:rsidP="00396F10">
      <w:pPr>
        <w:spacing w:line="360" w:lineRule="auto"/>
        <w:ind w:firstLineChars="200" w:firstLine="480"/>
        <w:rPr>
          <w:bCs/>
          <w:sz w:val="24"/>
        </w:rPr>
      </w:pPr>
      <w:r>
        <w:rPr>
          <w:bCs/>
          <w:sz w:val="24"/>
        </w:rPr>
        <w:t>1</w:t>
      </w:r>
      <w:r>
        <w:rPr>
          <w:bCs/>
          <w:sz w:val="24"/>
        </w:rPr>
        <w:t>、基金份额持有人大会决定终止的；</w:t>
      </w:r>
    </w:p>
    <w:p w14:paraId="5B915F14" w14:textId="77777777" w:rsidR="00396F10" w:rsidRDefault="00396F10" w:rsidP="00396F10">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72F9670B" w14:textId="77777777" w:rsidR="00396F10" w:rsidRDefault="00396F10" w:rsidP="00396F10">
      <w:pPr>
        <w:spacing w:line="360" w:lineRule="auto"/>
        <w:ind w:firstLineChars="200" w:firstLine="480"/>
        <w:rPr>
          <w:bCs/>
          <w:sz w:val="24"/>
        </w:rPr>
      </w:pPr>
      <w:r>
        <w:rPr>
          <w:bCs/>
          <w:sz w:val="24"/>
        </w:rPr>
        <w:t>3</w:t>
      </w:r>
      <w:r>
        <w:rPr>
          <w:bCs/>
          <w:sz w:val="24"/>
        </w:rPr>
        <w:t>、《基金合同》约定的其他情形；</w:t>
      </w:r>
    </w:p>
    <w:p w14:paraId="64F2F699" w14:textId="77777777" w:rsidR="00396F10" w:rsidRDefault="00396F10" w:rsidP="00396F10">
      <w:pPr>
        <w:spacing w:line="360" w:lineRule="auto"/>
        <w:ind w:firstLineChars="200" w:firstLine="480"/>
        <w:rPr>
          <w:bCs/>
          <w:sz w:val="24"/>
        </w:rPr>
      </w:pPr>
      <w:r>
        <w:rPr>
          <w:bCs/>
          <w:sz w:val="24"/>
        </w:rPr>
        <w:t>4</w:t>
      </w:r>
      <w:r>
        <w:rPr>
          <w:bCs/>
          <w:sz w:val="24"/>
        </w:rPr>
        <w:t>、相关法律法规和中国证监会规定的其他情况。</w:t>
      </w:r>
    </w:p>
    <w:p w14:paraId="57EB311C" w14:textId="77777777" w:rsidR="00396F10" w:rsidRDefault="00396F10" w:rsidP="00396F10">
      <w:pPr>
        <w:spacing w:line="360" w:lineRule="auto"/>
        <w:ind w:firstLineChars="200" w:firstLine="480"/>
        <w:rPr>
          <w:bCs/>
          <w:sz w:val="24"/>
        </w:rPr>
      </w:pPr>
      <w:r w:rsidRPr="003A1371">
        <w:rPr>
          <w:rFonts w:hint="eastAsia"/>
          <w:bCs/>
          <w:sz w:val="24"/>
          <w:szCs w:val="24"/>
        </w:rPr>
        <w:t>（</w:t>
      </w:r>
      <w:r>
        <w:rPr>
          <w:rFonts w:hint="eastAsia"/>
          <w:bCs/>
          <w:sz w:val="24"/>
          <w:szCs w:val="24"/>
        </w:rPr>
        <w:t>二</w:t>
      </w:r>
      <w:r w:rsidRPr="003A1371">
        <w:rPr>
          <w:rFonts w:hint="eastAsia"/>
          <w:bCs/>
          <w:sz w:val="24"/>
          <w:szCs w:val="24"/>
        </w:rPr>
        <w:t>）</w:t>
      </w:r>
      <w:r>
        <w:rPr>
          <w:bCs/>
          <w:sz w:val="24"/>
        </w:rPr>
        <w:t>基金财产的清算</w:t>
      </w:r>
    </w:p>
    <w:p w14:paraId="74C7DDBA" w14:textId="77777777" w:rsidR="00396F10" w:rsidRDefault="00396F10" w:rsidP="00396F10">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个工作日内成立基金财产清算小组，基金管理人组织基金财产清算小组并在中国证监会的监督下进行基金清算。</w:t>
      </w:r>
    </w:p>
    <w:p w14:paraId="3292319E" w14:textId="77777777" w:rsidR="00396F10" w:rsidRDefault="00396F10" w:rsidP="00396F10">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D86366B" w14:textId="77777777" w:rsidR="00396F10" w:rsidRDefault="00396F10" w:rsidP="00396F10">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10E26D4F" w14:textId="77777777" w:rsidR="00396F10" w:rsidRDefault="00396F10" w:rsidP="00396F10">
      <w:pPr>
        <w:spacing w:line="360" w:lineRule="auto"/>
        <w:ind w:firstLineChars="200" w:firstLine="480"/>
        <w:rPr>
          <w:bCs/>
          <w:sz w:val="24"/>
        </w:rPr>
      </w:pPr>
      <w:r>
        <w:rPr>
          <w:bCs/>
          <w:sz w:val="24"/>
        </w:rPr>
        <w:t>4</w:t>
      </w:r>
      <w:r>
        <w:rPr>
          <w:bCs/>
          <w:sz w:val="24"/>
        </w:rPr>
        <w:t>、基金财产清算程序：</w:t>
      </w:r>
    </w:p>
    <w:p w14:paraId="59881948" w14:textId="77777777" w:rsidR="00396F10" w:rsidRDefault="00396F10" w:rsidP="00396F10">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553ED817" w14:textId="77777777" w:rsidR="00396F10" w:rsidRDefault="00396F10" w:rsidP="00396F10">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66F4CAA3" w14:textId="77777777" w:rsidR="00396F10" w:rsidRDefault="00396F10" w:rsidP="00396F10">
      <w:pPr>
        <w:spacing w:line="360" w:lineRule="auto"/>
        <w:ind w:firstLineChars="200" w:firstLine="480"/>
        <w:rPr>
          <w:bCs/>
          <w:sz w:val="24"/>
        </w:rPr>
      </w:pPr>
      <w:r>
        <w:rPr>
          <w:bCs/>
          <w:sz w:val="24"/>
        </w:rPr>
        <w:t>（</w:t>
      </w:r>
      <w:r>
        <w:rPr>
          <w:bCs/>
          <w:sz w:val="24"/>
        </w:rPr>
        <w:t>3</w:t>
      </w:r>
      <w:r>
        <w:rPr>
          <w:bCs/>
          <w:sz w:val="24"/>
        </w:rPr>
        <w:t>）对基金财产进行估值和变现；</w:t>
      </w:r>
    </w:p>
    <w:p w14:paraId="580EB8B6" w14:textId="77777777" w:rsidR="00396F10" w:rsidRDefault="00396F10" w:rsidP="00396F10">
      <w:pPr>
        <w:spacing w:line="360" w:lineRule="auto"/>
        <w:ind w:firstLineChars="200" w:firstLine="480"/>
        <w:rPr>
          <w:bCs/>
          <w:sz w:val="24"/>
        </w:rPr>
      </w:pPr>
      <w:r>
        <w:rPr>
          <w:bCs/>
          <w:sz w:val="24"/>
        </w:rPr>
        <w:t>（</w:t>
      </w:r>
      <w:r>
        <w:rPr>
          <w:bCs/>
          <w:sz w:val="24"/>
        </w:rPr>
        <w:t>4</w:t>
      </w:r>
      <w:r>
        <w:rPr>
          <w:bCs/>
          <w:sz w:val="24"/>
        </w:rPr>
        <w:t>）制作清算报告；</w:t>
      </w:r>
    </w:p>
    <w:p w14:paraId="47D114BB" w14:textId="77777777" w:rsidR="00396F10" w:rsidRDefault="00396F10" w:rsidP="00396F10">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3B151204" w14:textId="77777777" w:rsidR="00396F10" w:rsidRDefault="00396F10" w:rsidP="00396F10">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3260F341" w14:textId="77777777" w:rsidR="00396F10" w:rsidRDefault="00396F10" w:rsidP="00396F10">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4C60C93F" w14:textId="77777777" w:rsidR="00396F10" w:rsidRDefault="00396F10" w:rsidP="00396F10">
      <w:pPr>
        <w:spacing w:line="360" w:lineRule="auto"/>
        <w:ind w:firstLineChars="200" w:firstLine="480"/>
        <w:rPr>
          <w:bCs/>
          <w:sz w:val="24"/>
        </w:rPr>
      </w:pPr>
      <w:r>
        <w:rPr>
          <w:bCs/>
          <w:sz w:val="24"/>
        </w:rPr>
        <w:t>5</w:t>
      </w:r>
      <w:r>
        <w:rPr>
          <w:bCs/>
          <w:sz w:val="24"/>
        </w:rPr>
        <w:t>、基金财产清算的期限为</w:t>
      </w:r>
      <w:r>
        <w:rPr>
          <w:bCs/>
          <w:sz w:val="24"/>
        </w:rPr>
        <w:t>6</w:t>
      </w:r>
      <w:r>
        <w:rPr>
          <w:bCs/>
          <w:sz w:val="24"/>
        </w:rPr>
        <w:t>个月。</w:t>
      </w:r>
    </w:p>
    <w:p w14:paraId="38155E6A" w14:textId="77777777" w:rsidR="00396F10" w:rsidRDefault="00396F10" w:rsidP="00396F10">
      <w:pPr>
        <w:spacing w:line="360" w:lineRule="auto"/>
        <w:ind w:firstLineChars="200" w:firstLine="480"/>
        <w:rPr>
          <w:bCs/>
          <w:sz w:val="24"/>
        </w:rPr>
      </w:pPr>
      <w:r w:rsidRPr="003A1371">
        <w:rPr>
          <w:rFonts w:hint="eastAsia"/>
          <w:bCs/>
          <w:sz w:val="24"/>
          <w:szCs w:val="24"/>
        </w:rPr>
        <w:t>（</w:t>
      </w:r>
      <w:r>
        <w:rPr>
          <w:rFonts w:hint="eastAsia"/>
          <w:bCs/>
          <w:sz w:val="24"/>
          <w:szCs w:val="24"/>
        </w:rPr>
        <w:t>三</w:t>
      </w:r>
      <w:r w:rsidRPr="003A1371">
        <w:rPr>
          <w:rFonts w:hint="eastAsia"/>
          <w:bCs/>
          <w:sz w:val="24"/>
          <w:szCs w:val="24"/>
        </w:rPr>
        <w:t>）</w:t>
      </w:r>
      <w:r>
        <w:rPr>
          <w:bCs/>
          <w:sz w:val="24"/>
        </w:rPr>
        <w:t>清算费用</w:t>
      </w:r>
    </w:p>
    <w:p w14:paraId="26D3CAE5" w14:textId="77777777" w:rsidR="00396F10" w:rsidRDefault="00396F10" w:rsidP="00396F10">
      <w:pPr>
        <w:spacing w:line="360" w:lineRule="auto"/>
        <w:ind w:firstLineChars="200" w:firstLine="480"/>
        <w:rPr>
          <w:bCs/>
          <w:sz w:val="24"/>
        </w:rPr>
      </w:pPr>
      <w:r>
        <w:rPr>
          <w:bCs/>
          <w:sz w:val="24"/>
        </w:rPr>
        <w:lastRenderedPageBreak/>
        <w:t>清算费用是指基金财产清算小组在进行基金清算过程中发生的所有合理费用，清算费用由基金财产清算小组优先从基金财产中支付。</w:t>
      </w:r>
    </w:p>
    <w:p w14:paraId="261B8A7C" w14:textId="77777777" w:rsidR="00396F10" w:rsidRDefault="00396F10" w:rsidP="00396F10">
      <w:pPr>
        <w:spacing w:line="360" w:lineRule="auto"/>
        <w:ind w:firstLineChars="200" w:firstLine="480"/>
        <w:rPr>
          <w:bCs/>
          <w:sz w:val="24"/>
        </w:rPr>
      </w:pPr>
      <w:r w:rsidRPr="003A1371">
        <w:rPr>
          <w:rFonts w:hint="eastAsia"/>
          <w:bCs/>
          <w:sz w:val="24"/>
          <w:szCs w:val="24"/>
        </w:rPr>
        <w:t>（</w:t>
      </w:r>
      <w:r>
        <w:rPr>
          <w:rFonts w:hint="eastAsia"/>
          <w:bCs/>
          <w:sz w:val="24"/>
          <w:szCs w:val="24"/>
        </w:rPr>
        <w:t>四</w:t>
      </w:r>
      <w:r w:rsidRPr="003A1371">
        <w:rPr>
          <w:rFonts w:hint="eastAsia"/>
          <w:bCs/>
          <w:sz w:val="24"/>
          <w:szCs w:val="24"/>
        </w:rPr>
        <w:t>）</w:t>
      </w:r>
      <w:r>
        <w:rPr>
          <w:bCs/>
          <w:sz w:val="24"/>
        </w:rPr>
        <w:t>基金财产清算剩余资产的分配</w:t>
      </w:r>
    </w:p>
    <w:p w14:paraId="099C81FB" w14:textId="77777777" w:rsidR="00396F10" w:rsidRDefault="00396F10" w:rsidP="00396F10">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54331FDF" w14:textId="77777777" w:rsidR="00396F10" w:rsidRDefault="00396F10" w:rsidP="00396F10">
      <w:pPr>
        <w:spacing w:line="360" w:lineRule="auto"/>
        <w:ind w:firstLineChars="200" w:firstLine="480"/>
        <w:rPr>
          <w:bCs/>
          <w:sz w:val="24"/>
        </w:rPr>
      </w:pPr>
      <w:r w:rsidRPr="003A1371">
        <w:rPr>
          <w:rFonts w:hint="eastAsia"/>
          <w:bCs/>
          <w:sz w:val="24"/>
          <w:szCs w:val="24"/>
        </w:rPr>
        <w:t>（</w:t>
      </w:r>
      <w:r>
        <w:rPr>
          <w:rFonts w:hint="eastAsia"/>
          <w:bCs/>
          <w:sz w:val="24"/>
          <w:szCs w:val="24"/>
        </w:rPr>
        <w:t>五</w:t>
      </w:r>
      <w:r w:rsidRPr="003A1371">
        <w:rPr>
          <w:rFonts w:hint="eastAsia"/>
          <w:bCs/>
          <w:sz w:val="24"/>
          <w:szCs w:val="24"/>
        </w:rPr>
        <w:t>）</w:t>
      </w:r>
      <w:r>
        <w:rPr>
          <w:bCs/>
          <w:sz w:val="24"/>
        </w:rPr>
        <w:t>基金财产清算的公告</w:t>
      </w:r>
    </w:p>
    <w:p w14:paraId="485A95DD" w14:textId="77777777" w:rsidR="00396F10" w:rsidRDefault="00396F10" w:rsidP="00396F10">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p>
    <w:p w14:paraId="56340FAF" w14:textId="77777777" w:rsidR="00396F10" w:rsidRDefault="00396F10" w:rsidP="00396F10">
      <w:pPr>
        <w:spacing w:line="360" w:lineRule="auto"/>
        <w:ind w:firstLineChars="200" w:firstLine="480"/>
        <w:rPr>
          <w:bCs/>
          <w:sz w:val="24"/>
        </w:rPr>
      </w:pPr>
      <w:r w:rsidRPr="003A1371">
        <w:rPr>
          <w:rFonts w:hint="eastAsia"/>
          <w:bCs/>
          <w:sz w:val="24"/>
          <w:szCs w:val="24"/>
        </w:rPr>
        <w:t>（</w:t>
      </w:r>
      <w:r>
        <w:rPr>
          <w:rFonts w:hint="eastAsia"/>
          <w:bCs/>
          <w:sz w:val="24"/>
          <w:szCs w:val="24"/>
        </w:rPr>
        <w:t>六</w:t>
      </w:r>
      <w:r w:rsidRPr="003A1371">
        <w:rPr>
          <w:rFonts w:hint="eastAsia"/>
          <w:bCs/>
          <w:sz w:val="24"/>
          <w:szCs w:val="24"/>
        </w:rPr>
        <w:t>）</w:t>
      </w:r>
      <w:r>
        <w:rPr>
          <w:bCs/>
          <w:sz w:val="24"/>
        </w:rPr>
        <w:t>基金财产清算账册及文件的保存</w:t>
      </w:r>
    </w:p>
    <w:p w14:paraId="264A8298" w14:textId="77777777" w:rsidR="00396F10" w:rsidRDefault="00396F10" w:rsidP="00396F10">
      <w:pPr>
        <w:spacing w:line="360" w:lineRule="auto"/>
        <w:ind w:firstLineChars="200" w:firstLine="480"/>
        <w:rPr>
          <w:bCs/>
          <w:sz w:val="24"/>
        </w:rPr>
      </w:pPr>
      <w:r>
        <w:rPr>
          <w:bCs/>
          <w:sz w:val="24"/>
        </w:rPr>
        <w:t>基金财产清算账册及有关文件由基金托管人保存</w:t>
      </w:r>
      <w:r>
        <w:rPr>
          <w:bCs/>
          <w:sz w:val="24"/>
        </w:rPr>
        <w:t>15</w:t>
      </w:r>
      <w:r>
        <w:rPr>
          <w:bCs/>
          <w:sz w:val="24"/>
        </w:rPr>
        <w:t>年以上。</w:t>
      </w:r>
    </w:p>
    <w:p w14:paraId="7FA3E8D7" w14:textId="77777777" w:rsidR="0017277C" w:rsidRPr="00F53B2F" w:rsidRDefault="0017277C" w:rsidP="0017277C">
      <w:pPr>
        <w:autoSpaceDE w:val="0"/>
        <w:autoSpaceDN w:val="0"/>
        <w:adjustRightInd w:val="0"/>
        <w:jc w:val="left"/>
        <w:rPr>
          <w:rFonts w:ascii="宋体" w:cs="宋体"/>
          <w:color w:val="000000"/>
          <w:kern w:val="0"/>
          <w:sz w:val="24"/>
          <w:szCs w:val="24"/>
        </w:rPr>
      </w:pPr>
    </w:p>
    <w:p w14:paraId="4E288B2C" w14:textId="16869F77" w:rsidR="0017277C" w:rsidRPr="00F53B2F" w:rsidRDefault="00396F10" w:rsidP="00F53B2F">
      <w:pPr>
        <w:spacing w:line="360" w:lineRule="auto"/>
        <w:ind w:firstLineChars="200" w:firstLine="480"/>
        <w:rPr>
          <w:bCs/>
          <w:sz w:val="24"/>
          <w:szCs w:val="24"/>
        </w:rPr>
      </w:pPr>
      <w:r>
        <w:rPr>
          <w:rFonts w:hint="eastAsia"/>
          <w:bCs/>
          <w:sz w:val="24"/>
          <w:szCs w:val="24"/>
        </w:rPr>
        <w:t>八</w:t>
      </w:r>
      <w:r w:rsidR="0017277C" w:rsidRPr="00F53B2F">
        <w:rPr>
          <w:rFonts w:hint="eastAsia"/>
          <w:bCs/>
          <w:sz w:val="24"/>
          <w:szCs w:val="24"/>
        </w:rPr>
        <w:t>、争议解决方式</w:t>
      </w:r>
    </w:p>
    <w:p w14:paraId="046FF59F" w14:textId="77777777" w:rsidR="00396F10" w:rsidRDefault="00396F10" w:rsidP="00396F10">
      <w:pPr>
        <w:spacing w:line="360" w:lineRule="auto"/>
        <w:ind w:firstLineChars="200" w:firstLine="480"/>
        <w:rPr>
          <w:bCs/>
          <w:sz w:val="24"/>
        </w:rPr>
      </w:pPr>
      <w:r>
        <w:rPr>
          <w:bCs/>
          <w:sz w:val="24"/>
        </w:rPr>
        <w:t>对于因基金合同的订立、内容、履行和解释或与基金合同有关的争议，基金合同当事人应尽量通过协商、调解途径解决。不愿或者不能通过协商、调解解决的，任何一方均有权将争议提交</w:t>
      </w:r>
      <w:r>
        <w:rPr>
          <w:rFonts w:hint="eastAsia"/>
          <w:bCs/>
          <w:sz w:val="24"/>
        </w:rPr>
        <w:t>中国</w:t>
      </w:r>
      <w:r>
        <w:rPr>
          <w:bCs/>
          <w:sz w:val="24"/>
        </w:rPr>
        <w:t>国际经济贸易仲裁委员会，按照</w:t>
      </w:r>
      <w:r>
        <w:rPr>
          <w:rFonts w:hint="eastAsia"/>
          <w:bCs/>
          <w:sz w:val="24"/>
        </w:rPr>
        <w:t>该</w:t>
      </w:r>
      <w:r>
        <w:rPr>
          <w:bCs/>
          <w:sz w:val="24"/>
        </w:rPr>
        <w:t>会届时有效的仲裁规则进行仲裁。仲裁地点为</w:t>
      </w:r>
      <w:r>
        <w:rPr>
          <w:rFonts w:hint="eastAsia"/>
          <w:bCs/>
          <w:sz w:val="24"/>
        </w:rPr>
        <w:t>北京</w:t>
      </w:r>
      <w:r>
        <w:rPr>
          <w:bCs/>
          <w:sz w:val="24"/>
        </w:rPr>
        <w:t>市。仲裁裁决是终局的，对各方当事人均有约束力</w:t>
      </w:r>
      <w:r>
        <w:rPr>
          <w:rFonts w:hint="eastAsia"/>
          <w:bCs/>
          <w:sz w:val="24"/>
        </w:rPr>
        <w:t>。</w:t>
      </w:r>
      <w:r>
        <w:rPr>
          <w:bCs/>
          <w:sz w:val="24"/>
        </w:rPr>
        <w:t>除非仲裁裁决另有决定</w:t>
      </w:r>
      <w:r>
        <w:rPr>
          <w:rFonts w:hint="eastAsia"/>
          <w:bCs/>
          <w:sz w:val="24"/>
        </w:rPr>
        <w:t>，仲裁费用由败诉方承担</w:t>
      </w:r>
      <w:r>
        <w:rPr>
          <w:bCs/>
          <w:sz w:val="24"/>
        </w:rPr>
        <w:t>。</w:t>
      </w:r>
    </w:p>
    <w:p w14:paraId="562E980C" w14:textId="77777777" w:rsidR="00396F10" w:rsidRDefault="00396F10" w:rsidP="00396F10">
      <w:pPr>
        <w:adjustRightInd w:val="0"/>
        <w:snapToGrid w:val="0"/>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548BE28B" w14:textId="77777777" w:rsidR="00396F10" w:rsidRDefault="00396F10" w:rsidP="00396F10">
      <w:pPr>
        <w:spacing w:line="360" w:lineRule="auto"/>
        <w:ind w:firstLineChars="200" w:firstLine="480"/>
        <w:rPr>
          <w:bCs/>
          <w:sz w:val="24"/>
        </w:rPr>
      </w:pPr>
      <w:r>
        <w:rPr>
          <w:bCs/>
          <w:sz w:val="24"/>
        </w:rPr>
        <w:t>《基金合同》受中国法律管辖。</w:t>
      </w:r>
    </w:p>
    <w:p w14:paraId="153C06BD" w14:textId="77777777" w:rsidR="0017277C" w:rsidRPr="00F53B2F" w:rsidRDefault="0017277C" w:rsidP="0017277C">
      <w:pPr>
        <w:autoSpaceDE w:val="0"/>
        <w:autoSpaceDN w:val="0"/>
        <w:adjustRightInd w:val="0"/>
        <w:jc w:val="left"/>
        <w:rPr>
          <w:rFonts w:ascii="宋体" w:cs="宋体"/>
          <w:color w:val="000000"/>
          <w:kern w:val="0"/>
          <w:sz w:val="24"/>
          <w:szCs w:val="24"/>
        </w:rPr>
      </w:pPr>
    </w:p>
    <w:p w14:paraId="3ADB46CB" w14:textId="439B2210" w:rsidR="0017277C" w:rsidRPr="00F53B2F" w:rsidRDefault="00396F10" w:rsidP="00F53B2F">
      <w:pPr>
        <w:spacing w:line="360" w:lineRule="auto"/>
        <w:ind w:firstLineChars="200" w:firstLine="480"/>
        <w:rPr>
          <w:bCs/>
          <w:sz w:val="24"/>
          <w:szCs w:val="24"/>
        </w:rPr>
      </w:pPr>
      <w:r>
        <w:rPr>
          <w:rFonts w:hint="eastAsia"/>
          <w:bCs/>
          <w:sz w:val="24"/>
          <w:szCs w:val="24"/>
        </w:rPr>
        <w:t>九</w:t>
      </w:r>
      <w:r w:rsidR="0017277C" w:rsidRPr="00F53B2F">
        <w:rPr>
          <w:rFonts w:hint="eastAsia"/>
          <w:bCs/>
          <w:sz w:val="24"/>
          <w:szCs w:val="24"/>
        </w:rPr>
        <w:t>、基金合同存放地和投资者取得基金合同的方式</w:t>
      </w:r>
    </w:p>
    <w:p w14:paraId="0CD7B090" w14:textId="118208C6" w:rsidR="000401CF" w:rsidRDefault="0017277C" w:rsidP="000568EE">
      <w:pPr>
        <w:spacing w:line="360" w:lineRule="auto"/>
        <w:ind w:firstLineChars="200" w:firstLine="480"/>
        <w:rPr>
          <w:bCs/>
        </w:rPr>
      </w:pPr>
      <w:r w:rsidRPr="00F53B2F">
        <w:rPr>
          <w:rFonts w:hint="eastAsia"/>
          <w:bCs/>
          <w:sz w:val="24"/>
          <w:szCs w:val="24"/>
        </w:rPr>
        <w:t>《基金合同》可印制成册，供投资者在基金管理人、基金托管人、销售机构的办公场所和营业场所查阅。</w:t>
      </w:r>
    </w:p>
    <w:sectPr w:rsidR="000401CF">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D1D89" w14:textId="77777777" w:rsidR="00042562" w:rsidRDefault="00042562">
      <w:r>
        <w:separator/>
      </w:r>
    </w:p>
  </w:endnote>
  <w:endnote w:type="continuationSeparator" w:id="0">
    <w:p w14:paraId="5A7BFF5A" w14:textId="77777777" w:rsidR="00042562" w:rsidRDefault="00042562">
      <w:r>
        <w:continuationSeparator/>
      </w:r>
    </w:p>
  </w:endnote>
  <w:endnote w:type="continuationNotice" w:id="1">
    <w:p w14:paraId="35C3FB0B" w14:textId="77777777" w:rsidR="00042562" w:rsidRDefault="000425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62ADD" w14:textId="77777777" w:rsidR="0069066E" w:rsidRDefault="0069066E">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16C32" w14:textId="77777777" w:rsidR="004C0790" w:rsidRDefault="004C0790">
    <w:pPr>
      <w:pStyle w:val="af2"/>
      <w:framePr w:wrap="around" w:vAnchor="text" w:hAnchor="margin" w:xAlign="center" w:yAlign="top"/>
      <w:pBdr>
        <w:between w:val="none" w:sz="50" w:space="0" w:color="auto"/>
      </w:pBdr>
    </w:pPr>
    <w:r>
      <w:rPr>
        <w:rFonts w:hint="eastAsia"/>
      </w:rPr>
      <w:fldChar w:fldCharType="begin"/>
    </w:r>
    <w:r>
      <w:rPr>
        <w:rStyle w:val="a4"/>
        <w:rFonts w:hint="eastAsia"/>
      </w:rPr>
      <w:instrText xml:space="preserve"> PAGE  </w:instrText>
    </w:r>
    <w:r>
      <w:rPr>
        <w:rFonts w:hint="eastAsia"/>
      </w:rPr>
      <w:fldChar w:fldCharType="separate"/>
    </w:r>
    <w:r w:rsidR="00160566">
      <w:rPr>
        <w:rStyle w:val="a4"/>
        <w:noProof/>
      </w:rPr>
      <w:t>1</w:t>
    </w:r>
    <w:r>
      <w:rPr>
        <w:rFonts w:hint="eastAsia"/>
      </w:rPr>
      <w:fldChar w:fldCharType="end"/>
    </w:r>
  </w:p>
  <w:p w14:paraId="1D307BA7" w14:textId="77777777" w:rsidR="004C0790" w:rsidRDefault="004C0790">
    <w:pPr>
      <w:pStyle w:val="af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81032" w14:textId="77777777" w:rsidR="004C0790" w:rsidRDefault="004C0790" w:rsidP="00F53B2F">
    <w:pPr>
      <w:pStyle w:val="af2"/>
      <w:pBdr>
        <w:between w:val="none" w:sz="50" w:space="0" w:color="auto"/>
      </w:pBdr>
      <w:tabs>
        <w:tab w:val="clear" w:pos="4153"/>
        <w:tab w:val="clear" w:pos="8306"/>
        <w:tab w:val="left" w:pos="4721"/>
      </w:tabs>
    </w:pPr>
    <w:r>
      <w:tab/>
    </w:r>
  </w:p>
  <w:p w14:paraId="34B215B9" w14:textId="77777777" w:rsidR="004C0790" w:rsidRDefault="004C0790">
    <w:pPr>
      <w:pStyle w:val="af2"/>
      <w:pBdr>
        <w:between w:val="none" w:sz="50" w:space="0" w:color="auto"/>
      </w:pBdr>
    </w:pPr>
  </w:p>
  <w:p w14:paraId="2EF81F98" w14:textId="77777777" w:rsidR="004C0790" w:rsidRDefault="004C079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46B83" w14:textId="77777777" w:rsidR="00042562" w:rsidRDefault="00042562">
      <w:r>
        <w:separator/>
      </w:r>
    </w:p>
  </w:footnote>
  <w:footnote w:type="continuationSeparator" w:id="0">
    <w:p w14:paraId="67AB3DD2" w14:textId="77777777" w:rsidR="00042562" w:rsidRDefault="00042562">
      <w:r>
        <w:continuationSeparator/>
      </w:r>
    </w:p>
  </w:footnote>
  <w:footnote w:type="continuationNotice" w:id="1">
    <w:p w14:paraId="659C5296" w14:textId="77777777" w:rsidR="00042562" w:rsidRDefault="000425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3893A" w14:textId="77777777" w:rsidR="0069066E" w:rsidRDefault="0069066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D353E" w14:textId="77777777" w:rsidR="004C0790" w:rsidRDefault="004C0790">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D17F7" w14:textId="77777777" w:rsidR="0069066E" w:rsidRDefault="0069066E" w:rsidP="0078338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F5A24" w14:textId="335AA1C0" w:rsidR="004C0790" w:rsidRDefault="004C0790">
    <w:pPr>
      <w:pStyle w:val="a7"/>
      <w:pBdr>
        <w:bottom w:val="thickThinLargeGap" w:sz="24" w:space="10" w:color="auto"/>
      </w:pBdr>
      <w:tabs>
        <w:tab w:val="right" w:pos="8280"/>
      </w:tabs>
      <w:wordWrap w:val="0"/>
      <w:adjustRightInd w:val="0"/>
      <w:jc w:val="both"/>
    </w:pPr>
    <w:r>
      <w:rPr>
        <w:rFonts w:hint="eastAsia"/>
        <w:color w:val="000000"/>
      </w:rPr>
      <w:t>恒生前海</w:t>
    </w:r>
    <w:r>
      <w:rPr>
        <w:color w:val="000000"/>
      </w:rPr>
      <w:t>中证质量成长低波动指数</w:t>
    </w:r>
    <w:r>
      <w:rPr>
        <w:rFonts w:hint="eastAsia"/>
      </w:rPr>
      <w:t>证券投资基金</w:t>
    </w:r>
    <w:r>
      <w:rPr>
        <w:rFonts w:hint="eastAsia"/>
      </w:rP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start w:val="4"/>
      <w:numFmt w:val="chineseCounting"/>
      <w:suff w:val="nothing"/>
      <w:lvlText w:val="%1、"/>
      <w:lvlJc w:val="left"/>
    </w:lvl>
  </w:abstractNum>
  <w:abstractNum w:abstractNumId="1">
    <w:nsid w:val="0000000A"/>
    <w:multiLevelType w:val="singleLevel"/>
    <w:tmpl w:val="0000000A"/>
    <w:lvl w:ilvl="0">
      <w:start w:val="1"/>
      <w:numFmt w:val="bullet"/>
      <w:lvlText w:val=""/>
      <w:lvlJc w:val="left"/>
      <w:pPr>
        <w:tabs>
          <w:tab w:val="num"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04B"/>
    <w:rsid w:val="000018FC"/>
    <w:rsid w:val="00002793"/>
    <w:rsid w:val="00002D38"/>
    <w:rsid w:val="00011074"/>
    <w:rsid w:val="00013A94"/>
    <w:rsid w:val="00015870"/>
    <w:rsid w:val="0002013A"/>
    <w:rsid w:val="0002293E"/>
    <w:rsid w:val="00026BD0"/>
    <w:rsid w:val="0002797E"/>
    <w:rsid w:val="00033DED"/>
    <w:rsid w:val="0003757D"/>
    <w:rsid w:val="000401CF"/>
    <w:rsid w:val="00042562"/>
    <w:rsid w:val="00053F60"/>
    <w:rsid w:val="00055239"/>
    <w:rsid w:val="000568EE"/>
    <w:rsid w:val="00065FA5"/>
    <w:rsid w:val="00070CFF"/>
    <w:rsid w:val="000715C4"/>
    <w:rsid w:val="0007342F"/>
    <w:rsid w:val="000879A3"/>
    <w:rsid w:val="000A0784"/>
    <w:rsid w:val="000A07BF"/>
    <w:rsid w:val="000A2694"/>
    <w:rsid w:val="000A3233"/>
    <w:rsid w:val="000A477C"/>
    <w:rsid w:val="000A7073"/>
    <w:rsid w:val="000B346B"/>
    <w:rsid w:val="000B5BC5"/>
    <w:rsid w:val="000D1E5F"/>
    <w:rsid w:val="000D38F0"/>
    <w:rsid w:val="000D5B7D"/>
    <w:rsid w:val="000E1876"/>
    <w:rsid w:val="000E18D4"/>
    <w:rsid w:val="000F3C20"/>
    <w:rsid w:val="000F5025"/>
    <w:rsid w:val="001025CE"/>
    <w:rsid w:val="00102946"/>
    <w:rsid w:val="001031A8"/>
    <w:rsid w:val="00106EE5"/>
    <w:rsid w:val="00111BAA"/>
    <w:rsid w:val="00112C30"/>
    <w:rsid w:val="001142CB"/>
    <w:rsid w:val="00120DFD"/>
    <w:rsid w:val="0012400E"/>
    <w:rsid w:val="0012551F"/>
    <w:rsid w:val="00132480"/>
    <w:rsid w:val="00134573"/>
    <w:rsid w:val="0013468F"/>
    <w:rsid w:val="00134BFD"/>
    <w:rsid w:val="00141F88"/>
    <w:rsid w:val="00144622"/>
    <w:rsid w:val="00146CBC"/>
    <w:rsid w:val="001519DF"/>
    <w:rsid w:val="00160566"/>
    <w:rsid w:val="00163BDD"/>
    <w:rsid w:val="00164CC8"/>
    <w:rsid w:val="00166894"/>
    <w:rsid w:val="00166C0D"/>
    <w:rsid w:val="00166EB3"/>
    <w:rsid w:val="0017277C"/>
    <w:rsid w:val="00172A27"/>
    <w:rsid w:val="001763C4"/>
    <w:rsid w:val="001808E2"/>
    <w:rsid w:val="00180ED7"/>
    <w:rsid w:val="001877B6"/>
    <w:rsid w:val="0019185B"/>
    <w:rsid w:val="001A0E61"/>
    <w:rsid w:val="001A1ECE"/>
    <w:rsid w:val="001A379A"/>
    <w:rsid w:val="001B1954"/>
    <w:rsid w:val="001B1997"/>
    <w:rsid w:val="001B6099"/>
    <w:rsid w:val="001C2B83"/>
    <w:rsid w:val="001D3014"/>
    <w:rsid w:val="001D3E98"/>
    <w:rsid w:val="001D3EAC"/>
    <w:rsid w:val="001D44A2"/>
    <w:rsid w:val="001E4CA9"/>
    <w:rsid w:val="001E68D3"/>
    <w:rsid w:val="001F03A8"/>
    <w:rsid w:val="001F3349"/>
    <w:rsid w:val="001F6416"/>
    <w:rsid w:val="001F6DCF"/>
    <w:rsid w:val="002013C5"/>
    <w:rsid w:val="00204C72"/>
    <w:rsid w:val="0020555B"/>
    <w:rsid w:val="00206DE4"/>
    <w:rsid w:val="00212738"/>
    <w:rsid w:val="002135D9"/>
    <w:rsid w:val="002325D1"/>
    <w:rsid w:val="00237430"/>
    <w:rsid w:val="00240544"/>
    <w:rsid w:val="00242A29"/>
    <w:rsid w:val="00252696"/>
    <w:rsid w:val="00261C9A"/>
    <w:rsid w:val="00262448"/>
    <w:rsid w:val="002704FF"/>
    <w:rsid w:val="00270D66"/>
    <w:rsid w:val="00272C4E"/>
    <w:rsid w:val="00272D38"/>
    <w:rsid w:val="002742E0"/>
    <w:rsid w:val="0028268B"/>
    <w:rsid w:val="00285C4A"/>
    <w:rsid w:val="00297AC0"/>
    <w:rsid w:val="002A0331"/>
    <w:rsid w:val="002A28BD"/>
    <w:rsid w:val="002A50D4"/>
    <w:rsid w:val="002A5907"/>
    <w:rsid w:val="002A5A7B"/>
    <w:rsid w:val="002B23FC"/>
    <w:rsid w:val="002B361F"/>
    <w:rsid w:val="002B6338"/>
    <w:rsid w:val="002C0B9A"/>
    <w:rsid w:val="002C45C3"/>
    <w:rsid w:val="002C60EB"/>
    <w:rsid w:val="002D1161"/>
    <w:rsid w:val="002D3549"/>
    <w:rsid w:val="002F218C"/>
    <w:rsid w:val="002F2530"/>
    <w:rsid w:val="00300B98"/>
    <w:rsid w:val="00302184"/>
    <w:rsid w:val="0030228E"/>
    <w:rsid w:val="003033DD"/>
    <w:rsid w:val="00312389"/>
    <w:rsid w:val="0031487D"/>
    <w:rsid w:val="00315BB5"/>
    <w:rsid w:val="003218EA"/>
    <w:rsid w:val="00327F07"/>
    <w:rsid w:val="00333287"/>
    <w:rsid w:val="00333586"/>
    <w:rsid w:val="00340EC7"/>
    <w:rsid w:val="00341881"/>
    <w:rsid w:val="00342C0A"/>
    <w:rsid w:val="003524B5"/>
    <w:rsid w:val="0035306F"/>
    <w:rsid w:val="00355363"/>
    <w:rsid w:val="003569BE"/>
    <w:rsid w:val="00356E75"/>
    <w:rsid w:val="00361C7E"/>
    <w:rsid w:val="00366E02"/>
    <w:rsid w:val="003728A0"/>
    <w:rsid w:val="003742D1"/>
    <w:rsid w:val="00383E5E"/>
    <w:rsid w:val="00387547"/>
    <w:rsid w:val="00390EE8"/>
    <w:rsid w:val="0039417C"/>
    <w:rsid w:val="00396F10"/>
    <w:rsid w:val="00397919"/>
    <w:rsid w:val="00397C7F"/>
    <w:rsid w:val="003A064B"/>
    <w:rsid w:val="003A3B54"/>
    <w:rsid w:val="003B786E"/>
    <w:rsid w:val="003C0504"/>
    <w:rsid w:val="003C1D07"/>
    <w:rsid w:val="003C55F5"/>
    <w:rsid w:val="003C7122"/>
    <w:rsid w:val="003D15F0"/>
    <w:rsid w:val="003D47BA"/>
    <w:rsid w:val="003D5EA9"/>
    <w:rsid w:val="003E66F0"/>
    <w:rsid w:val="003E6B94"/>
    <w:rsid w:val="003E6F24"/>
    <w:rsid w:val="003F0B80"/>
    <w:rsid w:val="003F464E"/>
    <w:rsid w:val="003F4833"/>
    <w:rsid w:val="003F58D2"/>
    <w:rsid w:val="003F78D2"/>
    <w:rsid w:val="00407319"/>
    <w:rsid w:val="004077B2"/>
    <w:rsid w:val="004101F2"/>
    <w:rsid w:val="00410A66"/>
    <w:rsid w:val="0041283F"/>
    <w:rsid w:val="00421689"/>
    <w:rsid w:val="004326E5"/>
    <w:rsid w:val="00442087"/>
    <w:rsid w:val="00445B59"/>
    <w:rsid w:val="00446A44"/>
    <w:rsid w:val="00446CB2"/>
    <w:rsid w:val="00450F03"/>
    <w:rsid w:val="00452AF5"/>
    <w:rsid w:val="00453FF8"/>
    <w:rsid w:val="0045456A"/>
    <w:rsid w:val="004566B3"/>
    <w:rsid w:val="00461552"/>
    <w:rsid w:val="00465EBD"/>
    <w:rsid w:val="00467E39"/>
    <w:rsid w:val="0047655D"/>
    <w:rsid w:val="004831E7"/>
    <w:rsid w:val="0048712E"/>
    <w:rsid w:val="00487242"/>
    <w:rsid w:val="0049049F"/>
    <w:rsid w:val="004908A9"/>
    <w:rsid w:val="004909C2"/>
    <w:rsid w:val="004909D9"/>
    <w:rsid w:val="00495BF4"/>
    <w:rsid w:val="004A3DB4"/>
    <w:rsid w:val="004A4E43"/>
    <w:rsid w:val="004B6116"/>
    <w:rsid w:val="004C0790"/>
    <w:rsid w:val="004C1FB2"/>
    <w:rsid w:val="004D07FE"/>
    <w:rsid w:val="004D2115"/>
    <w:rsid w:val="004D42A5"/>
    <w:rsid w:val="004D499D"/>
    <w:rsid w:val="004D6CD6"/>
    <w:rsid w:val="004E0383"/>
    <w:rsid w:val="004E0F57"/>
    <w:rsid w:val="004E72C4"/>
    <w:rsid w:val="004F0629"/>
    <w:rsid w:val="004F3692"/>
    <w:rsid w:val="005027B3"/>
    <w:rsid w:val="005032B7"/>
    <w:rsid w:val="00503392"/>
    <w:rsid w:val="00511436"/>
    <w:rsid w:val="005125DA"/>
    <w:rsid w:val="00517DE2"/>
    <w:rsid w:val="00522D47"/>
    <w:rsid w:val="00526B8C"/>
    <w:rsid w:val="00527042"/>
    <w:rsid w:val="005345B2"/>
    <w:rsid w:val="00534DA2"/>
    <w:rsid w:val="00542764"/>
    <w:rsid w:val="00550D2F"/>
    <w:rsid w:val="00550F5B"/>
    <w:rsid w:val="00553DCB"/>
    <w:rsid w:val="00554181"/>
    <w:rsid w:val="0055461A"/>
    <w:rsid w:val="00557F53"/>
    <w:rsid w:val="00566649"/>
    <w:rsid w:val="005668D7"/>
    <w:rsid w:val="00572128"/>
    <w:rsid w:val="00573649"/>
    <w:rsid w:val="00575589"/>
    <w:rsid w:val="0057797A"/>
    <w:rsid w:val="00582DB3"/>
    <w:rsid w:val="0058714F"/>
    <w:rsid w:val="00594BDC"/>
    <w:rsid w:val="005962F6"/>
    <w:rsid w:val="0059794B"/>
    <w:rsid w:val="005A5C76"/>
    <w:rsid w:val="005A611D"/>
    <w:rsid w:val="005B0C7B"/>
    <w:rsid w:val="005B24FC"/>
    <w:rsid w:val="005B4020"/>
    <w:rsid w:val="005B722D"/>
    <w:rsid w:val="005C39C3"/>
    <w:rsid w:val="005C5D0C"/>
    <w:rsid w:val="005C65B6"/>
    <w:rsid w:val="005D1B3D"/>
    <w:rsid w:val="005D2B5D"/>
    <w:rsid w:val="005D57C4"/>
    <w:rsid w:val="005E3612"/>
    <w:rsid w:val="005F0ACA"/>
    <w:rsid w:val="005F1446"/>
    <w:rsid w:val="005F2037"/>
    <w:rsid w:val="005F2831"/>
    <w:rsid w:val="005F7B40"/>
    <w:rsid w:val="00612657"/>
    <w:rsid w:val="006212C7"/>
    <w:rsid w:val="00621BE4"/>
    <w:rsid w:val="0062381D"/>
    <w:rsid w:val="00625A4B"/>
    <w:rsid w:val="006324DE"/>
    <w:rsid w:val="00635EB7"/>
    <w:rsid w:val="0063671C"/>
    <w:rsid w:val="00636C70"/>
    <w:rsid w:val="00641C02"/>
    <w:rsid w:val="00652D39"/>
    <w:rsid w:val="00654166"/>
    <w:rsid w:val="00663216"/>
    <w:rsid w:val="006704D4"/>
    <w:rsid w:val="00671DAD"/>
    <w:rsid w:val="00673D70"/>
    <w:rsid w:val="00674B7F"/>
    <w:rsid w:val="0067794B"/>
    <w:rsid w:val="00680847"/>
    <w:rsid w:val="006844F8"/>
    <w:rsid w:val="00685E08"/>
    <w:rsid w:val="00686C8A"/>
    <w:rsid w:val="0069066E"/>
    <w:rsid w:val="006917B5"/>
    <w:rsid w:val="006948AF"/>
    <w:rsid w:val="006A0BE5"/>
    <w:rsid w:val="006A1EDB"/>
    <w:rsid w:val="006A5276"/>
    <w:rsid w:val="006A5B76"/>
    <w:rsid w:val="006A5F49"/>
    <w:rsid w:val="006A70B3"/>
    <w:rsid w:val="006B0175"/>
    <w:rsid w:val="006B2B63"/>
    <w:rsid w:val="006C0AB7"/>
    <w:rsid w:val="006C2341"/>
    <w:rsid w:val="006C2B93"/>
    <w:rsid w:val="006C41B3"/>
    <w:rsid w:val="006D0C6C"/>
    <w:rsid w:val="006D4379"/>
    <w:rsid w:val="006D46F4"/>
    <w:rsid w:val="006D7D9B"/>
    <w:rsid w:val="006E2E46"/>
    <w:rsid w:val="006E346C"/>
    <w:rsid w:val="006E356A"/>
    <w:rsid w:val="006E4EF1"/>
    <w:rsid w:val="007065F9"/>
    <w:rsid w:val="007069F3"/>
    <w:rsid w:val="00710406"/>
    <w:rsid w:val="00710A3D"/>
    <w:rsid w:val="0071285E"/>
    <w:rsid w:val="007131B3"/>
    <w:rsid w:val="00713950"/>
    <w:rsid w:val="00720888"/>
    <w:rsid w:val="007324CE"/>
    <w:rsid w:val="00733638"/>
    <w:rsid w:val="00733D6E"/>
    <w:rsid w:val="0073725F"/>
    <w:rsid w:val="00740031"/>
    <w:rsid w:val="00746DB6"/>
    <w:rsid w:val="00752307"/>
    <w:rsid w:val="00753C11"/>
    <w:rsid w:val="0075525D"/>
    <w:rsid w:val="00757429"/>
    <w:rsid w:val="00757930"/>
    <w:rsid w:val="0076216D"/>
    <w:rsid w:val="007650D4"/>
    <w:rsid w:val="00773EF8"/>
    <w:rsid w:val="007760A3"/>
    <w:rsid w:val="00782132"/>
    <w:rsid w:val="00783388"/>
    <w:rsid w:val="007B207D"/>
    <w:rsid w:val="007B279F"/>
    <w:rsid w:val="007B46EE"/>
    <w:rsid w:val="007B53F7"/>
    <w:rsid w:val="007B70A7"/>
    <w:rsid w:val="007B77DF"/>
    <w:rsid w:val="007C6665"/>
    <w:rsid w:val="007D23A6"/>
    <w:rsid w:val="007D3FF3"/>
    <w:rsid w:val="007E00CE"/>
    <w:rsid w:val="007E026D"/>
    <w:rsid w:val="007E1C9F"/>
    <w:rsid w:val="007E6375"/>
    <w:rsid w:val="007F73F7"/>
    <w:rsid w:val="00806EFA"/>
    <w:rsid w:val="00807395"/>
    <w:rsid w:val="0081169A"/>
    <w:rsid w:val="0081205A"/>
    <w:rsid w:val="008146F8"/>
    <w:rsid w:val="0082023F"/>
    <w:rsid w:val="00820ABB"/>
    <w:rsid w:val="00822E34"/>
    <w:rsid w:val="00827F22"/>
    <w:rsid w:val="0083056F"/>
    <w:rsid w:val="00831D93"/>
    <w:rsid w:val="00837627"/>
    <w:rsid w:val="00843A9D"/>
    <w:rsid w:val="0084437D"/>
    <w:rsid w:val="008522F0"/>
    <w:rsid w:val="0085315C"/>
    <w:rsid w:val="00853D06"/>
    <w:rsid w:val="008627EB"/>
    <w:rsid w:val="00864090"/>
    <w:rsid w:val="00872590"/>
    <w:rsid w:val="00876051"/>
    <w:rsid w:val="00876656"/>
    <w:rsid w:val="00885AD0"/>
    <w:rsid w:val="00895DA7"/>
    <w:rsid w:val="00897ED5"/>
    <w:rsid w:val="008A2444"/>
    <w:rsid w:val="008A33D4"/>
    <w:rsid w:val="008A42CD"/>
    <w:rsid w:val="008A58A4"/>
    <w:rsid w:val="008A6E1B"/>
    <w:rsid w:val="008B07DF"/>
    <w:rsid w:val="008B422B"/>
    <w:rsid w:val="008B6D5E"/>
    <w:rsid w:val="008C1833"/>
    <w:rsid w:val="008E7360"/>
    <w:rsid w:val="008F1EBD"/>
    <w:rsid w:val="008F2D3C"/>
    <w:rsid w:val="008F4660"/>
    <w:rsid w:val="008F5929"/>
    <w:rsid w:val="008F6ABF"/>
    <w:rsid w:val="008F718B"/>
    <w:rsid w:val="00903A52"/>
    <w:rsid w:val="009066AB"/>
    <w:rsid w:val="00906D09"/>
    <w:rsid w:val="00912579"/>
    <w:rsid w:val="009139E8"/>
    <w:rsid w:val="00913A56"/>
    <w:rsid w:val="00922946"/>
    <w:rsid w:val="00924591"/>
    <w:rsid w:val="009318E4"/>
    <w:rsid w:val="00933956"/>
    <w:rsid w:val="00933DBC"/>
    <w:rsid w:val="0093618F"/>
    <w:rsid w:val="009452AC"/>
    <w:rsid w:val="0094742D"/>
    <w:rsid w:val="009502E5"/>
    <w:rsid w:val="00950A84"/>
    <w:rsid w:val="00952536"/>
    <w:rsid w:val="009668D6"/>
    <w:rsid w:val="00967C51"/>
    <w:rsid w:val="009720D5"/>
    <w:rsid w:val="0097381A"/>
    <w:rsid w:val="00976F28"/>
    <w:rsid w:val="009841C1"/>
    <w:rsid w:val="009848D6"/>
    <w:rsid w:val="00984C9F"/>
    <w:rsid w:val="00993816"/>
    <w:rsid w:val="009948C4"/>
    <w:rsid w:val="009A1E52"/>
    <w:rsid w:val="009A680A"/>
    <w:rsid w:val="009A7E2C"/>
    <w:rsid w:val="009B2507"/>
    <w:rsid w:val="009B4243"/>
    <w:rsid w:val="009B50E1"/>
    <w:rsid w:val="009C3C32"/>
    <w:rsid w:val="009C596A"/>
    <w:rsid w:val="009D1F04"/>
    <w:rsid w:val="009D395F"/>
    <w:rsid w:val="009D4B19"/>
    <w:rsid w:val="009D4F66"/>
    <w:rsid w:val="009E55D2"/>
    <w:rsid w:val="009E70C6"/>
    <w:rsid w:val="009F47B0"/>
    <w:rsid w:val="009F5E97"/>
    <w:rsid w:val="009F7554"/>
    <w:rsid w:val="00A02892"/>
    <w:rsid w:val="00A0367A"/>
    <w:rsid w:val="00A0369D"/>
    <w:rsid w:val="00A03F54"/>
    <w:rsid w:val="00A045D6"/>
    <w:rsid w:val="00A04997"/>
    <w:rsid w:val="00A115BE"/>
    <w:rsid w:val="00A13AD4"/>
    <w:rsid w:val="00A146A5"/>
    <w:rsid w:val="00A14C95"/>
    <w:rsid w:val="00A14F23"/>
    <w:rsid w:val="00A2001E"/>
    <w:rsid w:val="00A20F41"/>
    <w:rsid w:val="00A219A5"/>
    <w:rsid w:val="00A22BC5"/>
    <w:rsid w:val="00A33B1C"/>
    <w:rsid w:val="00A34BDA"/>
    <w:rsid w:val="00A36CD8"/>
    <w:rsid w:val="00A41955"/>
    <w:rsid w:val="00A5369C"/>
    <w:rsid w:val="00A55E97"/>
    <w:rsid w:val="00A602A0"/>
    <w:rsid w:val="00A648ED"/>
    <w:rsid w:val="00A64A78"/>
    <w:rsid w:val="00A664B9"/>
    <w:rsid w:val="00A73B37"/>
    <w:rsid w:val="00A7658A"/>
    <w:rsid w:val="00A80515"/>
    <w:rsid w:val="00A825D9"/>
    <w:rsid w:val="00A8267C"/>
    <w:rsid w:val="00A83E44"/>
    <w:rsid w:val="00A86929"/>
    <w:rsid w:val="00A915AD"/>
    <w:rsid w:val="00A91D7C"/>
    <w:rsid w:val="00AA164C"/>
    <w:rsid w:val="00AB7735"/>
    <w:rsid w:val="00AC4F04"/>
    <w:rsid w:val="00AC52A5"/>
    <w:rsid w:val="00AD779E"/>
    <w:rsid w:val="00AD7FA2"/>
    <w:rsid w:val="00AE0EFA"/>
    <w:rsid w:val="00AE2FE4"/>
    <w:rsid w:val="00AE3E2A"/>
    <w:rsid w:val="00AF3DED"/>
    <w:rsid w:val="00AF43E2"/>
    <w:rsid w:val="00AF64F7"/>
    <w:rsid w:val="00B00BC8"/>
    <w:rsid w:val="00B069B4"/>
    <w:rsid w:val="00B06F83"/>
    <w:rsid w:val="00B10728"/>
    <w:rsid w:val="00B16D01"/>
    <w:rsid w:val="00B208D6"/>
    <w:rsid w:val="00B21FBD"/>
    <w:rsid w:val="00B220C6"/>
    <w:rsid w:val="00B23950"/>
    <w:rsid w:val="00B245FC"/>
    <w:rsid w:val="00B252F2"/>
    <w:rsid w:val="00B26667"/>
    <w:rsid w:val="00B31890"/>
    <w:rsid w:val="00B3645B"/>
    <w:rsid w:val="00B40226"/>
    <w:rsid w:val="00B416F8"/>
    <w:rsid w:val="00B447BE"/>
    <w:rsid w:val="00B45DEC"/>
    <w:rsid w:val="00B529F0"/>
    <w:rsid w:val="00B53ACE"/>
    <w:rsid w:val="00B613CA"/>
    <w:rsid w:val="00B61886"/>
    <w:rsid w:val="00B67727"/>
    <w:rsid w:val="00B7795D"/>
    <w:rsid w:val="00B807DB"/>
    <w:rsid w:val="00B80B71"/>
    <w:rsid w:val="00B83582"/>
    <w:rsid w:val="00B86F45"/>
    <w:rsid w:val="00B90DA8"/>
    <w:rsid w:val="00B91569"/>
    <w:rsid w:val="00B91B0C"/>
    <w:rsid w:val="00B92930"/>
    <w:rsid w:val="00B92E72"/>
    <w:rsid w:val="00B967E6"/>
    <w:rsid w:val="00BA1040"/>
    <w:rsid w:val="00BA1661"/>
    <w:rsid w:val="00BA2174"/>
    <w:rsid w:val="00BA4759"/>
    <w:rsid w:val="00BB06F3"/>
    <w:rsid w:val="00BB57D9"/>
    <w:rsid w:val="00BC08FE"/>
    <w:rsid w:val="00BC35BB"/>
    <w:rsid w:val="00BC6246"/>
    <w:rsid w:val="00BC7A93"/>
    <w:rsid w:val="00BD06DF"/>
    <w:rsid w:val="00BD32C5"/>
    <w:rsid w:val="00BE1894"/>
    <w:rsid w:val="00BE1E00"/>
    <w:rsid w:val="00BE48D6"/>
    <w:rsid w:val="00BE6BC4"/>
    <w:rsid w:val="00BE7F72"/>
    <w:rsid w:val="00BF1895"/>
    <w:rsid w:val="00BF2F22"/>
    <w:rsid w:val="00BF77D3"/>
    <w:rsid w:val="00BF7C75"/>
    <w:rsid w:val="00C010D7"/>
    <w:rsid w:val="00C060AE"/>
    <w:rsid w:val="00C06355"/>
    <w:rsid w:val="00C11016"/>
    <w:rsid w:val="00C1201C"/>
    <w:rsid w:val="00C22470"/>
    <w:rsid w:val="00C2347C"/>
    <w:rsid w:val="00C250AC"/>
    <w:rsid w:val="00C417B7"/>
    <w:rsid w:val="00C45030"/>
    <w:rsid w:val="00C4621A"/>
    <w:rsid w:val="00C46CDE"/>
    <w:rsid w:val="00C4783E"/>
    <w:rsid w:val="00C4798F"/>
    <w:rsid w:val="00C50ECA"/>
    <w:rsid w:val="00C551AB"/>
    <w:rsid w:val="00C6569F"/>
    <w:rsid w:val="00C72F07"/>
    <w:rsid w:val="00C74378"/>
    <w:rsid w:val="00C755BB"/>
    <w:rsid w:val="00C75D87"/>
    <w:rsid w:val="00C81301"/>
    <w:rsid w:val="00C84994"/>
    <w:rsid w:val="00C86D8D"/>
    <w:rsid w:val="00C909A3"/>
    <w:rsid w:val="00C95CA6"/>
    <w:rsid w:val="00C97040"/>
    <w:rsid w:val="00CA0BFA"/>
    <w:rsid w:val="00CA262F"/>
    <w:rsid w:val="00CA3ABC"/>
    <w:rsid w:val="00CA5D67"/>
    <w:rsid w:val="00CA65C2"/>
    <w:rsid w:val="00CB202F"/>
    <w:rsid w:val="00CB35CD"/>
    <w:rsid w:val="00CB796A"/>
    <w:rsid w:val="00CC5247"/>
    <w:rsid w:val="00CC7A57"/>
    <w:rsid w:val="00CD0DB0"/>
    <w:rsid w:val="00CD63B2"/>
    <w:rsid w:val="00CD63F8"/>
    <w:rsid w:val="00CE355B"/>
    <w:rsid w:val="00CE5942"/>
    <w:rsid w:val="00CF2068"/>
    <w:rsid w:val="00CF266E"/>
    <w:rsid w:val="00CF4F02"/>
    <w:rsid w:val="00D053EE"/>
    <w:rsid w:val="00D06BC1"/>
    <w:rsid w:val="00D0722B"/>
    <w:rsid w:val="00D154CE"/>
    <w:rsid w:val="00D20027"/>
    <w:rsid w:val="00D31863"/>
    <w:rsid w:val="00D3786B"/>
    <w:rsid w:val="00D41673"/>
    <w:rsid w:val="00D42509"/>
    <w:rsid w:val="00D42E17"/>
    <w:rsid w:val="00D44D87"/>
    <w:rsid w:val="00D51B0A"/>
    <w:rsid w:val="00D52FC4"/>
    <w:rsid w:val="00D54046"/>
    <w:rsid w:val="00D563EE"/>
    <w:rsid w:val="00D60CFA"/>
    <w:rsid w:val="00D6442F"/>
    <w:rsid w:val="00D66E2A"/>
    <w:rsid w:val="00D710CD"/>
    <w:rsid w:val="00D75A1B"/>
    <w:rsid w:val="00D7622A"/>
    <w:rsid w:val="00D807E4"/>
    <w:rsid w:val="00D83328"/>
    <w:rsid w:val="00D84EFD"/>
    <w:rsid w:val="00D86067"/>
    <w:rsid w:val="00D93F7F"/>
    <w:rsid w:val="00D97C64"/>
    <w:rsid w:val="00D97F51"/>
    <w:rsid w:val="00DA11C6"/>
    <w:rsid w:val="00DA4489"/>
    <w:rsid w:val="00DB3814"/>
    <w:rsid w:val="00DC5258"/>
    <w:rsid w:val="00DC67A2"/>
    <w:rsid w:val="00DD07D4"/>
    <w:rsid w:val="00DD1AE9"/>
    <w:rsid w:val="00DD40C9"/>
    <w:rsid w:val="00DE0B6B"/>
    <w:rsid w:val="00DE0E4C"/>
    <w:rsid w:val="00DE2E76"/>
    <w:rsid w:val="00DE4D38"/>
    <w:rsid w:val="00DE60C7"/>
    <w:rsid w:val="00DF1B54"/>
    <w:rsid w:val="00DF2396"/>
    <w:rsid w:val="00DF6155"/>
    <w:rsid w:val="00E0140D"/>
    <w:rsid w:val="00E01E3A"/>
    <w:rsid w:val="00E048B0"/>
    <w:rsid w:val="00E05E73"/>
    <w:rsid w:val="00E138A6"/>
    <w:rsid w:val="00E209A1"/>
    <w:rsid w:val="00E23FBF"/>
    <w:rsid w:val="00E24F24"/>
    <w:rsid w:val="00E3032D"/>
    <w:rsid w:val="00E35E14"/>
    <w:rsid w:val="00E37F5A"/>
    <w:rsid w:val="00E42B92"/>
    <w:rsid w:val="00E44976"/>
    <w:rsid w:val="00E45A00"/>
    <w:rsid w:val="00E506DB"/>
    <w:rsid w:val="00E601B5"/>
    <w:rsid w:val="00E709BC"/>
    <w:rsid w:val="00E71A7B"/>
    <w:rsid w:val="00E72BFE"/>
    <w:rsid w:val="00E8784C"/>
    <w:rsid w:val="00E934E1"/>
    <w:rsid w:val="00E934EE"/>
    <w:rsid w:val="00EA3515"/>
    <w:rsid w:val="00EA384B"/>
    <w:rsid w:val="00EB0A1B"/>
    <w:rsid w:val="00EB569F"/>
    <w:rsid w:val="00EC14F3"/>
    <w:rsid w:val="00EC2F4B"/>
    <w:rsid w:val="00EC3853"/>
    <w:rsid w:val="00EC46B1"/>
    <w:rsid w:val="00EC6595"/>
    <w:rsid w:val="00ED2129"/>
    <w:rsid w:val="00ED2A36"/>
    <w:rsid w:val="00ED75B5"/>
    <w:rsid w:val="00EE0CC9"/>
    <w:rsid w:val="00EE3FFB"/>
    <w:rsid w:val="00EE517E"/>
    <w:rsid w:val="00EE64BA"/>
    <w:rsid w:val="00EE7AC9"/>
    <w:rsid w:val="00EF231E"/>
    <w:rsid w:val="00EF2548"/>
    <w:rsid w:val="00F0006F"/>
    <w:rsid w:val="00F00A8D"/>
    <w:rsid w:val="00F00C81"/>
    <w:rsid w:val="00F05371"/>
    <w:rsid w:val="00F15817"/>
    <w:rsid w:val="00F20B51"/>
    <w:rsid w:val="00F221CA"/>
    <w:rsid w:val="00F24DD3"/>
    <w:rsid w:val="00F26874"/>
    <w:rsid w:val="00F26A5A"/>
    <w:rsid w:val="00F30F2B"/>
    <w:rsid w:val="00F32EE8"/>
    <w:rsid w:val="00F3748E"/>
    <w:rsid w:val="00F43E79"/>
    <w:rsid w:val="00F44D28"/>
    <w:rsid w:val="00F44F19"/>
    <w:rsid w:val="00F5125F"/>
    <w:rsid w:val="00F53B2F"/>
    <w:rsid w:val="00F560BB"/>
    <w:rsid w:val="00F56D00"/>
    <w:rsid w:val="00F60912"/>
    <w:rsid w:val="00F632EB"/>
    <w:rsid w:val="00F64282"/>
    <w:rsid w:val="00F66821"/>
    <w:rsid w:val="00F70BB0"/>
    <w:rsid w:val="00F71833"/>
    <w:rsid w:val="00F75AC1"/>
    <w:rsid w:val="00F80A55"/>
    <w:rsid w:val="00F8419B"/>
    <w:rsid w:val="00F853C6"/>
    <w:rsid w:val="00F9232D"/>
    <w:rsid w:val="00FA20DA"/>
    <w:rsid w:val="00FB63C2"/>
    <w:rsid w:val="00FB71BC"/>
    <w:rsid w:val="00FC0289"/>
    <w:rsid w:val="00FC0AD0"/>
    <w:rsid w:val="00FC2501"/>
    <w:rsid w:val="00FC7B91"/>
    <w:rsid w:val="00FD7626"/>
    <w:rsid w:val="00FE4D7C"/>
    <w:rsid w:val="00FF0577"/>
    <w:rsid w:val="00FF05CD"/>
    <w:rsid w:val="00FF2D49"/>
    <w:rsid w:val="00FF42C7"/>
    <w:rsid w:val="0A7D6FBF"/>
    <w:rsid w:val="202C2804"/>
    <w:rsid w:val="25D51108"/>
    <w:rsid w:val="2C3D5AD2"/>
    <w:rsid w:val="2D88025C"/>
    <w:rsid w:val="3BD812D1"/>
    <w:rsid w:val="52FD7DB9"/>
    <w:rsid w:val="78B43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D60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page number"/>
    <w:basedOn w:val="a0"/>
  </w:style>
  <w:style w:type="character" w:styleId="a5">
    <w:name w:val="annotation reference"/>
    <w:rPr>
      <w:sz w:val="21"/>
    </w:rPr>
  </w:style>
  <w:style w:type="character" w:styleId="a6">
    <w:name w:val="footnote reference"/>
    <w:rPr>
      <w:vertAlign w:val="superscript"/>
    </w:rPr>
  </w:style>
  <w:style w:type="character" w:customStyle="1" w:styleId="Char">
    <w:name w:val="页眉 Char"/>
    <w:link w:val="a7"/>
    <w:rPr>
      <w:rFonts w:eastAsia="宋体"/>
      <w:kern w:val="2"/>
      <w:sz w:val="18"/>
      <w:lang w:val="en-US" w:eastAsia="zh-CN"/>
    </w:rPr>
  </w:style>
  <w:style w:type="character" w:customStyle="1" w:styleId="Char0">
    <w:name w:val="标题 Char"/>
    <w:link w:val="a8"/>
    <w:rPr>
      <w:rFonts w:ascii="Cambria" w:hAnsi="Cambria"/>
      <w:b/>
      <w:kern w:val="2"/>
      <w:sz w:val="32"/>
    </w:rPr>
  </w:style>
  <w:style w:type="character" w:customStyle="1" w:styleId="read">
    <w:name w:val="read"/>
    <w:basedOn w:val="a0"/>
  </w:style>
  <w:style w:type="character" w:customStyle="1" w:styleId="Char1">
    <w:name w:val="正文文本 Char"/>
    <w:link w:val="a9"/>
    <w:rPr>
      <w:rFonts w:ascii="宋体"/>
      <w:kern w:val="0"/>
    </w:rPr>
  </w:style>
  <w:style w:type="character" w:customStyle="1" w:styleId="unnamed11">
    <w:name w:val="unnamed11"/>
    <w:rPr>
      <w:rFonts w:ascii="宋体" w:eastAsia="宋体" w:hAnsi="宋体" w:hint="eastAsia"/>
      <w:sz w:val="18"/>
    </w:rPr>
  </w:style>
  <w:style w:type="character" w:customStyle="1" w:styleId="Char2">
    <w:name w:val="批注文字 Char"/>
    <w:link w:val="aa"/>
    <w:rPr>
      <w:kern w:val="2"/>
      <w:sz w:val="21"/>
    </w:rPr>
  </w:style>
  <w:style w:type="paragraph" w:styleId="30">
    <w:name w:val="Body Text Indent 3"/>
    <w:basedOn w:val="a"/>
    <w:pPr>
      <w:autoSpaceDE w:val="0"/>
      <w:autoSpaceDN w:val="0"/>
      <w:adjustRightInd w:val="0"/>
      <w:spacing w:line="360" w:lineRule="auto"/>
      <w:ind w:left="420" w:firstLine="435"/>
    </w:pPr>
    <w:rPr>
      <w:color w:val="0000FF"/>
    </w:rPr>
  </w:style>
  <w:style w:type="paragraph" w:styleId="a7">
    <w:name w:val="header"/>
    <w:basedOn w:val="a"/>
    <w:link w:val="Char"/>
    <w:pPr>
      <w:pBdr>
        <w:bottom w:val="single" w:sz="6" w:space="1" w:color="auto"/>
      </w:pBdr>
      <w:tabs>
        <w:tab w:val="center" w:pos="4153"/>
        <w:tab w:val="right" w:pos="8306"/>
      </w:tabs>
      <w:snapToGrid w:val="0"/>
      <w:jc w:val="center"/>
    </w:pPr>
    <w:rPr>
      <w:sz w:val="18"/>
    </w:rPr>
  </w:style>
  <w:style w:type="paragraph" w:styleId="ab">
    <w:name w:val="Balloon Text"/>
    <w:basedOn w:val="a"/>
    <w:rPr>
      <w:sz w:val="18"/>
    </w:rPr>
  </w:style>
  <w:style w:type="paragraph" w:styleId="ac">
    <w:name w:val="annotation subject"/>
    <w:basedOn w:val="aa"/>
    <w:next w:val="aa"/>
    <w:rPr>
      <w:b/>
    </w:rPr>
  </w:style>
  <w:style w:type="paragraph" w:styleId="ad">
    <w:name w:val="Document Map"/>
    <w:basedOn w:val="a"/>
    <w:pPr>
      <w:shd w:val="clear" w:color="auto" w:fill="000080"/>
    </w:pPr>
  </w:style>
  <w:style w:type="paragraph" w:styleId="a9">
    <w:name w:val="Body Text"/>
    <w:basedOn w:val="a"/>
    <w:link w:val="Char1"/>
    <w:pPr>
      <w:autoSpaceDE w:val="0"/>
      <w:autoSpaceDN w:val="0"/>
      <w:adjustRightInd w:val="0"/>
      <w:spacing w:line="360" w:lineRule="auto"/>
      <w:jc w:val="left"/>
    </w:pPr>
    <w:rPr>
      <w:rFonts w:ascii="宋体"/>
      <w:kern w:val="0"/>
    </w:rPr>
  </w:style>
  <w:style w:type="paragraph" w:styleId="a8">
    <w:name w:val="Title"/>
    <w:basedOn w:val="a"/>
    <w:next w:val="a"/>
    <w:link w:val="Char0"/>
    <w:qFormat/>
    <w:pPr>
      <w:spacing w:before="240" w:after="60"/>
      <w:jc w:val="center"/>
      <w:outlineLvl w:val="0"/>
    </w:pPr>
    <w:rPr>
      <w:rFonts w:ascii="Cambria" w:hAnsi="Cambria"/>
      <w:b/>
      <w:sz w:val="32"/>
    </w:rPr>
  </w:style>
  <w:style w:type="paragraph" w:styleId="ae">
    <w:name w:val="Normal (Web)"/>
    <w:basedOn w:val="a"/>
    <w:uiPriority w:val="99"/>
    <w:unhideWhenUsed/>
    <w:pPr>
      <w:widowControl/>
      <w:spacing w:before="100" w:beforeAutospacing="1" w:after="100" w:afterAutospacing="1"/>
      <w:jc w:val="left"/>
    </w:pPr>
    <w:rPr>
      <w:rFonts w:eastAsia="Times New Roman"/>
      <w:kern w:val="0"/>
      <w:sz w:val="24"/>
      <w:szCs w:val="24"/>
    </w:rPr>
  </w:style>
  <w:style w:type="paragraph" w:styleId="af">
    <w:name w:val="Plain Text"/>
    <w:basedOn w:val="a"/>
    <w:pPr>
      <w:adjustRightInd w:val="0"/>
      <w:spacing w:line="312" w:lineRule="atLeast"/>
      <w:textAlignment w:val="baseline"/>
    </w:pPr>
    <w:rPr>
      <w:rFonts w:ascii="宋体" w:hAnsi="Courier New"/>
      <w:kern w:val="0"/>
    </w:rPr>
  </w:style>
  <w:style w:type="paragraph" w:styleId="af0">
    <w:name w:val="Normal Indent"/>
    <w:basedOn w:val="a"/>
    <w:pPr>
      <w:ind w:firstLineChars="200" w:firstLine="420"/>
    </w:pPr>
  </w:style>
  <w:style w:type="paragraph" w:styleId="10">
    <w:name w:val="toc 1"/>
    <w:basedOn w:val="a"/>
    <w:next w:val="a"/>
    <w:pPr>
      <w:tabs>
        <w:tab w:val="right" w:leader="dot" w:pos="8296"/>
      </w:tabs>
      <w:spacing w:line="360" w:lineRule="auto"/>
    </w:pPr>
  </w:style>
  <w:style w:type="paragraph" w:styleId="31">
    <w:name w:val="toc 3"/>
    <w:basedOn w:val="a"/>
    <w:next w:val="a"/>
    <w:pPr>
      <w:ind w:leftChars="400" w:left="840"/>
    </w:pPr>
  </w:style>
  <w:style w:type="paragraph" w:styleId="aa">
    <w:name w:val="annotation text"/>
    <w:basedOn w:val="a"/>
    <w:link w:val="Char2"/>
    <w:pPr>
      <w:jc w:val="left"/>
    </w:pPr>
  </w:style>
  <w:style w:type="paragraph" w:styleId="af1">
    <w:name w:val="footnote text"/>
    <w:basedOn w:val="a"/>
    <w:pPr>
      <w:snapToGrid w:val="0"/>
      <w:jc w:val="left"/>
    </w:pPr>
    <w:rPr>
      <w:sz w:val="18"/>
    </w:rPr>
  </w:style>
  <w:style w:type="paragraph" w:styleId="af2">
    <w:name w:val="footer"/>
    <w:basedOn w:val="a"/>
    <w:pPr>
      <w:tabs>
        <w:tab w:val="center" w:pos="4153"/>
        <w:tab w:val="right" w:pos="8306"/>
      </w:tabs>
      <w:snapToGrid w:val="0"/>
      <w:jc w:val="left"/>
    </w:pPr>
    <w:rPr>
      <w:sz w:val="18"/>
    </w:rPr>
  </w:style>
  <w:style w:type="paragraph" w:styleId="20">
    <w:name w:val="Body Text Indent 2"/>
    <w:basedOn w:val="a"/>
    <w:pPr>
      <w:spacing w:line="360" w:lineRule="auto"/>
      <w:ind w:firstLine="425"/>
    </w:pPr>
    <w:rPr>
      <w:rFonts w:ascii="仿宋_GB2312" w:eastAsia="仿宋_GB2312"/>
      <w:sz w:val="28"/>
    </w:rPr>
  </w:style>
  <w:style w:type="paragraph" w:customStyle="1" w:styleId="CharChar">
    <w:name w:val="Char Char"/>
    <w:basedOn w:val="a"/>
  </w:style>
  <w:style w:type="paragraph" w:customStyle="1" w:styleId="msonormal1">
    <w:name w:val="msonormal1"/>
    <w:pPr>
      <w:widowControl w:val="0"/>
      <w:jc w:val="both"/>
    </w:pPr>
    <w:rPr>
      <w:kern w:val="2"/>
      <w:sz w:val="21"/>
    </w:rPr>
  </w:style>
  <w:style w:type="paragraph" w:customStyle="1" w:styleId="af3">
    <w:name w:val="正文所"/>
    <w:basedOn w:val="a"/>
    <w:pPr>
      <w:spacing w:line="360" w:lineRule="auto"/>
      <w:ind w:firstLineChars="200" w:firstLine="420"/>
    </w:pPr>
    <w:rPr>
      <w:rFonts w:ascii="宋体"/>
    </w:rPr>
  </w:style>
  <w:style w:type="paragraph" w:customStyle="1" w:styleId="Char3">
    <w:name w:val="Char"/>
    <w:basedOn w:val="a"/>
  </w:style>
  <w:style w:type="paragraph" w:customStyle="1" w:styleId="Char4">
    <w:name w:val="Char"/>
    <w:basedOn w:val="a"/>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CharCharCharChar">
    <w:name w:val="Char Char Char Char"/>
    <w:basedOn w:val="a"/>
    <w:pPr>
      <w:tabs>
        <w:tab w:val="left" w:pos="360"/>
      </w:tabs>
    </w:pPr>
  </w:style>
  <w:style w:type="paragraph" w:customStyle="1" w:styleId="Listbullet">
    <w:name w:val="List_bullet"/>
    <w:basedOn w:val="a"/>
    <w:pPr>
      <w:widowControl/>
      <w:tabs>
        <w:tab w:val="left" w:pos="360"/>
      </w:tabs>
      <w:ind w:left="360" w:hanging="360"/>
      <w:jc w:val="left"/>
    </w:pPr>
    <w:rPr>
      <w:kern w:val="0"/>
      <w:sz w:val="24"/>
    </w:rPr>
  </w:style>
  <w:style w:type="paragraph" w:customStyle="1" w:styleId="InfoBlue">
    <w:name w:val="InfoBlue"/>
    <w:basedOn w:val="a"/>
    <w:next w:val="a9"/>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paragraph" w:styleId="af4">
    <w:name w:val="Revision"/>
    <w:uiPriority w:val="99"/>
    <w:semiHidden/>
    <w:rPr>
      <w:kern w:val="2"/>
      <w:sz w:val="21"/>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CharCharChar">
    <w:name w:val="Char Char Char"/>
    <w:basedOn w:val="a"/>
  </w:style>
  <w:style w:type="paragraph" w:customStyle="1" w:styleId="af5">
    <w:name w:val="正文正文"/>
    <w:basedOn w:val="a"/>
    <w:pPr>
      <w:spacing w:afterLines="25" w:after="78" w:line="360" w:lineRule="auto"/>
      <w:ind w:firstLineChars="200" w:firstLine="200"/>
    </w:pPr>
    <w:rPr>
      <w:sz w:val="24"/>
    </w:rPr>
  </w:style>
  <w:style w:type="paragraph" w:customStyle="1" w:styleId="Style6">
    <w:name w:val="_Style 6"/>
    <w:basedOn w:val="a"/>
    <w:next w:val="a"/>
    <w:rsid w:val="000401CF"/>
    <w:pPr>
      <w:adjustRightInd w:val="0"/>
      <w:snapToGrid w:val="0"/>
      <w:ind w:firstLineChars="200" w:firstLine="480"/>
    </w:pPr>
    <w:rPr>
      <w:rFonts w:ascii="仿宋_GB2312" w:eastAsia="仿宋_GB2312" w:hAnsi="宋体"/>
      <w:color w:val="000000"/>
      <w:sz w:val="24"/>
    </w:rPr>
  </w:style>
  <w:style w:type="character" w:customStyle="1" w:styleId="text">
    <w:name w:val="text"/>
    <w:basedOn w:val="a0"/>
    <w:rsid w:val="004909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page number"/>
    <w:basedOn w:val="a0"/>
  </w:style>
  <w:style w:type="character" w:styleId="a5">
    <w:name w:val="annotation reference"/>
    <w:rPr>
      <w:sz w:val="21"/>
    </w:rPr>
  </w:style>
  <w:style w:type="character" w:styleId="a6">
    <w:name w:val="footnote reference"/>
    <w:rPr>
      <w:vertAlign w:val="superscript"/>
    </w:rPr>
  </w:style>
  <w:style w:type="character" w:customStyle="1" w:styleId="Char">
    <w:name w:val="页眉 Char"/>
    <w:link w:val="a7"/>
    <w:rPr>
      <w:rFonts w:eastAsia="宋体"/>
      <w:kern w:val="2"/>
      <w:sz w:val="18"/>
      <w:lang w:val="en-US" w:eastAsia="zh-CN"/>
    </w:rPr>
  </w:style>
  <w:style w:type="character" w:customStyle="1" w:styleId="Char0">
    <w:name w:val="标题 Char"/>
    <w:link w:val="a8"/>
    <w:rPr>
      <w:rFonts w:ascii="Cambria" w:hAnsi="Cambria"/>
      <w:b/>
      <w:kern w:val="2"/>
      <w:sz w:val="32"/>
    </w:rPr>
  </w:style>
  <w:style w:type="character" w:customStyle="1" w:styleId="read">
    <w:name w:val="read"/>
    <w:basedOn w:val="a0"/>
  </w:style>
  <w:style w:type="character" w:customStyle="1" w:styleId="Char1">
    <w:name w:val="正文文本 Char"/>
    <w:link w:val="a9"/>
    <w:rPr>
      <w:rFonts w:ascii="宋体"/>
      <w:kern w:val="0"/>
    </w:rPr>
  </w:style>
  <w:style w:type="character" w:customStyle="1" w:styleId="unnamed11">
    <w:name w:val="unnamed11"/>
    <w:rPr>
      <w:rFonts w:ascii="宋体" w:eastAsia="宋体" w:hAnsi="宋体" w:hint="eastAsia"/>
      <w:sz w:val="18"/>
    </w:rPr>
  </w:style>
  <w:style w:type="character" w:customStyle="1" w:styleId="Char2">
    <w:name w:val="批注文字 Char"/>
    <w:link w:val="aa"/>
    <w:rPr>
      <w:kern w:val="2"/>
      <w:sz w:val="21"/>
    </w:rPr>
  </w:style>
  <w:style w:type="paragraph" w:styleId="30">
    <w:name w:val="Body Text Indent 3"/>
    <w:basedOn w:val="a"/>
    <w:pPr>
      <w:autoSpaceDE w:val="0"/>
      <w:autoSpaceDN w:val="0"/>
      <w:adjustRightInd w:val="0"/>
      <w:spacing w:line="360" w:lineRule="auto"/>
      <w:ind w:left="420" w:firstLine="435"/>
    </w:pPr>
    <w:rPr>
      <w:color w:val="0000FF"/>
    </w:rPr>
  </w:style>
  <w:style w:type="paragraph" w:styleId="a7">
    <w:name w:val="header"/>
    <w:basedOn w:val="a"/>
    <w:link w:val="Char"/>
    <w:pPr>
      <w:pBdr>
        <w:bottom w:val="single" w:sz="6" w:space="1" w:color="auto"/>
      </w:pBdr>
      <w:tabs>
        <w:tab w:val="center" w:pos="4153"/>
        <w:tab w:val="right" w:pos="8306"/>
      </w:tabs>
      <w:snapToGrid w:val="0"/>
      <w:jc w:val="center"/>
    </w:pPr>
    <w:rPr>
      <w:sz w:val="18"/>
    </w:rPr>
  </w:style>
  <w:style w:type="paragraph" w:styleId="ab">
    <w:name w:val="Balloon Text"/>
    <w:basedOn w:val="a"/>
    <w:rPr>
      <w:sz w:val="18"/>
    </w:rPr>
  </w:style>
  <w:style w:type="paragraph" w:styleId="ac">
    <w:name w:val="annotation subject"/>
    <w:basedOn w:val="aa"/>
    <w:next w:val="aa"/>
    <w:rPr>
      <w:b/>
    </w:rPr>
  </w:style>
  <w:style w:type="paragraph" w:styleId="ad">
    <w:name w:val="Document Map"/>
    <w:basedOn w:val="a"/>
    <w:pPr>
      <w:shd w:val="clear" w:color="auto" w:fill="000080"/>
    </w:pPr>
  </w:style>
  <w:style w:type="paragraph" w:styleId="a9">
    <w:name w:val="Body Text"/>
    <w:basedOn w:val="a"/>
    <w:link w:val="Char1"/>
    <w:pPr>
      <w:autoSpaceDE w:val="0"/>
      <w:autoSpaceDN w:val="0"/>
      <w:adjustRightInd w:val="0"/>
      <w:spacing w:line="360" w:lineRule="auto"/>
      <w:jc w:val="left"/>
    </w:pPr>
    <w:rPr>
      <w:rFonts w:ascii="宋体"/>
      <w:kern w:val="0"/>
    </w:rPr>
  </w:style>
  <w:style w:type="paragraph" w:styleId="a8">
    <w:name w:val="Title"/>
    <w:basedOn w:val="a"/>
    <w:next w:val="a"/>
    <w:link w:val="Char0"/>
    <w:qFormat/>
    <w:pPr>
      <w:spacing w:before="240" w:after="60"/>
      <w:jc w:val="center"/>
      <w:outlineLvl w:val="0"/>
    </w:pPr>
    <w:rPr>
      <w:rFonts w:ascii="Cambria" w:hAnsi="Cambria"/>
      <w:b/>
      <w:sz w:val="32"/>
    </w:rPr>
  </w:style>
  <w:style w:type="paragraph" w:styleId="ae">
    <w:name w:val="Normal (Web)"/>
    <w:basedOn w:val="a"/>
    <w:uiPriority w:val="99"/>
    <w:unhideWhenUsed/>
    <w:pPr>
      <w:widowControl/>
      <w:spacing w:before="100" w:beforeAutospacing="1" w:after="100" w:afterAutospacing="1"/>
      <w:jc w:val="left"/>
    </w:pPr>
    <w:rPr>
      <w:rFonts w:eastAsia="Times New Roman"/>
      <w:kern w:val="0"/>
      <w:sz w:val="24"/>
      <w:szCs w:val="24"/>
    </w:rPr>
  </w:style>
  <w:style w:type="paragraph" w:styleId="af">
    <w:name w:val="Plain Text"/>
    <w:basedOn w:val="a"/>
    <w:pPr>
      <w:adjustRightInd w:val="0"/>
      <w:spacing w:line="312" w:lineRule="atLeast"/>
      <w:textAlignment w:val="baseline"/>
    </w:pPr>
    <w:rPr>
      <w:rFonts w:ascii="宋体" w:hAnsi="Courier New"/>
      <w:kern w:val="0"/>
    </w:rPr>
  </w:style>
  <w:style w:type="paragraph" w:styleId="af0">
    <w:name w:val="Normal Indent"/>
    <w:basedOn w:val="a"/>
    <w:pPr>
      <w:ind w:firstLineChars="200" w:firstLine="420"/>
    </w:pPr>
  </w:style>
  <w:style w:type="paragraph" w:styleId="10">
    <w:name w:val="toc 1"/>
    <w:basedOn w:val="a"/>
    <w:next w:val="a"/>
    <w:pPr>
      <w:tabs>
        <w:tab w:val="right" w:leader="dot" w:pos="8296"/>
      </w:tabs>
      <w:spacing w:line="360" w:lineRule="auto"/>
    </w:pPr>
  </w:style>
  <w:style w:type="paragraph" w:styleId="31">
    <w:name w:val="toc 3"/>
    <w:basedOn w:val="a"/>
    <w:next w:val="a"/>
    <w:pPr>
      <w:ind w:leftChars="400" w:left="840"/>
    </w:pPr>
  </w:style>
  <w:style w:type="paragraph" w:styleId="aa">
    <w:name w:val="annotation text"/>
    <w:basedOn w:val="a"/>
    <w:link w:val="Char2"/>
    <w:pPr>
      <w:jc w:val="left"/>
    </w:pPr>
  </w:style>
  <w:style w:type="paragraph" w:styleId="af1">
    <w:name w:val="footnote text"/>
    <w:basedOn w:val="a"/>
    <w:pPr>
      <w:snapToGrid w:val="0"/>
      <w:jc w:val="left"/>
    </w:pPr>
    <w:rPr>
      <w:sz w:val="18"/>
    </w:rPr>
  </w:style>
  <w:style w:type="paragraph" w:styleId="af2">
    <w:name w:val="footer"/>
    <w:basedOn w:val="a"/>
    <w:pPr>
      <w:tabs>
        <w:tab w:val="center" w:pos="4153"/>
        <w:tab w:val="right" w:pos="8306"/>
      </w:tabs>
      <w:snapToGrid w:val="0"/>
      <w:jc w:val="left"/>
    </w:pPr>
    <w:rPr>
      <w:sz w:val="18"/>
    </w:rPr>
  </w:style>
  <w:style w:type="paragraph" w:styleId="20">
    <w:name w:val="Body Text Indent 2"/>
    <w:basedOn w:val="a"/>
    <w:pPr>
      <w:spacing w:line="360" w:lineRule="auto"/>
      <w:ind w:firstLine="425"/>
    </w:pPr>
    <w:rPr>
      <w:rFonts w:ascii="仿宋_GB2312" w:eastAsia="仿宋_GB2312"/>
      <w:sz w:val="28"/>
    </w:rPr>
  </w:style>
  <w:style w:type="paragraph" w:customStyle="1" w:styleId="CharChar">
    <w:name w:val="Char Char"/>
    <w:basedOn w:val="a"/>
  </w:style>
  <w:style w:type="paragraph" w:customStyle="1" w:styleId="msonormal1">
    <w:name w:val="msonormal1"/>
    <w:pPr>
      <w:widowControl w:val="0"/>
      <w:jc w:val="both"/>
    </w:pPr>
    <w:rPr>
      <w:kern w:val="2"/>
      <w:sz w:val="21"/>
    </w:rPr>
  </w:style>
  <w:style w:type="paragraph" w:customStyle="1" w:styleId="af3">
    <w:name w:val="正文所"/>
    <w:basedOn w:val="a"/>
    <w:pPr>
      <w:spacing w:line="360" w:lineRule="auto"/>
      <w:ind w:firstLineChars="200" w:firstLine="420"/>
    </w:pPr>
    <w:rPr>
      <w:rFonts w:ascii="宋体"/>
    </w:rPr>
  </w:style>
  <w:style w:type="paragraph" w:customStyle="1" w:styleId="Char3">
    <w:name w:val="Char"/>
    <w:basedOn w:val="a"/>
  </w:style>
  <w:style w:type="paragraph" w:customStyle="1" w:styleId="Char4">
    <w:name w:val="Char"/>
    <w:basedOn w:val="a"/>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CharCharCharChar">
    <w:name w:val="Char Char Char Char"/>
    <w:basedOn w:val="a"/>
    <w:pPr>
      <w:tabs>
        <w:tab w:val="left" w:pos="360"/>
      </w:tabs>
    </w:pPr>
  </w:style>
  <w:style w:type="paragraph" w:customStyle="1" w:styleId="Listbullet">
    <w:name w:val="List_bullet"/>
    <w:basedOn w:val="a"/>
    <w:pPr>
      <w:widowControl/>
      <w:tabs>
        <w:tab w:val="left" w:pos="360"/>
      </w:tabs>
      <w:ind w:left="360" w:hanging="360"/>
      <w:jc w:val="left"/>
    </w:pPr>
    <w:rPr>
      <w:kern w:val="0"/>
      <w:sz w:val="24"/>
    </w:rPr>
  </w:style>
  <w:style w:type="paragraph" w:customStyle="1" w:styleId="InfoBlue">
    <w:name w:val="InfoBlue"/>
    <w:basedOn w:val="a"/>
    <w:next w:val="a9"/>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paragraph" w:styleId="af4">
    <w:name w:val="Revision"/>
    <w:uiPriority w:val="99"/>
    <w:semiHidden/>
    <w:rPr>
      <w:kern w:val="2"/>
      <w:sz w:val="21"/>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CharCharChar">
    <w:name w:val="Char Char Char"/>
    <w:basedOn w:val="a"/>
  </w:style>
  <w:style w:type="paragraph" w:customStyle="1" w:styleId="af5">
    <w:name w:val="正文正文"/>
    <w:basedOn w:val="a"/>
    <w:pPr>
      <w:spacing w:afterLines="25" w:after="78" w:line="360" w:lineRule="auto"/>
      <w:ind w:firstLineChars="200" w:firstLine="200"/>
    </w:pPr>
    <w:rPr>
      <w:sz w:val="24"/>
    </w:rPr>
  </w:style>
  <w:style w:type="paragraph" w:customStyle="1" w:styleId="Style6">
    <w:name w:val="_Style 6"/>
    <w:basedOn w:val="a"/>
    <w:next w:val="a"/>
    <w:rsid w:val="000401CF"/>
    <w:pPr>
      <w:adjustRightInd w:val="0"/>
      <w:snapToGrid w:val="0"/>
      <w:ind w:firstLineChars="200" w:firstLine="480"/>
    </w:pPr>
    <w:rPr>
      <w:rFonts w:ascii="仿宋_GB2312" w:eastAsia="仿宋_GB2312" w:hAnsi="宋体"/>
      <w:color w:val="000000"/>
      <w:sz w:val="24"/>
    </w:rPr>
  </w:style>
  <w:style w:type="character" w:customStyle="1" w:styleId="text">
    <w:name w:val="text"/>
    <w:basedOn w:val="a0"/>
    <w:rsid w:val="00490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97</Pages>
  <Words>9547</Words>
  <Characters>54421</Characters>
  <Application>Microsoft Office Word</Application>
  <DocSecurity>0</DocSecurity>
  <PresentationFormat/>
  <Lines>453</Lines>
  <Paragraphs>127</Paragraphs>
  <Slides>0</Slides>
  <Notes>0</Notes>
  <HiddenSlides>0</HiddenSlides>
  <MMClips>0</MMClips>
  <ScaleCrop>false</ScaleCrop>
  <Company/>
  <LinksUpToDate>false</LinksUpToDate>
  <CharactersWithSpaces>63841</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keywords>NOT-APPL -</cp:keywords>
  <dc:description>NOT-APPL -</dc:description>
  <cp:lastModifiedBy>陈璘</cp:lastModifiedBy>
  <cp:revision>2</cp:revision>
  <cp:lastPrinted>2019-03-12T05:35:00Z</cp:lastPrinted>
  <dcterms:created xsi:type="dcterms:W3CDTF">2019-04-24T01:51:00Z</dcterms:created>
  <dcterms:modified xsi:type="dcterms:W3CDTF">2019-04-24T01:51:00Z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Classification">
    <vt:lpwstr>NOT-APPL</vt:lpwstr>
  </property>
  <property fmtid="{D5CDD505-2E9C-101B-9397-08002B2CF9AE}" pid="4" name="Source">
    <vt:lpwstr>External</vt:lpwstr>
  </property>
  <property fmtid="{D5CDD505-2E9C-101B-9397-08002B2CF9AE}" pid="5" name="Footers">
    <vt:lpwstr>External No Footers</vt:lpwstr>
  </property>
  <property fmtid="{D5CDD505-2E9C-101B-9397-08002B2CF9AE}" pid="6" name="DocClassification">
    <vt:lpwstr>CLANOTAPP</vt:lpwstr>
  </property>
</Properties>
</file>