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97B" w:rsidRDefault="00CD297B" w:rsidP="00CD297B">
      <w:pPr>
        <w:tabs>
          <w:tab w:val="left" w:pos="540"/>
        </w:tabs>
        <w:adjustRightInd w:val="0"/>
        <w:snapToGrid w:val="0"/>
        <w:spacing w:line="360" w:lineRule="auto"/>
        <w:ind w:firstLineChars="200" w:firstLine="420"/>
        <w:jc w:val="center"/>
      </w:pPr>
      <w:bookmarkStart w:id="0" w:name="_Toc10554386"/>
      <w:bookmarkStart w:id="1" w:name="_Toc10604959"/>
      <w:bookmarkStart w:id="2" w:name="_Toc15987771"/>
      <w:bookmarkStart w:id="3" w:name="_Toc360191533"/>
      <w:bookmarkStart w:id="4" w:name="_Toc360192724"/>
      <w:bookmarkStart w:id="5" w:name="_Toc360194739"/>
      <w:bookmarkStart w:id="6" w:name="_Toc360194984"/>
      <w:bookmarkStart w:id="7" w:name="_Toc360195328"/>
      <w:bookmarkStart w:id="8" w:name="_Toc360786927"/>
      <w:bookmarkStart w:id="9" w:name="_Toc360787410"/>
      <w:bookmarkStart w:id="10" w:name="_Toc360793471"/>
      <w:bookmarkStart w:id="11" w:name="_Toc360794073"/>
      <w:bookmarkStart w:id="12" w:name="_Toc360794381"/>
      <w:bookmarkStart w:id="13" w:name="_Toc418095010"/>
    </w:p>
    <w:p w:rsidR="00CD297B" w:rsidRDefault="00CD297B"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CD297B" w:rsidRPr="00CD297B" w:rsidRDefault="00CD297B" w:rsidP="00CD297B">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0F1CE8" w:rsidRDefault="006966C1" w:rsidP="00062E0D">
      <w:pPr>
        <w:pStyle w:val="1"/>
        <w:numPr>
          <w:ilvl w:val="0"/>
          <w:numId w:val="0"/>
        </w:numPr>
        <w:snapToGrid w:val="0"/>
        <w:spacing w:line="360" w:lineRule="auto"/>
        <w:ind w:left="704" w:rightChars="-94" w:right="-197"/>
        <w:jc w:val="center"/>
        <w:rPr>
          <w:spacing w:val="-28"/>
        </w:rPr>
      </w:pPr>
      <w:bookmarkStart w:id="14" w:name="_Toc460599276"/>
      <w:bookmarkStart w:id="15" w:name="_Toc433016263"/>
      <w:r w:rsidRPr="000F1CE8">
        <w:rPr>
          <w:rFonts w:ascii="宋体" w:hint="eastAsia"/>
          <w:bCs w:val="0"/>
          <w:color w:val="000000"/>
          <w:kern w:val="0"/>
        </w:rPr>
        <w:t>南方</w:t>
      </w:r>
      <w:r w:rsidR="002712EE" w:rsidRPr="000F1CE8">
        <w:rPr>
          <w:rFonts w:ascii="宋体" w:hint="eastAsia"/>
          <w:bCs w:val="0"/>
          <w:color w:val="000000"/>
          <w:kern w:val="0"/>
        </w:rPr>
        <w:t>合顺多资产配置</w:t>
      </w:r>
      <w:r w:rsidR="00130F6D" w:rsidRPr="000F1CE8">
        <w:rPr>
          <w:rFonts w:ascii="宋体" w:hint="eastAsia"/>
          <w:bCs w:val="0"/>
          <w:color w:val="000000"/>
          <w:kern w:val="0"/>
        </w:rPr>
        <w:t>混合型</w:t>
      </w:r>
      <w:r w:rsidR="000C1A84" w:rsidRPr="000F1CE8">
        <w:rPr>
          <w:rFonts w:ascii="宋体" w:hint="eastAsia"/>
          <w:bCs w:val="0"/>
          <w:color w:val="000000"/>
          <w:kern w:val="0"/>
        </w:rPr>
        <w:t>基金中基金（FOF）</w:t>
      </w:r>
      <w:bookmarkStart w:id="16" w:name="_Toc460599277"/>
      <w:bookmarkEnd w:id="14"/>
      <w:r w:rsidR="00B340E5" w:rsidRPr="000F1CE8">
        <w:rPr>
          <w:rFonts w:ascii="宋体" w:hint="eastAsia"/>
          <w:bCs w:val="0"/>
          <w:color w:val="000000"/>
          <w:kern w:val="0"/>
        </w:rPr>
        <w:t>托管协议</w:t>
      </w:r>
      <w:bookmarkEnd w:id="0"/>
      <w:bookmarkEnd w:id="1"/>
      <w:bookmarkEnd w:id="2"/>
      <w:bookmarkEnd w:id="3"/>
      <w:bookmarkEnd w:id="4"/>
      <w:bookmarkEnd w:id="5"/>
      <w:bookmarkEnd w:id="6"/>
      <w:bookmarkEnd w:id="7"/>
      <w:bookmarkEnd w:id="8"/>
      <w:bookmarkEnd w:id="9"/>
      <w:bookmarkEnd w:id="10"/>
      <w:bookmarkEnd w:id="11"/>
      <w:bookmarkEnd w:id="12"/>
      <w:bookmarkEnd w:id="13"/>
      <w:bookmarkEnd w:id="15"/>
      <w:bookmarkEnd w:id="16"/>
      <w:r w:rsidR="00B340E5" w:rsidRPr="000F1CE8">
        <w:rPr>
          <w:spacing w:val="-28"/>
        </w:rPr>
        <w:br/>
      </w:r>
    </w:p>
    <w:p w:rsidR="00B340E5" w:rsidRPr="000F1CE8" w:rsidRDefault="00B340E5" w:rsidP="00CD297B">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0F1CE8"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0F1CE8"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0F1CE8"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E215A2" w:rsidRDefault="00B340E5" w:rsidP="00B340E5">
      <w:pPr>
        <w:tabs>
          <w:tab w:val="left" w:pos="540"/>
        </w:tabs>
        <w:adjustRightInd w:val="0"/>
        <w:snapToGrid w:val="0"/>
        <w:spacing w:line="360" w:lineRule="auto"/>
        <w:jc w:val="center"/>
        <w:rPr>
          <w:rFonts w:ascii="宋体" w:hAnsi="宋体" w:cs="Arial"/>
          <w:b/>
          <w:sz w:val="32"/>
          <w:szCs w:val="32"/>
        </w:rPr>
      </w:pPr>
      <w:r w:rsidRPr="00E215A2">
        <w:rPr>
          <w:rFonts w:ascii="宋体" w:hAnsi="宋体" w:cs="Arial" w:hint="eastAsia"/>
          <w:b/>
          <w:sz w:val="32"/>
          <w:szCs w:val="32"/>
        </w:rPr>
        <w:t>基金管理人：</w:t>
      </w:r>
      <w:r w:rsidR="002712EE" w:rsidRPr="00E215A2">
        <w:rPr>
          <w:rFonts w:ascii="宋体" w:hAnsi="宋体" w:cs="Arial" w:hint="eastAsia"/>
          <w:b/>
          <w:sz w:val="32"/>
          <w:szCs w:val="32"/>
        </w:rPr>
        <w:t>南方基金管理股份有限公司</w:t>
      </w:r>
    </w:p>
    <w:p w:rsidR="00B340E5" w:rsidRPr="00E215A2" w:rsidRDefault="00B340E5" w:rsidP="00B340E5">
      <w:pPr>
        <w:tabs>
          <w:tab w:val="left" w:pos="540"/>
        </w:tabs>
        <w:adjustRightInd w:val="0"/>
        <w:snapToGrid w:val="0"/>
        <w:spacing w:line="360" w:lineRule="auto"/>
        <w:jc w:val="center"/>
        <w:rPr>
          <w:rFonts w:ascii="宋体" w:hAnsi="宋体" w:cs="Arial"/>
          <w:b/>
          <w:sz w:val="32"/>
          <w:szCs w:val="32"/>
        </w:rPr>
      </w:pPr>
      <w:r w:rsidRPr="00E215A2">
        <w:rPr>
          <w:rFonts w:ascii="宋体" w:hAnsi="宋体" w:cs="Arial" w:hint="eastAsia"/>
          <w:b/>
          <w:sz w:val="32"/>
          <w:szCs w:val="32"/>
        </w:rPr>
        <w:t>基金托管人：中国建设银行股份有限公司</w:t>
      </w:r>
    </w:p>
    <w:p w:rsidR="00B340E5" w:rsidRPr="00E215A2" w:rsidRDefault="00E215A2" w:rsidP="00E215A2">
      <w:pPr>
        <w:tabs>
          <w:tab w:val="left" w:pos="540"/>
        </w:tabs>
        <w:adjustRightInd w:val="0"/>
        <w:snapToGrid w:val="0"/>
        <w:spacing w:line="360" w:lineRule="auto"/>
        <w:rPr>
          <w:rFonts w:ascii="宋体" w:hAnsi="宋体" w:cs="Arial"/>
          <w:b/>
          <w:sz w:val="30"/>
          <w:szCs w:val="30"/>
        </w:rPr>
      </w:pPr>
      <w:r w:rsidRPr="00E215A2">
        <w:rPr>
          <w:rFonts w:ascii="仿宋_GB2312" w:eastAsia="仿宋_GB2312" w:hAnsi="宋体" w:cs="Arial" w:hint="eastAsia"/>
          <w:sz w:val="32"/>
          <w:szCs w:val="32"/>
        </w:rPr>
        <w:t xml:space="preserve">               </w:t>
      </w:r>
      <w:r w:rsidRPr="00E215A2">
        <w:rPr>
          <w:rFonts w:ascii="宋体" w:hAnsi="宋体" w:cs="Arial" w:hint="eastAsia"/>
          <w:b/>
          <w:sz w:val="32"/>
          <w:szCs w:val="32"/>
        </w:rPr>
        <w:t xml:space="preserve">    2018年10月</w:t>
      </w:r>
    </w:p>
    <w:p w:rsidR="00B340E5" w:rsidRPr="000F1CE8" w:rsidRDefault="00B340E5" w:rsidP="00B340E5">
      <w:pPr>
        <w:adjustRightInd w:val="0"/>
        <w:snapToGrid w:val="0"/>
        <w:spacing w:line="360" w:lineRule="auto"/>
        <w:rPr>
          <w:rFonts w:ascii="宋体" w:hAnsi="宋体" w:cs="Arial"/>
          <w:bCs/>
          <w:szCs w:val="21"/>
        </w:rPr>
      </w:pPr>
      <w:r w:rsidRPr="000F1CE8">
        <w:rPr>
          <w:rFonts w:ascii="仿宋_GB2312" w:eastAsia="仿宋_GB2312" w:hAnsi="宋体" w:cs="Arial"/>
          <w:sz w:val="30"/>
          <w:szCs w:val="30"/>
        </w:rPr>
        <w:br w:type="page"/>
      </w:r>
    </w:p>
    <w:p w:rsidR="00B340E5" w:rsidRPr="000F1CE8" w:rsidRDefault="00B340E5" w:rsidP="00B340E5">
      <w:pPr>
        <w:adjustRightInd w:val="0"/>
        <w:snapToGrid w:val="0"/>
        <w:spacing w:line="360" w:lineRule="auto"/>
        <w:rPr>
          <w:rFonts w:ascii="宋体" w:hAnsi="宋体"/>
          <w:szCs w:val="21"/>
        </w:rPr>
      </w:pPr>
    </w:p>
    <w:p w:rsidR="00B340E5" w:rsidRPr="000F1CE8" w:rsidRDefault="00B340E5" w:rsidP="00B340E5">
      <w:pPr>
        <w:widowControl/>
        <w:adjustRightInd w:val="0"/>
        <w:snapToGrid w:val="0"/>
        <w:spacing w:line="360" w:lineRule="auto"/>
        <w:ind w:firstLineChars="200" w:firstLine="420"/>
        <w:rPr>
          <w:rFonts w:ascii="宋体" w:hAnsi="宋体" w:cs="Arial"/>
          <w:kern w:val="0"/>
          <w:szCs w:val="21"/>
        </w:rPr>
      </w:pPr>
      <w:r w:rsidRPr="000F1CE8">
        <w:rPr>
          <w:rFonts w:ascii="宋体" w:hAnsi="宋体" w:cs="Arial" w:hint="eastAsia"/>
          <w:kern w:val="0"/>
          <w:szCs w:val="21"/>
        </w:rPr>
        <w:t>鉴于</w:t>
      </w:r>
      <w:r w:rsidR="002712EE" w:rsidRPr="000F1CE8">
        <w:rPr>
          <w:rFonts w:ascii="宋体" w:hAnsi="宋体" w:cs="Arial" w:hint="eastAsia"/>
          <w:szCs w:val="21"/>
        </w:rPr>
        <w:t>南方基金管理股份有限公司</w:t>
      </w:r>
      <w:r w:rsidRPr="000F1CE8">
        <w:rPr>
          <w:rFonts w:ascii="宋体" w:hAnsi="宋体" w:cs="Arial" w:hint="eastAsia"/>
          <w:kern w:val="0"/>
          <w:szCs w:val="21"/>
        </w:rPr>
        <w:t>系一家依照中国法律合法成立并有效存续的有限责任公司，按照相关法律法规的规定具备担任基金管理人的资格和能力，拟募集发行</w:t>
      </w:r>
      <w:r w:rsidR="00130F6D" w:rsidRPr="000F1CE8">
        <w:rPr>
          <w:rFonts w:ascii="宋体" w:hAnsi="宋体" w:cs="Arial" w:hint="eastAsia"/>
          <w:kern w:val="0"/>
          <w:szCs w:val="21"/>
        </w:rPr>
        <w:t>南方</w:t>
      </w:r>
      <w:r w:rsidR="002712EE" w:rsidRPr="000F1CE8">
        <w:rPr>
          <w:rFonts w:ascii="宋体" w:hAnsi="宋体" w:cs="Arial" w:hint="eastAsia"/>
          <w:kern w:val="0"/>
          <w:szCs w:val="21"/>
        </w:rPr>
        <w:t>合顺多资产配置</w:t>
      </w:r>
      <w:r w:rsidR="00130F6D" w:rsidRPr="000F1CE8">
        <w:rPr>
          <w:rFonts w:ascii="宋体" w:hAnsi="宋体" w:cs="Arial" w:hint="eastAsia"/>
          <w:kern w:val="0"/>
          <w:szCs w:val="21"/>
        </w:rPr>
        <w:t>混合型基金中基金</w:t>
      </w:r>
      <w:r w:rsidR="000C1A84" w:rsidRPr="000F1CE8">
        <w:rPr>
          <w:rFonts w:ascii="宋体" w:hAnsi="宋体" w:cs="Arial" w:hint="eastAsia"/>
          <w:kern w:val="0"/>
          <w:szCs w:val="21"/>
        </w:rPr>
        <w:t>（FOF）</w:t>
      </w:r>
      <w:r w:rsidRPr="000F1CE8">
        <w:rPr>
          <w:rFonts w:ascii="宋体" w:hAnsi="宋体" w:cs="Arial" w:hint="eastAsia"/>
          <w:kern w:val="0"/>
          <w:szCs w:val="21"/>
        </w:rPr>
        <w:t>；</w:t>
      </w:r>
    </w:p>
    <w:p w:rsidR="00B340E5" w:rsidRPr="000F1CE8" w:rsidRDefault="00B340E5" w:rsidP="00B340E5">
      <w:pPr>
        <w:widowControl/>
        <w:adjustRightInd w:val="0"/>
        <w:snapToGrid w:val="0"/>
        <w:spacing w:line="360" w:lineRule="auto"/>
        <w:ind w:firstLineChars="200" w:firstLine="420"/>
        <w:rPr>
          <w:rFonts w:ascii="宋体" w:hAnsi="宋体" w:cs="Arial"/>
          <w:kern w:val="0"/>
          <w:szCs w:val="21"/>
        </w:rPr>
      </w:pPr>
      <w:r w:rsidRPr="000F1CE8">
        <w:rPr>
          <w:rFonts w:ascii="宋体" w:hAnsi="宋体" w:cs="Arial" w:hint="eastAsia"/>
          <w:kern w:val="0"/>
          <w:szCs w:val="21"/>
        </w:rPr>
        <w:t>鉴于中国建设银行股份有限公司系一家依照中国法律合法成立并有效存续的银行，按照相关法律法规的规定具备担任基金托管人的资格和能力；</w:t>
      </w:r>
    </w:p>
    <w:p w:rsidR="00B340E5" w:rsidRPr="000F1CE8" w:rsidRDefault="00B340E5" w:rsidP="00B340E5">
      <w:pPr>
        <w:widowControl/>
        <w:adjustRightInd w:val="0"/>
        <w:snapToGrid w:val="0"/>
        <w:spacing w:line="360" w:lineRule="auto"/>
        <w:ind w:firstLineChars="200" w:firstLine="420"/>
        <w:rPr>
          <w:rFonts w:ascii="宋体" w:hAnsi="宋体" w:cs="Arial"/>
          <w:kern w:val="0"/>
          <w:szCs w:val="21"/>
        </w:rPr>
      </w:pPr>
      <w:r w:rsidRPr="000F1CE8">
        <w:rPr>
          <w:rFonts w:ascii="宋体" w:hAnsi="宋体" w:cs="Arial" w:hint="eastAsia"/>
          <w:kern w:val="0"/>
          <w:szCs w:val="21"/>
        </w:rPr>
        <w:t>鉴于</w:t>
      </w:r>
      <w:r w:rsidR="002712EE" w:rsidRPr="000F1CE8">
        <w:rPr>
          <w:rFonts w:ascii="宋体" w:hAnsi="宋体" w:cs="Arial" w:hint="eastAsia"/>
          <w:szCs w:val="21"/>
        </w:rPr>
        <w:t>南方基金管理股份有限公司</w:t>
      </w:r>
      <w:r w:rsidRPr="000F1CE8">
        <w:rPr>
          <w:rFonts w:ascii="宋体" w:hAnsi="宋体" w:cs="Arial" w:hint="eastAsia"/>
          <w:kern w:val="0"/>
          <w:szCs w:val="21"/>
        </w:rPr>
        <w:t>拟担任</w:t>
      </w:r>
      <w:r w:rsidR="00130F6D" w:rsidRPr="000F1CE8">
        <w:rPr>
          <w:rFonts w:ascii="宋体" w:hAnsi="宋体" w:cs="Arial" w:hint="eastAsia"/>
          <w:kern w:val="0"/>
          <w:szCs w:val="21"/>
        </w:rPr>
        <w:t>南方</w:t>
      </w:r>
      <w:r w:rsidR="002712EE" w:rsidRPr="000F1CE8">
        <w:rPr>
          <w:rFonts w:ascii="宋体" w:hAnsi="宋体" w:cs="Arial" w:hint="eastAsia"/>
          <w:kern w:val="0"/>
          <w:szCs w:val="21"/>
        </w:rPr>
        <w:t>合顺多资产配置</w:t>
      </w:r>
      <w:r w:rsidR="00130F6D" w:rsidRPr="000F1CE8">
        <w:rPr>
          <w:rFonts w:ascii="宋体" w:hAnsi="宋体" w:cs="Arial" w:hint="eastAsia"/>
          <w:kern w:val="0"/>
          <w:szCs w:val="21"/>
        </w:rPr>
        <w:t>混合型基金中基金</w:t>
      </w:r>
      <w:r w:rsidR="000C1A84" w:rsidRPr="000F1CE8">
        <w:rPr>
          <w:rFonts w:ascii="宋体" w:hAnsi="宋体" w:cs="Arial" w:hint="eastAsia"/>
          <w:kern w:val="0"/>
          <w:szCs w:val="21"/>
        </w:rPr>
        <w:t>（FOF）</w:t>
      </w:r>
      <w:r w:rsidRPr="000F1CE8">
        <w:rPr>
          <w:rFonts w:ascii="宋体" w:hAnsi="宋体" w:cs="Arial" w:hint="eastAsia"/>
          <w:kern w:val="0"/>
          <w:szCs w:val="21"/>
        </w:rPr>
        <w:t>的基金管理人，中国建设银行股份有限公司拟担任</w:t>
      </w:r>
      <w:r w:rsidR="00130F6D" w:rsidRPr="000F1CE8">
        <w:rPr>
          <w:rFonts w:ascii="宋体" w:hAnsi="宋体" w:cs="Arial" w:hint="eastAsia"/>
          <w:kern w:val="0"/>
          <w:szCs w:val="21"/>
        </w:rPr>
        <w:t>南方</w:t>
      </w:r>
      <w:r w:rsidR="002712EE" w:rsidRPr="000F1CE8">
        <w:rPr>
          <w:rFonts w:ascii="宋体" w:hAnsi="宋体" w:cs="Arial" w:hint="eastAsia"/>
          <w:kern w:val="0"/>
          <w:szCs w:val="21"/>
        </w:rPr>
        <w:t>合顺多资产配置</w:t>
      </w:r>
      <w:r w:rsidR="00130F6D" w:rsidRPr="000F1CE8">
        <w:rPr>
          <w:rFonts w:ascii="宋体" w:hAnsi="宋体" w:cs="Arial" w:hint="eastAsia"/>
          <w:kern w:val="0"/>
          <w:szCs w:val="21"/>
        </w:rPr>
        <w:t>混合型基金中基金</w:t>
      </w:r>
      <w:r w:rsidR="000C1A84" w:rsidRPr="000F1CE8">
        <w:rPr>
          <w:rFonts w:ascii="宋体" w:hAnsi="宋体" w:cs="Arial" w:hint="eastAsia"/>
          <w:kern w:val="0"/>
          <w:szCs w:val="21"/>
        </w:rPr>
        <w:t>（FOF）</w:t>
      </w:r>
      <w:r w:rsidRPr="000F1CE8">
        <w:rPr>
          <w:rFonts w:ascii="宋体" w:hAnsi="宋体" w:cs="Arial" w:hint="eastAsia"/>
          <w:kern w:val="0"/>
          <w:szCs w:val="21"/>
        </w:rPr>
        <w:t>的基金托管人；</w:t>
      </w:r>
    </w:p>
    <w:p w:rsidR="00B340E5" w:rsidRPr="000F1CE8" w:rsidRDefault="00B340E5" w:rsidP="00B340E5">
      <w:pPr>
        <w:widowControl/>
        <w:adjustRightInd w:val="0"/>
        <w:snapToGrid w:val="0"/>
        <w:spacing w:line="360" w:lineRule="auto"/>
        <w:ind w:firstLineChars="200" w:firstLine="420"/>
        <w:rPr>
          <w:rFonts w:ascii="宋体" w:hAnsi="宋体" w:cs="Arial"/>
          <w:kern w:val="0"/>
          <w:szCs w:val="21"/>
        </w:rPr>
      </w:pPr>
      <w:r w:rsidRPr="000F1CE8">
        <w:rPr>
          <w:rFonts w:ascii="宋体" w:hAnsi="宋体" w:cs="Arial" w:hint="eastAsia"/>
          <w:kern w:val="0"/>
          <w:szCs w:val="21"/>
        </w:rPr>
        <w:t>为明确</w:t>
      </w:r>
      <w:r w:rsidR="00130F6D" w:rsidRPr="000F1CE8">
        <w:rPr>
          <w:rFonts w:ascii="宋体" w:hAnsi="宋体" w:cs="Arial" w:hint="eastAsia"/>
          <w:kern w:val="0"/>
          <w:szCs w:val="21"/>
        </w:rPr>
        <w:t>南方</w:t>
      </w:r>
      <w:r w:rsidR="002712EE" w:rsidRPr="000F1CE8">
        <w:rPr>
          <w:rFonts w:ascii="宋体" w:hAnsi="宋体" w:cs="Arial" w:hint="eastAsia"/>
          <w:kern w:val="0"/>
          <w:szCs w:val="21"/>
        </w:rPr>
        <w:t>合顺多资产配置</w:t>
      </w:r>
      <w:r w:rsidR="00130F6D" w:rsidRPr="000F1CE8">
        <w:rPr>
          <w:rFonts w:ascii="宋体" w:hAnsi="宋体" w:cs="Arial" w:hint="eastAsia"/>
          <w:kern w:val="0"/>
          <w:szCs w:val="21"/>
        </w:rPr>
        <w:t>混合型基金中基金</w:t>
      </w:r>
      <w:r w:rsidR="000C1A84" w:rsidRPr="000F1CE8">
        <w:rPr>
          <w:rFonts w:ascii="宋体" w:hAnsi="宋体" w:cs="Arial" w:hint="eastAsia"/>
          <w:kern w:val="0"/>
          <w:szCs w:val="21"/>
        </w:rPr>
        <w:t>（FOF）</w:t>
      </w:r>
      <w:r w:rsidRPr="000F1CE8">
        <w:rPr>
          <w:rFonts w:ascii="宋体" w:hAnsi="宋体" w:cs="Arial" w:hint="eastAsia"/>
          <w:kern w:val="0"/>
          <w:szCs w:val="21"/>
        </w:rPr>
        <w:t>的基金管理人和基金托管人之间的权利义务关系，特制订本托管协议；</w:t>
      </w:r>
    </w:p>
    <w:p w:rsidR="00B340E5" w:rsidRPr="000F1CE8" w:rsidRDefault="00B340E5" w:rsidP="00B340E5">
      <w:pPr>
        <w:widowControl/>
        <w:adjustRightInd w:val="0"/>
        <w:snapToGrid w:val="0"/>
        <w:spacing w:line="360" w:lineRule="auto"/>
        <w:ind w:firstLineChars="200" w:firstLine="420"/>
        <w:rPr>
          <w:rFonts w:ascii="宋体" w:hAnsi="宋体" w:cs="Arial"/>
          <w:kern w:val="0"/>
          <w:szCs w:val="21"/>
          <w:lang w:val="en-GB"/>
        </w:rPr>
      </w:pPr>
      <w:r w:rsidRPr="000F1CE8">
        <w:rPr>
          <w:rFonts w:ascii="宋体" w:hAnsi="宋体" w:cs="Arial" w:hint="eastAsia"/>
          <w:kern w:val="0"/>
          <w:szCs w:val="21"/>
          <w:lang w:val="en-GB"/>
        </w:rPr>
        <w:t>除非另有约定，《</w:t>
      </w:r>
      <w:r w:rsidR="00130F6D" w:rsidRPr="000F1CE8">
        <w:rPr>
          <w:rFonts w:ascii="宋体" w:hAnsi="宋体" w:cs="Arial" w:hint="eastAsia"/>
          <w:kern w:val="0"/>
          <w:szCs w:val="21"/>
        </w:rPr>
        <w:t>南方</w:t>
      </w:r>
      <w:r w:rsidR="002712EE" w:rsidRPr="000F1CE8">
        <w:rPr>
          <w:rFonts w:ascii="宋体" w:hAnsi="宋体" w:cs="Arial" w:hint="eastAsia"/>
          <w:kern w:val="0"/>
          <w:szCs w:val="21"/>
        </w:rPr>
        <w:t>合顺多资产配置</w:t>
      </w:r>
      <w:r w:rsidR="00130F6D" w:rsidRPr="000F1CE8">
        <w:rPr>
          <w:rFonts w:ascii="宋体" w:hAnsi="宋体" w:cs="Arial" w:hint="eastAsia"/>
          <w:kern w:val="0"/>
          <w:szCs w:val="21"/>
        </w:rPr>
        <w:t>混合型基金中基金</w:t>
      </w:r>
      <w:r w:rsidR="000C1A84" w:rsidRPr="000F1CE8">
        <w:rPr>
          <w:rFonts w:ascii="宋体" w:hAnsi="宋体" w:cs="Arial" w:hint="eastAsia"/>
          <w:kern w:val="0"/>
          <w:szCs w:val="21"/>
        </w:rPr>
        <w:t>（FOF）</w:t>
      </w:r>
      <w:r w:rsidRPr="000F1CE8">
        <w:rPr>
          <w:rFonts w:ascii="宋体" w:hAnsi="宋体" w:cs="Arial" w:hint="eastAsia"/>
          <w:kern w:val="0"/>
          <w:szCs w:val="21"/>
          <w:lang w:val="en-GB"/>
        </w:rPr>
        <w:t>基金合同》(以下简称“基金合同”)中定义的术语在用于本托管协议时应具有相同的含义；若有抵触应以《基金合同》为准，并依其</w:t>
      </w:r>
      <w:r w:rsidRPr="000F1CE8">
        <w:rPr>
          <w:rFonts w:ascii="宋体" w:hAnsi="宋体" w:cs="Arial" w:hint="eastAsia"/>
          <w:kern w:val="0"/>
          <w:szCs w:val="21"/>
        </w:rPr>
        <w:t>条款</w:t>
      </w:r>
      <w:r w:rsidRPr="000F1CE8">
        <w:rPr>
          <w:rFonts w:ascii="宋体" w:hAnsi="宋体" w:cs="Arial" w:hint="eastAsia"/>
          <w:kern w:val="0"/>
          <w:szCs w:val="21"/>
          <w:lang w:val="en-GB"/>
        </w:rPr>
        <w:t>解释。</w:t>
      </w:r>
    </w:p>
    <w:p w:rsidR="00B340E5" w:rsidRPr="000F1CE8" w:rsidRDefault="00B340E5" w:rsidP="00B340E5">
      <w:pPr>
        <w:adjustRightInd w:val="0"/>
        <w:snapToGrid w:val="0"/>
        <w:spacing w:line="360" w:lineRule="auto"/>
        <w:rPr>
          <w:rFonts w:ascii="宋体" w:hAnsi="宋体"/>
          <w:szCs w:val="21"/>
          <w:lang w:val="en-GB"/>
        </w:rPr>
      </w:pPr>
    </w:p>
    <w:p w:rsidR="00B340E5" w:rsidRPr="000F1CE8" w:rsidRDefault="00B340E5" w:rsidP="00B340E5">
      <w:pPr>
        <w:widowControl/>
        <w:jc w:val="left"/>
        <w:rPr>
          <w:rFonts w:ascii="宋体" w:hAnsi="宋体"/>
          <w:szCs w:val="21"/>
          <w:lang w:val="en-GB"/>
        </w:rPr>
      </w:pPr>
      <w:r w:rsidRPr="000F1CE8">
        <w:rPr>
          <w:rFonts w:ascii="宋体" w:hAnsi="宋体"/>
          <w:szCs w:val="21"/>
          <w:lang w:val="en-GB"/>
        </w:rPr>
        <w:br w:type="page"/>
      </w:r>
    </w:p>
    <w:sdt>
      <w:sdtPr>
        <w:rPr>
          <w:rFonts w:asciiTheme="minorHAnsi" w:eastAsiaTheme="minorEastAsia" w:hAnsiTheme="minorHAnsi" w:cstheme="minorBidi"/>
          <w:b w:val="0"/>
          <w:bCs w:val="0"/>
          <w:color w:val="auto"/>
          <w:kern w:val="2"/>
          <w:sz w:val="21"/>
          <w:szCs w:val="22"/>
          <w:lang w:val="zh-CN"/>
        </w:rPr>
        <w:id w:val="1408503826"/>
        <w:docPartObj>
          <w:docPartGallery w:val="Table of Contents"/>
          <w:docPartUnique/>
        </w:docPartObj>
      </w:sdtPr>
      <w:sdtContent>
        <w:p w:rsidR="00213CDA" w:rsidRPr="000F1CE8" w:rsidRDefault="00213CDA">
          <w:pPr>
            <w:pStyle w:val="TOC"/>
          </w:pPr>
          <w:r w:rsidRPr="000F1CE8">
            <w:rPr>
              <w:lang w:val="zh-CN"/>
            </w:rPr>
            <w:t>目录</w:t>
          </w:r>
        </w:p>
        <w:p w:rsidR="00213CDA" w:rsidRPr="000F1CE8" w:rsidRDefault="00CA132C" w:rsidP="00213CDA">
          <w:pPr>
            <w:pStyle w:val="11"/>
            <w:rPr>
              <w:b w:val="0"/>
              <w:bCs w:val="0"/>
            </w:rPr>
          </w:pPr>
          <w:r w:rsidRPr="00CA132C">
            <w:fldChar w:fldCharType="begin"/>
          </w:r>
          <w:r w:rsidR="00213CDA" w:rsidRPr="000F1CE8">
            <w:instrText xml:space="preserve"> TOC \o "1-3" \h \z \u </w:instrText>
          </w:r>
          <w:r w:rsidRPr="00CA132C">
            <w:fldChar w:fldCharType="separate"/>
          </w:r>
        </w:p>
        <w:p w:rsidR="00213CDA" w:rsidRPr="000F1CE8" w:rsidRDefault="00213CDA" w:rsidP="00213CDA">
          <w:pPr>
            <w:pStyle w:val="11"/>
            <w:ind w:firstLine="212"/>
            <w:rPr>
              <w:rFonts w:asciiTheme="minorHAnsi" w:eastAsiaTheme="minorEastAsia" w:hAnsiTheme="minorHAnsi" w:cstheme="minorBidi"/>
              <w:b w:val="0"/>
              <w:bCs w:val="0"/>
              <w:color w:val="auto"/>
              <w:szCs w:val="22"/>
            </w:rPr>
          </w:pPr>
        </w:p>
        <w:p w:rsidR="00213CDA" w:rsidRPr="000F1CE8" w:rsidRDefault="00CA132C">
          <w:pPr>
            <w:pStyle w:val="22"/>
            <w:rPr>
              <w:rFonts w:asciiTheme="minorHAnsi" w:eastAsiaTheme="minorEastAsia" w:hAnsiTheme="minorHAnsi" w:cstheme="minorBidi"/>
              <w:noProof/>
              <w:szCs w:val="22"/>
            </w:rPr>
          </w:pPr>
          <w:hyperlink w:anchor="_Toc460599278" w:history="1">
            <w:r w:rsidR="00213CDA" w:rsidRPr="000F1CE8">
              <w:rPr>
                <w:rStyle w:val="a5"/>
                <w:rFonts w:hint="eastAsia"/>
                <w:noProof/>
              </w:rPr>
              <w:t>一、</w:t>
            </w:r>
            <w:r w:rsidR="00213CDA" w:rsidRPr="000F1CE8">
              <w:rPr>
                <w:rFonts w:asciiTheme="minorHAnsi" w:eastAsiaTheme="minorEastAsia" w:hAnsiTheme="minorHAnsi" w:cstheme="minorBidi"/>
                <w:noProof/>
                <w:szCs w:val="22"/>
              </w:rPr>
              <w:tab/>
            </w:r>
            <w:r w:rsidR="00213CDA" w:rsidRPr="000F1CE8">
              <w:rPr>
                <w:rStyle w:val="a5"/>
                <w:rFonts w:hint="eastAsia"/>
                <w:noProof/>
              </w:rPr>
              <w:t>基金托管协议当事人</w:t>
            </w:r>
            <w:r w:rsidR="00213CDA" w:rsidRPr="000F1CE8">
              <w:rPr>
                <w:noProof/>
                <w:webHidden/>
              </w:rPr>
              <w:tab/>
            </w:r>
            <w:r w:rsidRPr="000F1CE8">
              <w:rPr>
                <w:noProof/>
                <w:webHidden/>
              </w:rPr>
              <w:fldChar w:fldCharType="begin"/>
            </w:r>
            <w:r w:rsidR="00213CDA" w:rsidRPr="000F1CE8">
              <w:rPr>
                <w:noProof/>
                <w:webHidden/>
              </w:rPr>
              <w:instrText xml:space="preserve"> PAGEREF _Toc460599278 \h </w:instrText>
            </w:r>
            <w:r w:rsidRPr="000F1CE8">
              <w:rPr>
                <w:noProof/>
                <w:webHidden/>
              </w:rPr>
            </w:r>
            <w:r w:rsidRPr="000F1CE8">
              <w:rPr>
                <w:noProof/>
                <w:webHidden/>
              </w:rPr>
              <w:fldChar w:fldCharType="separate"/>
            </w:r>
            <w:r w:rsidR="00EB1314">
              <w:rPr>
                <w:noProof/>
                <w:webHidden/>
              </w:rPr>
              <w:t>3</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79" w:history="1">
            <w:r w:rsidR="00213CDA" w:rsidRPr="000F1CE8">
              <w:rPr>
                <w:rStyle w:val="a5"/>
                <w:rFonts w:hint="eastAsia"/>
                <w:noProof/>
              </w:rPr>
              <w:t>二、</w:t>
            </w:r>
            <w:r w:rsidR="00213CDA" w:rsidRPr="000F1CE8">
              <w:rPr>
                <w:rFonts w:asciiTheme="minorHAnsi" w:eastAsiaTheme="minorEastAsia" w:hAnsiTheme="minorHAnsi" w:cstheme="minorBidi"/>
                <w:noProof/>
                <w:szCs w:val="22"/>
              </w:rPr>
              <w:tab/>
            </w:r>
            <w:r w:rsidR="00213CDA" w:rsidRPr="000F1CE8">
              <w:rPr>
                <w:rStyle w:val="a5"/>
                <w:rFonts w:hint="eastAsia"/>
                <w:noProof/>
              </w:rPr>
              <w:t>基金托管协议的依据、目的和原则</w:t>
            </w:r>
            <w:r w:rsidR="00213CDA" w:rsidRPr="000F1CE8">
              <w:rPr>
                <w:noProof/>
                <w:webHidden/>
              </w:rPr>
              <w:tab/>
            </w:r>
            <w:r w:rsidRPr="000F1CE8">
              <w:rPr>
                <w:noProof/>
                <w:webHidden/>
              </w:rPr>
              <w:fldChar w:fldCharType="begin"/>
            </w:r>
            <w:r w:rsidR="00213CDA" w:rsidRPr="000F1CE8">
              <w:rPr>
                <w:noProof/>
                <w:webHidden/>
              </w:rPr>
              <w:instrText xml:space="preserve"> PAGEREF _Toc460599279 \h </w:instrText>
            </w:r>
            <w:r w:rsidRPr="000F1CE8">
              <w:rPr>
                <w:noProof/>
                <w:webHidden/>
              </w:rPr>
            </w:r>
            <w:r w:rsidRPr="000F1CE8">
              <w:rPr>
                <w:noProof/>
                <w:webHidden/>
              </w:rPr>
              <w:fldChar w:fldCharType="separate"/>
            </w:r>
            <w:r w:rsidR="00EB1314">
              <w:rPr>
                <w:noProof/>
                <w:webHidden/>
              </w:rPr>
              <w:t>4</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0" w:history="1">
            <w:r w:rsidR="00213CDA" w:rsidRPr="000F1CE8">
              <w:rPr>
                <w:rStyle w:val="a5"/>
                <w:rFonts w:hint="eastAsia"/>
                <w:noProof/>
              </w:rPr>
              <w:t>三、</w:t>
            </w:r>
            <w:r w:rsidR="00213CDA" w:rsidRPr="000F1CE8">
              <w:rPr>
                <w:rFonts w:asciiTheme="minorHAnsi" w:eastAsiaTheme="minorEastAsia" w:hAnsiTheme="minorHAnsi" w:cstheme="minorBidi"/>
                <w:noProof/>
                <w:szCs w:val="22"/>
              </w:rPr>
              <w:tab/>
            </w:r>
            <w:r w:rsidR="00213CDA" w:rsidRPr="000F1CE8">
              <w:rPr>
                <w:rStyle w:val="a5"/>
                <w:rFonts w:hint="eastAsia"/>
                <w:noProof/>
              </w:rPr>
              <w:t>基金托管人对基金管理人的业务监督和核查</w:t>
            </w:r>
            <w:r w:rsidR="00213CDA" w:rsidRPr="000F1CE8">
              <w:rPr>
                <w:noProof/>
                <w:webHidden/>
              </w:rPr>
              <w:tab/>
            </w:r>
            <w:r w:rsidRPr="000F1CE8">
              <w:rPr>
                <w:noProof/>
                <w:webHidden/>
              </w:rPr>
              <w:fldChar w:fldCharType="begin"/>
            </w:r>
            <w:r w:rsidR="00213CDA" w:rsidRPr="000F1CE8">
              <w:rPr>
                <w:noProof/>
                <w:webHidden/>
              </w:rPr>
              <w:instrText xml:space="preserve"> PAGEREF _Toc460599280 \h </w:instrText>
            </w:r>
            <w:r w:rsidRPr="000F1CE8">
              <w:rPr>
                <w:noProof/>
                <w:webHidden/>
              </w:rPr>
            </w:r>
            <w:r w:rsidRPr="000F1CE8">
              <w:rPr>
                <w:noProof/>
                <w:webHidden/>
              </w:rPr>
              <w:fldChar w:fldCharType="separate"/>
            </w:r>
            <w:r w:rsidR="00EB1314">
              <w:rPr>
                <w:noProof/>
                <w:webHidden/>
              </w:rPr>
              <w:t>5</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1" w:history="1">
            <w:r w:rsidR="00213CDA" w:rsidRPr="000F1CE8">
              <w:rPr>
                <w:rStyle w:val="a5"/>
                <w:rFonts w:hint="eastAsia"/>
                <w:noProof/>
              </w:rPr>
              <w:t>四、</w:t>
            </w:r>
            <w:r w:rsidR="00213CDA" w:rsidRPr="000F1CE8">
              <w:rPr>
                <w:rFonts w:asciiTheme="minorHAnsi" w:eastAsiaTheme="minorEastAsia" w:hAnsiTheme="minorHAnsi" w:cstheme="minorBidi"/>
                <w:noProof/>
                <w:szCs w:val="22"/>
              </w:rPr>
              <w:tab/>
            </w:r>
            <w:r w:rsidR="00213CDA" w:rsidRPr="000F1CE8">
              <w:rPr>
                <w:rStyle w:val="a5"/>
                <w:rFonts w:hint="eastAsia"/>
                <w:noProof/>
              </w:rPr>
              <w:t>基金管理人对基金托管人的业务核查</w:t>
            </w:r>
            <w:r w:rsidR="00213CDA" w:rsidRPr="000F1CE8">
              <w:rPr>
                <w:noProof/>
                <w:webHidden/>
              </w:rPr>
              <w:tab/>
            </w:r>
            <w:r w:rsidRPr="000F1CE8">
              <w:rPr>
                <w:noProof/>
                <w:webHidden/>
              </w:rPr>
              <w:fldChar w:fldCharType="begin"/>
            </w:r>
            <w:r w:rsidR="00213CDA" w:rsidRPr="000F1CE8">
              <w:rPr>
                <w:noProof/>
                <w:webHidden/>
              </w:rPr>
              <w:instrText xml:space="preserve"> PAGEREF _Toc460599281 \h </w:instrText>
            </w:r>
            <w:r w:rsidRPr="000F1CE8">
              <w:rPr>
                <w:noProof/>
                <w:webHidden/>
              </w:rPr>
            </w:r>
            <w:r w:rsidRPr="000F1CE8">
              <w:rPr>
                <w:noProof/>
                <w:webHidden/>
              </w:rPr>
              <w:fldChar w:fldCharType="separate"/>
            </w:r>
            <w:r w:rsidR="00EB1314">
              <w:rPr>
                <w:noProof/>
                <w:webHidden/>
              </w:rPr>
              <w:t>12</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2" w:history="1">
            <w:r w:rsidR="00213CDA" w:rsidRPr="000F1CE8">
              <w:rPr>
                <w:rStyle w:val="a5"/>
                <w:rFonts w:hint="eastAsia"/>
                <w:noProof/>
              </w:rPr>
              <w:t>五、</w:t>
            </w:r>
            <w:r w:rsidR="00213CDA" w:rsidRPr="000F1CE8">
              <w:rPr>
                <w:rFonts w:asciiTheme="minorHAnsi" w:eastAsiaTheme="minorEastAsia" w:hAnsiTheme="minorHAnsi" w:cstheme="minorBidi"/>
                <w:noProof/>
                <w:szCs w:val="22"/>
              </w:rPr>
              <w:tab/>
            </w:r>
            <w:r w:rsidR="00213CDA" w:rsidRPr="000F1CE8">
              <w:rPr>
                <w:rStyle w:val="a5"/>
                <w:rFonts w:hint="eastAsia"/>
                <w:noProof/>
              </w:rPr>
              <w:t>基金财产的保管</w:t>
            </w:r>
            <w:r w:rsidR="00213CDA" w:rsidRPr="000F1CE8">
              <w:rPr>
                <w:noProof/>
                <w:webHidden/>
              </w:rPr>
              <w:tab/>
            </w:r>
            <w:r w:rsidRPr="000F1CE8">
              <w:rPr>
                <w:noProof/>
                <w:webHidden/>
              </w:rPr>
              <w:fldChar w:fldCharType="begin"/>
            </w:r>
            <w:r w:rsidR="00213CDA" w:rsidRPr="000F1CE8">
              <w:rPr>
                <w:noProof/>
                <w:webHidden/>
              </w:rPr>
              <w:instrText xml:space="preserve"> PAGEREF _Toc460599282 \h </w:instrText>
            </w:r>
            <w:r w:rsidRPr="000F1CE8">
              <w:rPr>
                <w:noProof/>
                <w:webHidden/>
              </w:rPr>
            </w:r>
            <w:r w:rsidRPr="000F1CE8">
              <w:rPr>
                <w:noProof/>
                <w:webHidden/>
              </w:rPr>
              <w:fldChar w:fldCharType="separate"/>
            </w:r>
            <w:r w:rsidR="00EB1314">
              <w:rPr>
                <w:noProof/>
                <w:webHidden/>
              </w:rPr>
              <w:t>13</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3" w:history="1">
            <w:r w:rsidR="00213CDA" w:rsidRPr="000F1CE8">
              <w:rPr>
                <w:rStyle w:val="a5"/>
                <w:rFonts w:hint="eastAsia"/>
                <w:noProof/>
              </w:rPr>
              <w:t>六、</w:t>
            </w:r>
            <w:r w:rsidR="00213CDA" w:rsidRPr="000F1CE8">
              <w:rPr>
                <w:rFonts w:asciiTheme="minorHAnsi" w:eastAsiaTheme="minorEastAsia" w:hAnsiTheme="minorHAnsi" w:cstheme="minorBidi"/>
                <w:noProof/>
                <w:szCs w:val="22"/>
              </w:rPr>
              <w:tab/>
            </w:r>
            <w:r w:rsidR="00213CDA" w:rsidRPr="000F1CE8">
              <w:rPr>
                <w:rStyle w:val="a5"/>
                <w:rFonts w:hint="eastAsia"/>
                <w:noProof/>
              </w:rPr>
              <w:t>指令的发送、确认及执行</w:t>
            </w:r>
            <w:r w:rsidR="00213CDA" w:rsidRPr="000F1CE8">
              <w:rPr>
                <w:noProof/>
                <w:webHidden/>
              </w:rPr>
              <w:tab/>
            </w:r>
            <w:r w:rsidRPr="000F1CE8">
              <w:rPr>
                <w:noProof/>
                <w:webHidden/>
              </w:rPr>
              <w:fldChar w:fldCharType="begin"/>
            </w:r>
            <w:r w:rsidR="00213CDA" w:rsidRPr="000F1CE8">
              <w:rPr>
                <w:noProof/>
                <w:webHidden/>
              </w:rPr>
              <w:instrText xml:space="preserve"> PAGEREF _Toc460599283 \h </w:instrText>
            </w:r>
            <w:r w:rsidRPr="000F1CE8">
              <w:rPr>
                <w:noProof/>
                <w:webHidden/>
              </w:rPr>
            </w:r>
            <w:r w:rsidRPr="000F1CE8">
              <w:rPr>
                <w:noProof/>
                <w:webHidden/>
              </w:rPr>
              <w:fldChar w:fldCharType="separate"/>
            </w:r>
            <w:r w:rsidR="00EB1314">
              <w:rPr>
                <w:noProof/>
                <w:webHidden/>
              </w:rPr>
              <w:t>16</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4" w:history="1">
            <w:r w:rsidR="00213CDA" w:rsidRPr="000F1CE8">
              <w:rPr>
                <w:rStyle w:val="a5"/>
                <w:rFonts w:hint="eastAsia"/>
                <w:noProof/>
              </w:rPr>
              <w:t>七、</w:t>
            </w:r>
            <w:r w:rsidR="00213CDA" w:rsidRPr="000F1CE8">
              <w:rPr>
                <w:rFonts w:asciiTheme="minorHAnsi" w:eastAsiaTheme="minorEastAsia" w:hAnsiTheme="minorHAnsi" w:cstheme="minorBidi"/>
                <w:noProof/>
                <w:szCs w:val="22"/>
              </w:rPr>
              <w:tab/>
            </w:r>
            <w:r w:rsidR="00213CDA" w:rsidRPr="000F1CE8">
              <w:rPr>
                <w:rStyle w:val="a5"/>
                <w:rFonts w:hint="eastAsia"/>
                <w:noProof/>
              </w:rPr>
              <w:t>交易及清算交收安排</w:t>
            </w:r>
            <w:r w:rsidR="00213CDA" w:rsidRPr="000F1CE8">
              <w:rPr>
                <w:noProof/>
                <w:webHidden/>
              </w:rPr>
              <w:tab/>
            </w:r>
            <w:r w:rsidRPr="000F1CE8">
              <w:rPr>
                <w:noProof/>
                <w:webHidden/>
              </w:rPr>
              <w:fldChar w:fldCharType="begin"/>
            </w:r>
            <w:r w:rsidR="00213CDA" w:rsidRPr="000F1CE8">
              <w:rPr>
                <w:noProof/>
                <w:webHidden/>
              </w:rPr>
              <w:instrText xml:space="preserve"> PAGEREF _Toc460599284 \h </w:instrText>
            </w:r>
            <w:r w:rsidRPr="000F1CE8">
              <w:rPr>
                <w:noProof/>
                <w:webHidden/>
              </w:rPr>
            </w:r>
            <w:r w:rsidRPr="000F1CE8">
              <w:rPr>
                <w:noProof/>
                <w:webHidden/>
              </w:rPr>
              <w:fldChar w:fldCharType="separate"/>
            </w:r>
            <w:r w:rsidR="00EB1314">
              <w:rPr>
                <w:noProof/>
                <w:webHidden/>
              </w:rPr>
              <w:t>19</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5" w:history="1">
            <w:r w:rsidR="00213CDA" w:rsidRPr="000F1CE8">
              <w:rPr>
                <w:rStyle w:val="a5"/>
                <w:rFonts w:hint="eastAsia"/>
                <w:noProof/>
              </w:rPr>
              <w:t>八、</w:t>
            </w:r>
            <w:r w:rsidR="00213CDA" w:rsidRPr="000F1CE8">
              <w:rPr>
                <w:rFonts w:asciiTheme="minorHAnsi" w:eastAsiaTheme="minorEastAsia" w:hAnsiTheme="minorHAnsi" w:cstheme="minorBidi"/>
                <w:noProof/>
                <w:szCs w:val="22"/>
              </w:rPr>
              <w:tab/>
            </w:r>
            <w:r w:rsidR="00213CDA" w:rsidRPr="000F1CE8">
              <w:rPr>
                <w:rStyle w:val="a5"/>
                <w:rFonts w:hint="eastAsia"/>
                <w:noProof/>
              </w:rPr>
              <w:t>基金资产净值计算和会计核算</w:t>
            </w:r>
            <w:r w:rsidR="00213CDA" w:rsidRPr="000F1CE8">
              <w:rPr>
                <w:noProof/>
                <w:webHidden/>
              </w:rPr>
              <w:tab/>
            </w:r>
            <w:r w:rsidRPr="000F1CE8">
              <w:rPr>
                <w:noProof/>
                <w:webHidden/>
              </w:rPr>
              <w:fldChar w:fldCharType="begin"/>
            </w:r>
            <w:r w:rsidR="00213CDA" w:rsidRPr="000F1CE8">
              <w:rPr>
                <w:noProof/>
                <w:webHidden/>
              </w:rPr>
              <w:instrText xml:space="preserve"> PAGEREF _Toc460599285 \h </w:instrText>
            </w:r>
            <w:r w:rsidRPr="000F1CE8">
              <w:rPr>
                <w:noProof/>
                <w:webHidden/>
              </w:rPr>
            </w:r>
            <w:r w:rsidRPr="000F1CE8">
              <w:rPr>
                <w:noProof/>
                <w:webHidden/>
              </w:rPr>
              <w:fldChar w:fldCharType="separate"/>
            </w:r>
            <w:r w:rsidR="00EB1314">
              <w:rPr>
                <w:noProof/>
                <w:webHidden/>
              </w:rPr>
              <w:t>23</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6" w:history="1">
            <w:r w:rsidR="00213CDA" w:rsidRPr="000F1CE8">
              <w:rPr>
                <w:rStyle w:val="a5"/>
                <w:rFonts w:hint="eastAsia"/>
                <w:noProof/>
              </w:rPr>
              <w:t>九、</w:t>
            </w:r>
            <w:r w:rsidR="00213CDA" w:rsidRPr="000F1CE8">
              <w:rPr>
                <w:rFonts w:asciiTheme="minorHAnsi" w:eastAsiaTheme="minorEastAsia" w:hAnsiTheme="minorHAnsi" w:cstheme="minorBidi"/>
                <w:noProof/>
                <w:szCs w:val="22"/>
              </w:rPr>
              <w:tab/>
            </w:r>
            <w:r w:rsidR="00213CDA" w:rsidRPr="000F1CE8">
              <w:rPr>
                <w:rStyle w:val="a5"/>
                <w:rFonts w:hint="eastAsia"/>
                <w:noProof/>
              </w:rPr>
              <w:t>基金收益分配</w:t>
            </w:r>
            <w:r w:rsidR="00213CDA" w:rsidRPr="000F1CE8">
              <w:rPr>
                <w:noProof/>
                <w:webHidden/>
              </w:rPr>
              <w:tab/>
            </w:r>
            <w:r w:rsidRPr="000F1CE8">
              <w:rPr>
                <w:noProof/>
                <w:webHidden/>
              </w:rPr>
              <w:fldChar w:fldCharType="begin"/>
            </w:r>
            <w:r w:rsidR="00213CDA" w:rsidRPr="000F1CE8">
              <w:rPr>
                <w:noProof/>
                <w:webHidden/>
              </w:rPr>
              <w:instrText xml:space="preserve"> PAGEREF _Toc460599286 \h </w:instrText>
            </w:r>
            <w:r w:rsidRPr="000F1CE8">
              <w:rPr>
                <w:noProof/>
                <w:webHidden/>
              </w:rPr>
            </w:r>
            <w:r w:rsidRPr="000F1CE8">
              <w:rPr>
                <w:noProof/>
                <w:webHidden/>
              </w:rPr>
              <w:fldChar w:fldCharType="separate"/>
            </w:r>
            <w:r w:rsidR="00EB1314">
              <w:rPr>
                <w:noProof/>
                <w:webHidden/>
              </w:rPr>
              <w:t>28</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7" w:history="1">
            <w:r w:rsidR="00213CDA" w:rsidRPr="000F1CE8">
              <w:rPr>
                <w:rStyle w:val="a5"/>
                <w:rFonts w:hint="eastAsia"/>
                <w:noProof/>
              </w:rPr>
              <w:t>十、</w:t>
            </w:r>
            <w:r w:rsidR="00213CDA" w:rsidRPr="000F1CE8">
              <w:rPr>
                <w:rFonts w:asciiTheme="minorHAnsi" w:eastAsiaTheme="minorEastAsia" w:hAnsiTheme="minorHAnsi" w:cstheme="minorBidi"/>
                <w:noProof/>
                <w:szCs w:val="22"/>
              </w:rPr>
              <w:tab/>
            </w:r>
            <w:r w:rsidR="00213CDA" w:rsidRPr="000F1CE8">
              <w:rPr>
                <w:rStyle w:val="a5"/>
                <w:rFonts w:hint="eastAsia"/>
                <w:noProof/>
              </w:rPr>
              <w:t>基金信息披露</w:t>
            </w:r>
            <w:r w:rsidR="00213CDA" w:rsidRPr="000F1CE8">
              <w:rPr>
                <w:noProof/>
                <w:webHidden/>
              </w:rPr>
              <w:tab/>
            </w:r>
            <w:r w:rsidRPr="000F1CE8">
              <w:rPr>
                <w:noProof/>
                <w:webHidden/>
              </w:rPr>
              <w:fldChar w:fldCharType="begin"/>
            </w:r>
            <w:r w:rsidR="00213CDA" w:rsidRPr="000F1CE8">
              <w:rPr>
                <w:noProof/>
                <w:webHidden/>
              </w:rPr>
              <w:instrText xml:space="preserve"> PAGEREF _Toc460599287 \h </w:instrText>
            </w:r>
            <w:r w:rsidRPr="000F1CE8">
              <w:rPr>
                <w:noProof/>
                <w:webHidden/>
              </w:rPr>
            </w:r>
            <w:r w:rsidRPr="000F1CE8">
              <w:rPr>
                <w:noProof/>
                <w:webHidden/>
              </w:rPr>
              <w:fldChar w:fldCharType="separate"/>
            </w:r>
            <w:r w:rsidR="00EB1314">
              <w:rPr>
                <w:noProof/>
                <w:webHidden/>
              </w:rPr>
              <w:t>29</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8" w:history="1">
            <w:r w:rsidR="00213CDA" w:rsidRPr="000F1CE8">
              <w:rPr>
                <w:rStyle w:val="a5"/>
                <w:rFonts w:hint="eastAsia"/>
                <w:noProof/>
              </w:rPr>
              <w:t>十一、</w:t>
            </w:r>
            <w:r w:rsidR="00213CDA" w:rsidRPr="000F1CE8">
              <w:rPr>
                <w:rFonts w:asciiTheme="minorHAnsi" w:eastAsiaTheme="minorEastAsia" w:hAnsiTheme="minorHAnsi" w:cstheme="minorBidi"/>
                <w:noProof/>
                <w:szCs w:val="22"/>
              </w:rPr>
              <w:tab/>
            </w:r>
            <w:r w:rsidR="00213CDA" w:rsidRPr="000F1CE8">
              <w:rPr>
                <w:rStyle w:val="a5"/>
                <w:rFonts w:hint="eastAsia"/>
                <w:noProof/>
              </w:rPr>
              <w:t>基金费用</w:t>
            </w:r>
            <w:r w:rsidR="00213CDA" w:rsidRPr="000F1CE8">
              <w:rPr>
                <w:noProof/>
                <w:webHidden/>
              </w:rPr>
              <w:tab/>
            </w:r>
            <w:r w:rsidRPr="000F1CE8">
              <w:rPr>
                <w:noProof/>
                <w:webHidden/>
              </w:rPr>
              <w:fldChar w:fldCharType="begin"/>
            </w:r>
            <w:r w:rsidR="00213CDA" w:rsidRPr="000F1CE8">
              <w:rPr>
                <w:noProof/>
                <w:webHidden/>
              </w:rPr>
              <w:instrText xml:space="preserve"> PAGEREF _Toc460599288 \h </w:instrText>
            </w:r>
            <w:r w:rsidRPr="000F1CE8">
              <w:rPr>
                <w:noProof/>
                <w:webHidden/>
              </w:rPr>
            </w:r>
            <w:r w:rsidRPr="000F1CE8">
              <w:rPr>
                <w:noProof/>
                <w:webHidden/>
              </w:rPr>
              <w:fldChar w:fldCharType="separate"/>
            </w:r>
            <w:r w:rsidR="00EB1314">
              <w:rPr>
                <w:noProof/>
                <w:webHidden/>
              </w:rPr>
              <w:t>31</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89" w:history="1">
            <w:r w:rsidR="00213CDA" w:rsidRPr="000F1CE8">
              <w:rPr>
                <w:rStyle w:val="a5"/>
                <w:rFonts w:hint="eastAsia"/>
                <w:noProof/>
              </w:rPr>
              <w:t>十二、</w:t>
            </w:r>
            <w:r w:rsidR="00213CDA" w:rsidRPr="000F1CE8">
              <w:rPr>
                <w:rFonts w:asciiTheme="minorHAnsi" w:eastAsiaTheme="minorEastAsia" w:hAnsiTheme="minorHAnsi" w:cstheme="minorBidi"/>
                <w:noProof/>
                <w:szCs w:val="22"/>
              </w:rPr>
              <w:tab/>
            </w:r>
            <w:r w:rsidR="00213CDA" w:rsidRPr="000F1CE8">
              <w:rPr>
                <w:rStyle w:val="a5"/>
                <w:rFonts w:hint="eastAsia"/>
                <w:noProof/>
              </w:rPr>
              <w:t>基金份额持有人名册的保管</w:t>
            </w:r>
            <w:r w:rsidR="00213CDA" w:rsidRPr="000F1CE8">
              <w:rPr>
                <w:noProof/>
                <w:webHidden/>
              </w:rPr>
              <w:tab/>
            </w:r>
            <w:r w:rsidRPr="000F1CE8">
              <w:rPr>
                <w:noProof/>
                <w:webHidden/>
              </w:rPr>
              <w:fldChar w:fldCharType="begin"/>
            </w:r>
            <w:r w:rsidR="00213CDA" w:rsidRPr="000F1CE8">
              <w:rPr>
                <w:noProof/>
                <w:webHidden/>
              </w:rPr>
              <w:instrText xml:space="preserve"> PAGEREF _Toc460599289 \h </w:instrText>
            </w:r>
            <w:r w:rsidRPr="000F1CE8">
              <w:rPr>
                <w:noProof/>
                <w:webHidden/>
              </w:rPr>
            </w:r>
            <w:r w:rsidRPr="000F1CE8">
              <w:rPr>
                <w:noProof/>
                <w:webHidden/>
              </w:rPr>
              <w:fldChar w:fldCharType="separate"/>
            </w:r>
            <w:r w:rsidR="00EB1314">
              <w:rPr>
                <w:noProof/>
                <w:webHidden/>
              </w:rPr>
              <w:t>33</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90" w:history="1">
            <w:r w:rsidR="00213CDA" w:rsidRPr="000F1CE8">
              <w:rPr>
                <w:rStyle w:val="a5"/>
                <w:rFonts w:hint="eastAsia"/>
                <w:noProof/>
              </w:rPr>
              <w:t>十三、</w:t>
            </w:r>
            <w:r w:rsidR="00213CDA" w:rsidRPr="000F1CE8">
              <w:rPr>
                <w:rFonts w:asciiTheme="minorHAnsi" w:eastAsiaTheme="minorEastAsia" w:hAnsiTheme="minorHAnsi" w:cstheme="minorBidi"/>
                <w:noProof/>
                <w:szCs w:val="22"/>
              </w:rPr>
              <w:tab/>
            </w:r>
            <w:r w:rsidR="00213CDA" w:rsidRPr="000F1CE8">
              <w:rPr>
                <w:rStyle w:val="a5"/>
                <w:rFonts w:hint="eastAsia"/>
                <w:noProof/>
              </w:rPr>
              <w:t>基金有关文件档案的保存</w:t>
            </w:r>
            <w:r w:rsidR="00213CDA" w:rsidRPr="000F1CE8">
              <w:rPr>
                <w:noProof/>
                <w:webHidden/>
              </w:rPr>
              <w:tab/>
            </w:r>
            <w:r w:rsidRPr="000F1CE8">
              <w:rPr>
                <w:noProof/>
                <w:webHidden/>
              </w:rPr>
              <w:fldChar w:fldCharType="begin"/>
            </w:r>
            <w:r w:rsidR="00213CDA" w:rsidRPr="000F1CE8">
              <w:rPr>
                <w:noProof/>
                <w:webHidden/>
              </w:rPr>
              <w:instrText xml:space="preserve"> PAGEREF _Toc460599290 \h </w:instrText>
            </w:r>
            <w:r w:rsidRPr="000F1CE8">
              <w:rPr>
                <w:noProof/>
                <w:webHidden/>
              </w:rPr>
            </w:r>
            <w:r w:rsidRPr="000F1CE8">
              <w:rPr>
                <w:noProof/>
                <w:webHidden/>
              </w:rPr>
              <w:fldChar w:fldCharType="separate"/>
            </w:r>
            <w:r w:rsidR="00EB1314">
              <w:rPr>
                <w:noProof/>
                <w:webHidden/>
              </w:rPr>
              <w:t>34</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91" w:history="1">
            <w:r w:rsidR="00213CDA" w:rsidRPr="000F1CE8">
              <w:rPr>
                <w:rStyle w:val="a5"/>
                <w:rFonts w:hint="eastAsia"/>
                <w:noProof/>
              </w:rPr>
              <w:t>十四、</w:t>
            </w:r>
            <w:r w:rsidR="00213CDA" w:rsidRPr="000F1CE8">
              <w:rPr>
                <w:rFonts w:asciiTheme="minorHAnsi" w:eastAsiaTheme="minorEastAsia" w:hAnsiTheme="minorHAnsi" w:cstheme="minorBidi"/>
                <w:noProof/>
                <w:szCs w:val="22"/>
              </w:rPr>
              <w:tab/>
            </w:r>
            <w:r w:rsidR="00213CDA" w:rsidRPr="000F1CE8">
              <w:rPr>
                <w:rStyle w:val="a5"/>
                <w:rFonts w:hint="eastAsia"/>
                <w:noProof/>
              </w:rPr>
              <w:t>基金管理人和基金托管人的更换</w:t>
            </w:r>
            <w:r w:rsidR="00213CDA" w:rsidRPr="000F1CE8">
              <w:rPr>
                <w:noProof/>
                <w:webHidden/>
              </w:rPr>
              <w:tab/>
            </w:r>
            <w:r w:rsidRPr="000F1CE8">
              <w:rPr>
                <w:noProof/>
                <w:webHidden/>
              </w:rPr>
              <w:fldChar w:fldCharType="begin"/>
            </w:r>
            <w:r w:rsidR="00213CDA" w:rsidRPr="000F1CE8">
              <w:rPr>
                <w:noProof/>
                <w:webHidden/>
              </w:rPr>
              <w:instrText xml:space="preserve"> PAGEREF _Toc460599291 \h </w:instrText>
            </w:r>
            <w:r w:rsidRPr="000F1CE8">
              <w:rPr>
                <w:noProof/>
                <w:webHidden/>
              </w:rPr>
            </w:r>
            <w:r w:rsidRPr="000F1CE8">
              <w:rPr>
                <w:noProof/>
                <w:webHidden/>
              </w:rPr>
              <w:fldChar w:fldCharType="separate"/>
            </w:r>
            <w:r w:rsidR="00EB1314">
              <w:rPr>
                <w:noProof/>
                <w:webHidden/>
              </w:rPr>
              <w:t>35</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92" w:history="1">
            <w:r w:rsidR="00213CDA" w:rsidRPr="000F1CE8">
              <w:rPr>
                <w:rStyle w:val="a5"/>
                <w:rFonts w:hint="eastAsia"/>
                <w:noProof/>
              </w:rPr>
              <w:t>十五、</w:t>
            </w:r>
            <w:r w:rsidR="00213CDA" w:rsidRPr="000F1CE8">
              <w:rPr>
                <w:rFonts w:asciiTheme="minorHAnsi" w:eastAsiaTheme="minorEastAsia" w:hAnsiTheme="minorHAnsi" w:cstheme="minorBidi"/>
                <w:noProof/>
                <w:szCs w:val="22"/>
              </w:rPr>
              <w:tab/>
            </w:r>
            <w:r w:rsidR="00213CDA" w:rsidRPr="000F1CE8">
              <w:rPr>
                <w:rStyle w:val="a5"/>
                <w:rFonts w:hint="eastAsia"/>
                <w:noProof/>
              </w:rPr>
              <w:t>禁止行为</w:t>
            </w:r>
            <w:r w:rsidR="00213CDA" w:rsidRPr="000F1CE8">
              <w:rPr>
                <w:noProof/>
                <w:webHidden/>
              </w:rPr>
              <w:tab/>
            </w:r>
            <w:r w:rsidRPr="000F1CE8">
              <w:rPr>
                <w:noProof/>
                <w:webHidden/>
              </w:rPr>
              <w:fldChar w:fldCharType="begin"/>
            </w:r>
            <w:r w:rsidR="00213CDA" w:rsidRPr="000F1CE8">
              <w:rPr>
                <w:noProof/>
                <w:webHidden/>
              </w:rPr>
              <w:instrText xml:space="preserve"> PAGEREF _Toc460599292 \h </w:instrText>
            </w:r>
            <w:r w:rsidRPr="000F1CE8">
              <w:rPr>
                <w:noProof/>
                <w:webHidden/>
              </w:rPr>
            </w:r>
            <w:r w:rsidRPr="000F1CE8">
              <w:rPr>
                <w:noProof/>
                <w:webHidden/>
              </w:rPr>
              <w:fldChar w:fldCharType="separate"/>
            </w:r>
            <w:r w:rsidR="00EB1314">
              <w:rPr>
                <w:noProof/>
                <w:webHidden/>
              </w:rPr>
              <w:t>37</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93" w:history="1">
            <w:r w:rsidR="00213CDA" w:rsidRPr="000F1CE8">
              <w:rPr>
                <w:rStyle w:val="a5"/>
                <w:rFonts w:hint="eastAsia"/>
                <w:noProof/>
              </w:rPr>
              <w:t>十六、</w:t>
            </w:r>
            <w:r w:rsidR="00213CDA" w:rsidRPr="000F1CE8">
              <w:rPr>
                <w:rFonts w:asciiTheme="minorHAnsi" w:eastAsiaTheme="minorEastAsia" w:hAnsiTheme="minorHAnsi" w:cstheme="minorBidi"/>
                <w:noProof/>
                <w:szCs w:val="22"/>
              </w:rPr>
              <w:tab/>
            </w:r>
            <w:r w:rsidR="00213CDA" w:rsidRPr="000F1CE8">
              <w:rPr>
                <w:rStyle w:val="a5"/>
                <w:rFonts w:hint="eastAsia"/>
                <w:noProof/>
              </w:rPr>
              <w:t>托管协议的变更、终止与基金财产的清算</w:t>
            </w:r>
            <w:r w:rsidR="00213CDA" w:rsidRPr="000F1CE8">
              <w:rPr>
                <w:noProof/>
                <w:webHidden/>
              </w:rPr>
              <w:tab/>
            </w:r>
            <w:r w:rsidRPr="000F1CE8">
              <w:rPr>
                <w:noProof/>
                <w:webHidden/>
              </w:rPr>
              <w:fldChar w:fldCharType="begin"/>
            </w:r>
            <w:r w:rsidR="00213CDA" w:rsidRPr="000F1CE8">
              <w:rPr>
                <w:noProof/>
                <w:webHidden/>
              </w:rPr>
              <w:instrText xml:space="preserve"> PAGEREF _Toc460599293 \h </w:instrText>
            </w:r>
            <w:r w:rsidRPr="000F1CE8">
              <w:rPr>
                <w:noProof/>
                <w:webHidden/>
              </w:rPr>
            </w:r>
            <w:r w:rsidRPr="000F1CE8">
              <w:rPr>
                <w:noProof/>
                <w:webHidden/>
              </w:rPr>
              <w:fldChar w:fldCharType="separate"/>
            </w:r>
            <w:r w:rsidR="00EB1314">
              <w:rPr>
                <w:noProof/>
                <w:webHidden/>
              </w:rPr>
              <w:t>38</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94" w:history="1">
            <w:r w:rsidR="00213CDA" w:rsidRPr="000F1CE8">
              <w:rPr>
                <w:rStyle w:val="a5"/>
                <w:rFonts w:hint="eastAsia"/>
                <w:noProof/>
              </w:rPr>
              <w:t>十七、</w:t>
            </w:r>
            <w:r w:rsidR="00213CDA" w:rsidRPr="000F1CE8">
              <w:rPr>
                <w:rFonts w:asciiTheme="minorHAnsi" w:eastAsiaTheme="minorEastAsia" w:hAnsiTheme="minorHAnsi" w:cstheme="minorBidi"/>
                <w:noProof/>
                <w:szCs w:val="22"/>
              </w:rPr>
              <w:tab/>
            </w:r>
            <w:r w:rsidR="00213CDA" w:rsidRPr="000F1CE8">
              <w:rPr>
                <w:rStyle w:val="a5"/>
                <w:rFonts w:hint="eastAsia"/>
                <w:noProof/>
              </w:rPr>
              <w:t>违约责任</w:t>
            </w:r>
            <w:r w:rsidR="00213CDA" w:rsidRPr="000F1CE8">
              <w:rPr>
                <w:noProof/>
                <w:webHidden/>
              </w:rPr>
              <w:tab/>
            </w:r>
            <w:r w:rsidRPr="000F1CE8">
              <w:rPr>
                <w:noProof/>
                <w:webHidden/>
              </w:rPr>
              <w:fldChar w:fldCharType="begin"/>
            </w:r>
            <w:r w:rsidR="00213CDA" w:rsidRPr="000F1CE8">
              <w:rPr>
                <w:noProof/>
                <w:webHidden/>
              </w:rPr>
              <w:instrText xml:space="preserve"> PAGEREF _Toc460599294 \h </w:instrText>
            </w:r>
            <w:r w:rsidRPr="000F1CE8">
              <w:rPr>
                <w:noProof/>
                <w:webHidden/>
              </w:rPr>
            </w:r>
            <w:r w:rsidRPr="000F1CE8">
              <w:rPr>
                <w:noProof/>
                <w:webHidden/>
              </w:rPr>
              <w:fldChar w:fldCharType="separate"/>
            </w:r>
            <w:r w:rsidR="00EB1314">
              <w:rPr>
                <w:noProof/>
                <w:webHidden/>
              </w:rPr>
              <w:t>40</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95" w:history="1">
            <w:r w:rsidR="00213CDA" w:rsidRPr="000F1CE8">
              <w:rPr>
                <w:rStyle w:val="a5"/>
                <w:rFonts w:hint="eastAsia"/>
                <w:noProof/>
              </w:rPr>
              <w:t>十八、</w:t>
            </w:r>
            <w:r w:rsidR="00213CDA" w:rsidRPr="000F1CE8">
              <w:rPr>
                <w:rFonts w:asciiTheme="minorHAnsi" w:eastAsiaTheme="minorEastAsia" w:hAnsiTheme="minorHAnsi" w:cstheme="minorBidi"/>
                <w:noProof/>
                <w:szCs w:val="22"/>
              </w:rPr>
              <w:tab/>
            </w:r>
            <w:r w:rsidR="00213CDA" w:rsidRPr="000F1CE8">
              <w:rPr>
                <w:rStyle w:val="a5"/>
                <w:rFonts w:hint="eastAsia"/>
                <w:noProof/>
              </w:rPr>
              <w:t>争议解决方式</w:t>
            </w:r>
            <w:r w:rsidR="00213CDA" w:rsidRPr="000F1CE8">
              <w:rPr>
                <w:noProof/>
                <w:webHidden/>
              </w:rPr>
              <w:tab/>
            </w:r>
            <w:r w:rsidRPr="000F1CE8">
              <w:rPr>
                <w:noProof/>
                <w:webHidden/>
              </w:rPr>
              <w:fldChar w:fldCharType="begin"/>
            </w:r>
            <w:r w:rsidR="00213CDA" w:rsidRPr="000F1CE8">
              <w:rPr>
                <w:noProof/>
                <w:webHidden/>
              </w:rPr>
              <w:instrText xml:space="preserve"> PAGEREF _Toc460599295 \h </w:instrText>
            </w:r>
            <w:r w:rsidRPr="000F1CE8">
              <w:rPr>
                <w:noProof/>
                <w:webHidden/>
              </w:rPr>
            </w:r>
            <w:r w:rsidRPr="000F1CE8">
              <w:rPr>
                <w:noProof/>
                <w:webHidden/>
              </w:rPr>
              <w:fldChar w:fldCharType="separate"/>
            </w:r>
            <w:r w:rsidR="00EB1314">
              <w:rPr>
                <w:noProof/>
                <w:webHidden/>
              </w:rPr>
              <w:t>41</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96" w:history="1">
            <w:r w:rsidR="00213CDA" w:rsidRPr="000F1CE8">
              <w:rPr>
                <w:rStyle w:val="a5"/>
                <w:rFonts w:hint="eastAsia"/>
                <w:noProof/>
              </w:rPr>
              <w:t>十九、</w:t>
            </w:r>
            <w:r w:rsidR="00213CDA" w:rsidRPr="000F1CE8">
              <w:rPr>
                <w:rFonts w:asciiTheme="minorHAnsi" w:eastAsiaTheme="minorEastAsia" w:hAnsiTheme="minorHAnsi" w:cstheme="minorBidi"/>
                <w:noProof/>
                <w:szCs w:val="22"/>
              </w:rPr>
              <w:tab/>
            </w:r>
            <w:r w:rsidR="00213CDA" w:rsidRPr="000F1CE8">
              <w:rPr>
                <w:rStyle w:val="a5"/>
                <w:rFonts w:hint="eastAsia"/>
                <w:noProof/>
              </w:rPr>
              <w:t>托管协议的效力</w:t>
            </w:r>
            <w:r w:rsidR="00213CDA" w:rsidRPr="000F1CE8">
              <w:rPr>
                <w:noProof/>
                <w:webHidden/>
              </w:rPr>
              <w:tab/>
            </w:r>
            <w:r w:rsidRPr="000F1CE8">
              <w:rPr>
                <w:noProof/>
                <w:webHidden/>
              </w:rPr>
              <w:fldChar w:fldCharType="begin"/>
            </w:r>
            <w:r w:rsidR="00213CDA" w:rsidRPr="000F1CE8">
              <w:rPr>
                <w:noProof/>
                <w:webHidden/>
              </w:rPr>
              <w:instrText xml:space="preserve"> PAGEREF _Toc460599296 \h </w:instrText>
            </w:r>
            <w:r w:rsidRPr="000F1CE8">
              <w:rPr>
                <w:noProof/>
                <w:webHidden/>
              </w:rPr>
            </w:r>
            <w:r w:rsidRPr="000F1CE8">
              <w:rPr>
                <w:noProof/>
                <w:webHidden/>
              </w:rPr>
              <w:fldChar w:fldCharType="separate"/>
            </w:r>
            <w:r w:rsidR="00EB1314">
              <w:rPr>
                <w:noProof/>
                <w:webHidden/>
              </w:rPr>
              <w:t>42</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97" w:history="1">
            <w:r w:rsidR="00213CDA" w:rsidRPr="000F1CE8">
              <w:rPr>
                <w:rStyle w:val="a5"/>
                <w:rFonts w:hint="eastAsia"/>
                <w:noProof/>
              </w:rPr>
              <w:t>二十、</w:t>
            </w:r>
            <w:r w:rsidR="00213CDA" w:rsidRPr="000F1CE8">
              <w:rPr>
                <w:rFonts w:asciiTheme="minorHAnsi" w:eastAsiaTheme="minorEastAsia" w:hAnsiTheme="minorHAnsi" w:cstheme="minorBidi"/>
                <w:noProof/>
                <w:szCs w:val="22"/>
              </w:rPr>
              <w:tab/>
            </w:r>
            <w:r w:rsidR="00213CDA" w:rsidRPr="000F1CE8">
              <w:rPr>
                <w:rStyle w:val="a5"/>
                <w:rFonts w:hint="eastAsia"/>
                <w:noProof/>
              </w:rPr>
              <w:t>其他事项</w:t>
            </w:r>
            <w:r w:rsidR="00213CDA" w:rsidRPr="000F1CE8">
              <w:rPr>
                <w:noProof/>
                <w:webHidden/>
              </w:rPr>
              <w:tab/>
            </w:r>
            <w:r w:rsidRPr="000F1CE8">
              <w:rPr>
                <w:noProof/>
                <w:webHidden/>
              </w:rPr>
              <w:fldChar w:fldCharType="begin"/>
            </w:r>
            <w:r w:rsidR="00213CDA" w:rsidRPr="000F1CE8">
              <w:rPr>
                <w:noProof/>
                <w:webHidden/>
              </w:rPr>
              <w:instrText xml:space="preserve"> PAGEREF _Toc460599297 \h </w:instrText>
            </w:r>
            <w:r w:rsidRPr="000F1CE8">
              <w:rPr>
                <w:noProof/>
                <w:webHidden/>
              </w:rPr>
            </w:r>
            <w:r w:rsidRPr="000F1CE8">
              <w:rPr>
                <w:noProof/>
                <w:webHidden/>
              </w:rPr>
              <w:fldChar w:fldCharType="separate"/>
            </w:r>
            <w:r w:rsidR="00EB1314">
              <w:rPr>
                <w:noProof/>
                <w:webHidden/>
              </w:rPr>
              <w:t>43</w:t>
            </w:r>
            <w:r w:rsidRPr="000F1CE8">
              <w:rPr>
                <w:noProof/>
                <w:webHidden/>
              </w:rPr>
              <w:fldChar w:fldCharType="end"/>
            </w:r>
          </w:hyperlink>
        </w:p>
        <w:p w:rsidR="00213CDA" w:rsidRPr="000F1CE8" w:rsidRDefault="00CA132C">
          <w:pPr>
            <w:pStyle w:val="22"/>
            <w:rPr>
              <w:rFonts w:asciiTheme="minorHAnsi" w:eastAsiaTheme="minorEastAsia" w:hAnsiTheme="minorHAnsi" w:cstheme="minorBidi"/>
              <w:noProof/>
              <w:szCs w:val="22"/>
            </w:rPr>
          </w:pPr>
          <w:hyperlink w:anchor="_Toc460599298" w:history="1">
            <w:r w:rsidR="00213CDA" w:rsidRPr="000F1CE8">
              <w:rPr>
                <w:rStyle w:val="a5"/>
                <w:rFonts w:hint="eastAsia"/>
                <w:noProof/>
              </w:rPr>
              <w:t>二十一、</w:t>
            </w:r>
            <w:r w:rsidR="00213CDA" w:rsidRPr="000F1CE8">
              <w:rPr>
                <w:rFonts w:asciiTheme="minorHAnsi" w:eastAsiaTheme="minorEastAsia" w:hAnsiTheme="minorHAnsi" w:cstheme="minorBidi"/>
                <w:noProof/>
                <w:szCs w:val="22"/>
              </w:rPr>
              <w:tab/>
            </w:r>
            <w:r w:rsidR="00213CDA" w:rsidRPr="000F1CE8">
              <w:rPr>
                <w:rStyle w:val="a5"/>
                <w:rFonts w:hint="eastAsia"/>
                <w:noProof/>
              </w:rPr>
              <w:t>托管协议的签订</w:t>
            </w:r>
            <w:r w:rsidR="00213CDA" w:rsidRPr="000F1CE8">
              <w:rPr>
                <w:noProof/>
                <w:webHidden/>
              </w:rPr>
              <w:tab/>
            </w:r>
            <w:r w:rsidRPr="000F1CE8">
              <w:rPr>
                <w:noProof/>
                <w:webHidden/>
              </w:rPr>
              <w:fldChar w:fldCharType="begin"/>
            </w:r>
            <w:r w:rsidR="00213CDA" w:rsidRPr="000F1CE8">
              <w:rPr>
                <w:noProof/>
                <w:webHidden/>
              </w:rPr>
              <w:instrText xml:space="preserve"> PAGEREF _Toc460599298 \h </w:instrText>
            </w:r>
            <w:r w:rsidRPr="000F1CE8">
              <w:rPr>
                <w:noProof/>
                <w:webHidden/>
              </w:rPr>
            </w:r>
            <w:r w:rsidRPr="000F1CE8">
              <w:rPr>
                <w:noProof/>
                <w:webHidden/>
              </w:rPr>
              <w:fldChar w:fldCharType="separate"/>
            </w:r>
            <w:r w:rsidR="00EB1314">
              <w:rPr>
                <w:noProof/>
                <w:webHidden/>
              </w:rPr>
              <w:t>44</w:t>
            </w:r>
            <w:r w:rsidRPr="000F1CE8">
              <w:rPr>
                <w:noProof/>
                <w:webHidden/>
              </w:rPr>
              <w:fldChar w:fldCharType="end"/>
            </w:r>
          </w:hyperlink>
        </w:p>
        <w:p w:rsidR="00213CDA" w:rsidRPr="000F1CE8" w:rsidRDefault="00CA132C">
          <w:r w:rsidRPr="000F1CE8">
            <w:rPr>
              <w:b/>
              <w:bCs/>
              <w:lang w:val="zh-CN"/>
            </w:rPr>
            <w:fldChar w:fldCharType="end"/>
          </w:r>
        </w:p>
      </w:sdtContent>
    </w:sdt>
    <w:p w:rsidR="00213CDA" w:rsidRPr="000F1CE8" w:rsidRDefault="00213CDA">
      <w:pPr>
        <w:widowControl/>
        <w:jc w:val="left"/>
        <w:rPr>
          <w:rFonts w:ascii="宋体" w:hAnsi="宋体"/>
          <w:szCs w:val="21"/>
          <w:lang w:val="en-GB"/>
        </w:rPr>
      </w:pPr>
    </w:p>
    <w:p w:rsidR="00213CDA" w:rsidRPr="000F1CE8" w:rsidRDefault="00213CDA">
      <w:pPr>
        <w:widowControl/>
        <w:jc w:val="left"/>
        <w:rPr>
          <w:rFonts w:ascii="宋体" w:hAnsi="宋体"/>
          <w:szCs w:val="21"/>
          <w:lang w:val="en-GB"/>
        </w:rPr>
      </w:pPr>
      <w:r w:rsidRPr="000F1CE8">
        <w:rPr>
          <w:rFonts w:ascii="宋体" w:hAnsi="宋体"/>
          <w:szCs w:val="21"/>
          <w:lang w:val="en-GB"/>
        </w:rPr>
        <w:br w:type="page"/>
      </w:r>
    </w:p>
    <w:p w:rsidR="00213CDA" w:rsidRPr="000F1CE8" w:rsidRDefault="00213CDA" w:rsidP="00B340E5">
      <w:pPr>
        <w:widowControl/>
        <w:jc w:val="left"/>
        <w:rPr>
          <w:rFonts w:ascii="宋体" w:hAnsi="宋体"/>
          <w:szCs w:val="21"/>
          <w:lang w:val="en-GB"/>
        </w:rPr>
      </w:pPr>
    </w:p>
    <w:p w:rsidR="00B340E5" w:rsidRPr="000F1CE8" w:rsidRDefault="00B340E5" w:rsidP="00E706BF">
      <w:pPr>
        <w:pStyle w:val="21"/>
        <w:numPr>
          <w:ilvl w:val="0"/>
          <w:numId w:val="28"/>
        </w:numPr>
        <w:ind w:hanging="1118"/>
      </w:pPr>
      <w:bookmarkStart w:id="17" w:name="_Toc418095011"/>
      <w:bookmarkStart w:id="18" w:name="_Toc433016264"/>
      <w:bookmarkStart w:id="19" w:name="_Toc460599278"/>
      <w:r w:rsidRPr="000F1CE8">
        <w:rPr>
          <w:rFonts w:hint="eastAsia"/>
        </w:rPr>
        <w:t>基金托管协议当事人</w:t>
      </w:r>
      <w:bookmarkEnd w:id="17"/>
      <w:bookmarkEnd w:id="18"/>
      <w:bookmarkEnd w:id="19"/>
    </w:p>
    <w:p w:rsidR="00B30D06" w:rsidRPr="000F1CE8" w:rsidRDefault="00B30D06" w:rsidP="00B340E5">
      <w:pPr>
        <w:adjustRightInd w:val="0"/>
        <w:snapToGrid w:val="0"/>
        <w:spacing w:line="360" w:lineRule="auto"/>
        <w:ind w:firstLineChars="200" w:firstLine="422"/>
        <w:rPr>
          <w:rFonts w:ascii="宋体" w:hAnsi="宋体" w:cs="Arial"/>
          <w:b/>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（一）基金管理人</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名称：</w:t>
      </w:r>
      <w:r w:rsidR="002712EE" w:rsidRPr="000F1CE8">
        <w:rPr>
          <w:rFonts w:ascii="宋体" w:hAnsi="宋体" w:cs="Arial" w:hint="eastAsia"/>
          <w:szCs w:val="21"/>
        </w:rPr>
        <w:t>南方基金管理股份有限公司</w:t>
      </w:r>
    </w:p>
    <w:p w:rsidR="00B340E5" w:rsidRPr="000F1CE8" w:rsidRDefault="00B340E5" w:rsidP="00E91926">
      <w:pPr>
        <w:adjustRightInd w:val="0"/>
        <w:snapToGrid w:val="0"/>
        <w:spacing w:line="360" w:lineRule="auto"/>
        <w:ind w:firstLineChars="200" w:firstLine="412"/>
        <w:rPr>
          <w:rFonts w:ascii="宋体" w:hAnsi="宋体" w:cs="Arial"/>
          <w:spacing w:val="-2"/>
          <w:szCs w:val="21"/>
        </w:rPr>
      </w:pPr>
      <w:r w:rsidRPr="000F1CE8">
        <w:rPr>
          <w:rFonts w:ascii="宋体" w:hAnsi="宋体" w:cs="Arial" w:hint="eastAsia"/>
          <w:spacing w:val="-2"/>
          <w:szCs w:val="21"/>
        </w:rPr>
        <w:t>注册地址：</w:t>
      </w:r>
      <w:r w:rsidR="0050447B" w:rsidRPr="000F1CE8">
        <w:rPr>
          <w:rFonts w:ascii="宋体" w:hAnsi="宋体" w:hint="eastAsia"/>
          <w:spacing w:val="-2"/>
          <w:szCs w:val="21"/>
        </w:rPr>
        <w:t>深圳市福田区福田街道福华一路六号免税商务大厦31-33层</w:t>
      </w:r>
    </w:p>
    <w:p w:rsidR="00B340E5" w:rsidRPr="000F1CE8" w:rsidRDefault="00B340E5" w:rsidP="0050447B">
      <w:pPr>
        <w:adjustRightInd w:val="0"/>
        <w:snapToGrid w:val="0"/>
        <w:spacing w:line="360" w:lineRule="auto"/>
        <w:ind w:firstLineChars="200" w:firstLine="412"/>
        <w:rPr>
          <w:rFonts w:ascii="宋体" w:hAnsi="宋体" w:cs="Arial"/>
          <w:spacing w:val="-2"/>
          <w:szCs w:val="21"/>
        </w:rPr>
      </w:pPr>
      <w:r w:rsidRPr="000F1CE8">
        <w:rPr>
          <w:rFonts w:ascii="宋体" w:hAnsi="宋体" w:cs="Arial" w:hint="eastAsia"/>
          <w:spacing w:val="-2"/>
          <w:szCs w:val="21"/>
        </w:rPr>
        <w:t>办公地址：</w:t>
      </w:r>
      <w:r w:rsidR="0050447B" w:rsidRPr="000F1CE8">
        <w:rPr>
          <w:rFonts w:ascii="宋体" w:hAnsi="宋体" w:hint="eastAsia"/>
          <w:spacing w:val="-2"/>
          <w:szCs w:val="21"/>
        </w:rPr>
        <w:t>深圳市福田区福田街道福华一路六号免税商务大厦31-33层</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邮政编码：518048</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法定代表人：</w:t>
      </w:r>
      <w:r w:rsidR="00130F6D" w:rsidRPr="000F1CE8">
        <w:rPr>
          <w:rFonts w:ascii="宋体" w:hAnsi="宋体" w:hint="eastAsia"/>
          <w:szCs w:val="21"/>
        </w:rPr>
        <w:t>张海波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成立日期：</w:t>
      </w:r>
      <w:r w:rsidRPr="000F1CE8">
        <w:rPr>
          <w:rFonts w:ascii="宋体" w:hAnsi="宋体"/>
          <w:szCs w:val="21"/>
        </w:rPr>
        <w:t>1998</w:t>
      </w:r>
      <w:r w:rsidRPr="000F1CE8">
        <w:rPr>
          <w:rFonts w:ascii="宋体" w:hAnsi="宋体" w:hint="eastAsia"/>
          <w:szCs w:val="21"/>
        </w:rPr>
        <w:t>年</w:t>
      </w:r>
      <w:r w:rsidRPr="000F1CE8">
        <w:rPr>
          <w:rFonts w:ascii="宋体" w:hAnsi="宋体"/>
          <w:szCs w:val="21"/>
        </w:rPr>
        <w:t>3</w:t>
      </w:r>
      <w:r w:rsidRPr="000F1CE8">
        <w:rPr>
          <w:rFonts w:ascii="宋体" w:hAnsi="宋体" w:hint="eastAsia"/>
          <w:szCs w:val="21"/>
        </w:rPr>
        <w:t>月</w:t>
      </w:r>
      <w:r w:rsidRPr="000F1CE8">
        <w:rPr>
          <w:rFonts w:ascii="宋体" w:hAnsi="宋体"/>
          <w:szCs w:val="21"/>
        </w:rPr>
        <w:t>6</w:t>
      </w:r>
      <w:r w:rsidRPr="000F1CE8">
        <w:rPr>
          <w:rFonts w:ascii="宋体" w:hAnsi="宋体" w:hint="eastAsia"/>
          <w:szCs w:val="21"/>
        </w:rPr>
        <w:t>日</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批准设立机关及批准设立文号：</w:t>
      </w:r>
      <w:r w:rsidRPr="000F1CE8">
        <w:rPr>
          <w:rFonts w:ascii="宋体" w:hAnsi="宋体" w:hint="eastAsia"/>
          <w:szCs w:val="21"/>
        </w:rPr>
        <w:t>中国证券监督管理委员会证监基字</w:t>
      </w:r>
      <w:r w:rsidRPr="000F1CE8">
        <w:rPr>
          <w:rFonts w:ascii="宋体" w:hAnsi="宋体"/>
          <w:szCs w:val="21"/>
        </w:rPr>
        <w:t>[1998]4</w:t>
      </w:r>
      <w:r w:rsidRPr="000F1CE8">
        <w:rPr>
          <w:rFonts w:ascii="宋体" w:hAnsi="宋体" w:hint="eastAsia"/>
          <w:szCs w:val="21"/>
        </w:rPr>
        <w:t>号</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组织形式：</w:t>
      </w:r>
      <w:r w:rsidR="002712EE" w:rsidRPr="000F1CE8">
        <w:rPr>
          <w:rFonts w:ascii="宋体" w:hAnsi="宋体" w:hint="eastAsia"/>
          <w:szCs w:val="21"/>
        </w:rPr>
        <w:t>股份有限</w:t>
      </w:r>
      <w:r w:rsidRPr="000F1CE8">
        <w:rPr>
          <w:rFonts w:ascii="宋体" w:hAnsi="宋体" w:hint="eastAsia"/>
          <w:szCs w:val="21"/>
        </w:rPr>
        <w:t>公司</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注册资本：</w:t>
      </w:r>
      <w:r w:rsidRPr="000F1CE8">
        <w:rPr>
          <w:rFonts w:ascii="宋体" w:hAnsi="宋体" w:hint="eastAsia"/>
          <w:szCs w:val="21"/>
        </w:rPr>
        <w:t>人民币3</w:t>
      </w:r>
      <w:r w:rsidRPr="000F1CE8">
        <w:rPr>
          <w:rFonts w:ascii="宋体" w:hAnsi="宋体" w:cs="Arial" w:hint="eastAsia"/>
          <w:szCs w:val="21"/>
        </w:rPr>
        <w:t>亿</w:t>
      </w:r>
      <w:r w:rsidRPr="000F1CE8">
        <w:rPr>
          <w:rStyle w:val="read"/>
          <w:rFonts w:ascii="宋体" w:hAnsi="宋体" w:cs="Arial" w:hint="eastAsia"/>
          <w:szCs w:val="21"/>
        </w:rPr>
        <w:t>元</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存续期间：</w:t>
      </w:r>
      <w:r w:rsidRPr="000F1CE8">
        <w:rPr>
          <w:rFonts w:ascii="宋体" w:hAnsi="宋体" w:hint="eastAsia"/>
          <w:szCs w:val="21"/>
        </w:rPr>
        <w:t>持续经营</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经营范围：</w:t>
      </w:r>
      <w:r w:rsidRPr="000F1CE8">
        <w:rPr>
          <w:rFonts w:ascii="宋体" w:hAnsi="宋体" w:cs="Arial" w:hint="eastAsia"/>
          <w:kern w:val="0"/>
          <w:szCs w:val="21"/>
        </w:rPr>
        <w:t>基金募集、基金销售、资产管理、中国证监会许可的其他业务</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（二）基金托管人</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名称：中国建设银行股份有限公司(简称：中国建设银行)</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住所：北京市西城区金融大街25号</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办公地址：北京市西城区闹市口大街1号院1号楼</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邮政编码：100033</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法定代表人：</w:t>
      </w:r>
      <w:r w:rsidR="009025AF" w:rsidRPr="000F1CE8">
        <w:rPr>
          <w:rFonts w:ascii="宋体" w:hAnsi="宋体" w:cs="Arial" w:hint="eastAsia"/>
          <w:szCs w:val="21"/>
        </w:rPr>
        <w:t>田国立</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成立日期：</w:t>
      </w:r>
      <w:smartTag w:uri="urn:schemas-microsoft-com:office:smarttags" w:element="chsdate">
        <w:smartTagPr>
          <w:attr w:name="IsROCDate" w:val="False"/>
          <w:attr w:name="IsLunarDate" w:val="False"/>
          <w:attr w:name="Day" w:val="17"/>
          <w:attr w:name="Month" w:val="09"/>
          <w:attr w:name="Year" w:val="2004"/>
        </w:smartTagPr>
        <w:r w:rsidRPr="000F1CE8">
          <w:rPr>
            <w:rFonts w:ascii="宋体" w:hAnsi="宋体" w:cs="Arial" w:hint="eastAsia"/>
            <w:szCs w:val="21"/>
          </w:rPr>
          <w:t>2004年09月17日</w:t>
        </w:r>
      </w:smartTag>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基金托管业务批准文号：中国证监会证监基字[1998]12号</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组织形式：股份有限公司</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注册资本：</w:t>
      </w:r>
      <w:r w:rsidRPr="000F1CE8">
        <w:rPr>
          <w:rFonts w:ascii="宋体" w:hAnsi="宋体" w:hint="eastAsia"/>
          <w:szCs w:val="21"/>
        </w:rPr>
        <w:t>贰仟伍佰亿壹仟零玖拾柒万柒仟肆佰捌拾陆元整</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存续期间：持续经营</w:t>
      </w:r>
    </w:p>
    <w:p w:rsidR="00B340E5" w:rsidRPr="000F1CE8" w:rsidRDefault="00B340E5" w:rsidP="00D705B0">
      <w:pPr>
        <w:tabs>
          <w:tab w:val="left" w:pos="540"/>
        </w:tabs>
        <w:adjustRightInd w:val="0"/>
        <w:snapToGrid w:val="0"/>
        <w:spacing w:line="360" w:lineRule="auto"/>
        <w:ind w:firstLineChars="200" w:firstLine="420"/>
        <w:rPr>
          <w:rFonts w:ascii="宋体" w:hAnsi="宋体"/>
          <w:szCs w:val="21"/>
        </w:rPr>
      </w:pPr>
      <w:r w:rsidRPr="000F1CE8">
        <w:rPr>
          <w:rFonts w:ascii="宋体" w:hAnsi="宋体"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r w:rsidRPr="000F1CE8">
        <w:rPr>
          <w:rFonts w:ascii="宋体" w:hAnsi="宋体"/>
          <w:szCs w:val="21"/>
        </w:rPr>
        <w:br w:type="page"/>
      </w:r>
    </w:p>
    <w:p w:rsidR="00B340E5" w:rsidRPr="000F1CE8" w:rsidRDefault="00B340E5" w:rsidP="00E706BF">
      <w:pPr>
        <w:pStyle w:val="21"/>
        <w:numPr>
          <w:ilvl w:val="0"/>
          <w:numId w:val="28"/>
        </w:numPr>
        <w:ind w:hanging="1118"/>
      </w:pPr>
      <w:bookmarkStart w:id="20" w:name="_Toc418095012"/>
      <w:bookmarkStart w:id="21" w:name="_Toc433016265"/>
      <w:bookmarkStart w:id="22" w:name="_Toc460599279"/>
      <w:r w:rsidRPr="000F1CE8">
        <w:rPr>
          <w:rFonts w:hint="eastAsia"/>
        </w:rPr>
        <w:lastRenderedPageBreak/>
        <w:t>基金托管协议的依据、目的和原则</w:t>
      </w:r>
      <w:bookmarkEnd w:id="20"/>
      <w:bookmarkEnd w:id="21"/>
      <w:bookmarkEnd w:id="22"/>
    </w:p>
    <w:p w:rsidR="00B30D06" w:rsidRPr="000F1CE8" w:rsidRDefault="00B30D06" w:rsidP="00B340E5">
      <w:pPr>
        <w:adjustRightInd w:val="0"/>
        <w:snapToGrid w:val="0"/>
        <w:spacing w:line="360" w:lineRule="auto"/>
        <w:ind w:firstLineChars="200" w:firstLine="422"/>
        <w:rPr>
          <w:rFonts w:ascii="宋体" w:hAnsi="宋体" w:cs="Arial"/>
          <w:b/>
          <w:szCs w:val="21"/>
        </w:rPr>
      </w:pPr>
    </w:p>
    <w:p w:rsidR="00B340E5" w:rsidRPr="000F1CE8" w:rsidRDefault="00B340E5" w:rsidP="00B340E5">
      <w:pPr>
        <w:adjustRightInd w:val="0"/>
        <w:snapToGrid w:val="0"/>
        <w:spacing w:line="360" w:lineRule="auto"/>
        <w:ind w:firstLineChars="200" w:firstLine="422"/>
        <w:rPr>
          <w:rFonts w:ascii="宋体" w:hAnsi="宋体"/>
          <w:b/>
          <w:szCs w:val="21"/>
        </w:rPr>
      </w:pPr>
      <w:r w:rsidRPr="000F1CE8">
        <w:rPr>
          <w:rFonts w:ascii="宋体" w:hAnsi="宋体" w:cs="Arial" w:hint="eastAsia"/>
          <w:b/>
          <w:szCs w:val="21"/>
        </w:rPr>
        <w:t>（一）订立托管协议的依据</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本协议依据《中华人民共和国证券投资基金法》(以下简称“《基金法》”)等有关法律法规、《基金合同》及其他有关规定制订。</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（二）订立托管协议的目的</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（三）订立托管协议的原则</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基金管理人和基金托管人本着平等自愿、诚实信用、充分保护基金份额持有人合法权益的原则，经协商一致，签订本协议。</w:t>
      </w:r>
    </w:p>
    <w:p w:rsidR="00B340E5" w:rsidRPr="000F1CE8" w:rsidRDefault="00B340E5" w:rsidP="00B340E5">
      <w:pPr>
        <w:adjustRightInd w:val="0"/>
        <w:snapToGrid w:val="0"/>
        <w:spacing w:line="360" w:lineRule="auto"/>
        <w:rPr>
          <w:rFonts w:ascii="宋体" w:hAnsi="宋体"/>
          <w:szCs w:val="21"/>
        </w:rPr>
      </w:pPr>
    </w:p>
    <w:p w:rsidR="00B340E5" w:rsidRPr="000F1CE8" w:rsidRDefault="00B340E5" w:rsidP="00B340E5">
      <w:pPr>
        <w:widowControl/>
        <w:jc w:val="left"/>
        <w:rPr>
          <w:rFonts w:ascii="宋体" w:hAnsi="宋体"/>
          <w:szCs w:val="21"/>
        </w:rPr>
      </w:pPr>
      <w:r w:rsidRPr="000F1CE8">
        <w:rPr>
          <w:rFonts w:ascii="宋体" w:hAnsi="宋体"/>
          <w:szCs w:val="21"/>
        </w:rPr>
        <w:br w:type="page"/>
      </w:r>
    </w:p>
    <w:p w:rsidR="00B340E5" w:rsidRPr="000F1CE8" w:rsidRDefault="00B340E5" w:rsidP="009D2EB8">
      <w:pPr>
        <w:pStyle w:val="21"/>
        <w:numPr>
          <w:ilvl w:val="0"/>
          <w:numId w:val="28"/>
        </w:numPr>
        <w:ind w:hanging="1118"/>
      </w:pPr>
      <w:bookmarkStart w:id="23" w:name="_Toc418095013"/>
      <w:bookmarkStart w:id="24" w:name="_Toc433016266"/>
      <w:bookmarkStart w:id="25" w:name="_Toc460599280"/>
      <w:r w:rsidRPr="000F1CE8">
        <w:rPr>
          <w:rFonts w:hint="eastAsia"/>
        </w:rPr>
        <w:lastRenderedPageBreak/>
        <w:t>基金托管人对基金管理人的业务监督和核查</w:t>
      </w:r>
      <w:bookmarkEnd w:id="23"/>
      <w:bookmarkEnd w:id="24"/>
      <w:bookmarkEnd w:id="25"/>
    </w:p>
    <w:p w:rsidR="00B340E5" w:rsidRPr="000F1CE8" w:rsidRDefault="00B340E5" w:rsidP="00B340E5">
      <w:pPr>
        <w:adjustRightInd w:val="0"/>
        <w:snapToGrid w:val="0"/>
        <w:spacing w:line="360" w:lineRule="auto"/>
        <w:ind w:firstLineChars="200" w:firstLine="422"/>
        <w:rPr>
          <w:rFonts w:ascii="宋体" w:hAnsi="宋体" w:cs="Arial"/>
          <w:szCs w:val="21"/>
        </w:rPr>
      </w:pPr>
      <w:r w:rsidRPr="000F1CE8">
        <w:rPr>
          <w:rFonts w:ascii="宋体" w:hAnsi="宋体" w:cs="Arial" w:hint="eastAsia"/>
          <w:b/>
          <w:szCs w:val="21"/>
        </w:rPr>
        <w:t>（一）基金托管人根据有关法律法规的规定及《基金合同》的约定，对基金投资范围、投资对象进行监督。</w:t>
      </w:r>
      <w:r w:rsidRPr="000F1CE8">
        <w:rPr>
          <w:rFonts w:ascii="宋体" w:hAnsi="宋体" w:cs="Arial" w:hint="eastAsia"/>
          <w:szCs w:val="21"/>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C1A84" w:rsidRPr="000F1CE8" w:rsidRDefault="000412C9" w:rsidP="000C1A84">
      <w:pPr>
        <w:adjustRightInd w:val="0"/>
        <w:snapToGrid w:val="0"/>
        <w:spacing w:line="360" w:lineRule="auto"/>
        <w:ind w:firstLineChars="200" w:firstLine="420"/>
        <w:rPr>
          <w:rFonts w:ascii="宋体" w:hAnsi="宋体"/>
          <w:szCs w:val="21"/>
        </w:rPr>
      </w:pPr>
      <w:r w:rsidRPr="000F1CE8">
        <w:rPr>
          <w:rFonts w:ascii="宋体" w:hAnsi="宋体" w:hint="eastAsia"/>
          <w:szCs w:val="21"/>
        </w:rPr>
        <w:t>本基金投资于依法发行或上市的基金、股票、债券等金融工具及法律法规或中国证监会允许基金投资的其他金融工具。具体包括：</w:t>
      </w:r>
      <w:r w:rsidR="002C30D5" w:rsidRPr="000F1CE8">
        <w:rPr>
          <w:rFonts w:hint="eastAsia"/>
          <w:szCs w:val="21"/>
        </w:rPr>
        <w:t>经中国证监会依法核准或注册的公开募集的基金份额</w:t>
      </w:r>
      <w:r w:rsidR="00130F6D" w:rsidRPr="000F1CE8">
        <w:rPr>
          <w:rFonts w:hint="eastAsia"/>
          <w:szCs w:val="21"/>
        </w:rPr>
        <w:t>（含</w:t>
      </w:r>
      <w:r w:rsidR="00130F6D" w:rsidRPr="000F1CE8">
        <w:rPr>
          <w:rFonts w:hint="eastAsia"/>
          <w:szCs w:val="21"/>
        </w:rPr>
        <w:t>QDII</w:t>
      </w:r>
      <w:r w:rsidR="00130F6D" w:rsidRPr="000F1CE8">
        <w:rPr>
          <w:rFonts w:hint="eastAsia"/>
          <w:szCs w:val="21"/>
        </w:rPr>
        <w:t>）</w:t>
      </w:r>
      <w:r w:rsidRPr="000F1CE8">
        <w:rPr>
          <w:rFonts w:ascii="宋体" w:hAnsi="宋体" w:hint="eastAsia"/>
          <w:szCs w:val="21"/>
        </w:rPr>
        <w:t>、股票（包含主板、中小板、创业板及其他经中国证监会核准上市的股票）</w:t>
      </w:r>
      <w:r w:rsidR="00130F6D" w:rsidRPr="000F1CE8">
        <w:rPr>
          <w:rFonts w:ascii="宋体" w:hAnsi="宋体" w:hint="eastAsia"/>
          <w:szCs w:val="21"/>
        </w:rPr>
        <w:t>、</w:t>
      </w:r>
      <w:r w:rsidRPr="000F1CE8">
        <w:rPr>
          <w:rFonts w:ascii="宋体" w:hAnsi="宋体" w:hint="eastAsia"/>
          <w:szCs w:val="21"/>
        </w:rPr>
        <w:t>权证</w:t>
      </w:r>
      <w:r w:rsidR="00130F6D" w:rsidRPr="000F1CE8">
        <w:rPr>
          <w:rFonts w:ascii="宋体" w:hAnsi="宋体" w:hint="eastAsia"/>
          <w:szCs w:val="21"/>
        </w:rPr>
        <w:t>、</w:t>
      </w:r>
      <w:r w:rsidRPr="000F1CE8">
        <w:rPr>
          <w:rFonts w:ascii="宋体" w:hAnsi="宋体" w:hint="eastAsia"/>
          <w:szCs w:val="21"/>
        </w:rPr>
        <w:t>债券（包括国内依法发行和上市交易的国债、央行票据、金融债券、企业债券、公司债券、中期票据、短期融资券、超短期融资券、次级债券、政府支持机构债、政府支持债券、地方政府债、可转换债券、中小企业私募债及其他经中国证监会允许投资的债券）、资产支持证券、债券回购、银行存款</w:t>
      </w:r>
      <w:r w:rsidR="00175DC7" w:rsidRPr="000F1CE8">
        <w:rPr>
          <w:rFonts w:hint="eastAsia"/>
          <w:szCs w:val="21"/>
        </w:rPr>
        <w:t>（包括协议存款、定期存款以及其他银行存款）、同业存单</w:t>
      </w:r>
      <w:r w:rsidRPr="000F1CE8">
        <w:rPr>
          <w:rFonts w:ascii="宋体" w:hAnsi="宋体" w:hint="eastAsia"/>
          <w:szCs w:val="21"/>
        </w:rPr>
        <w:t>等固定收益类资产以及现金，以及法律法规或中国证监会允许基金投资的其他金融工具（但须符合中国证监会的相关规定）。</w:t>
      </w:r>
    </w:p>
    <w:p w:rsidR="00B340E5" w:rsidRPr="000F1CE8" w:rsidRDefault="000C1A84" w:rsidP="003B4EA0">
      <w:pPr>
        <w:adjustRightInd w:val="0"/>
        <w:snapToGrid w:val="0"/>
        <w:spacing w:line="360" w:lineRule="auto"/>
        <w:ind w:firstLineChars="200" w:firstLine="420"/>
        <w:rPr>
          <w:rFonts w:ascii="宋体" w:hAnsi="宋体"/>
          <w:szCs w:val="21"/>
        </w:rPr>
      </w:pPr>
      <w:r w:rsidRPr="000F1CE8">
        <w:rPr>
          <w:rFonts w:ascii="宋体" w:hAnsi="宋体"/>
          <w:szCs w:val="21"/>
        </w:rPr>
        <w:t>如法律法规或监管机构以后允许基金投资其他品种，基金管理人在履行适当程序后，可以将其纳入投资范围。</w:t>
      </w:r>
    </w:p>
    <w:p w:rsidR="00580F7E" w:rsidRPr="000F1CE8" w:rsidRDefault="00580F7E" w:rsidP="00B340E5">
      <w:pPr>
        <w:adjustRightInd w:val="0"/>
        <w:snapToGrid w:val="0"/>
        <w:spacing w:line="360" w:lineRule="auto"/>
        <w:ind w:firstLineChars="200" w:firstLine="422"/>
        <w:rPr>
          <w:rFonts w:ascii="宋体" w:hAnsi="宋体"/>
          <w:b/>
          <w:szCs w:val="21"/>
        </w:rPr>
      </w:pPr>
    </w:p>
    <w:p w:rsidR="00B340E5" w:rsidRPr="000F1CE8" w:rsidRDefault="00B340E5" w:rsidP="00B340E5">
      <w:pPr>
        <w:adjustRightInd w:val="0"/>
        <w:snapToGrid w:val="0"/>
        <w:spacing w:line="360" w:lineRule="auto"/>
        <w:ind w:firstLineChars="200" w:firstLine="422"/>
        <w:rPr>
          <w:rFonts w:ascii="宋体" w:hAnsi="宋体"/>
          <w:szCs w:val="21"/>
        </w:rPr>
      </w:pPr>
      <w:r w:rsidRPr="000F1CE8">
        <w:rPr>
          <w:rFonts w:ascii="宋体" w:hAnsi="宋体" w:hint="eastAsia"/>
          <w:b/>
          <w:szCs w:val="21"/>
        </w:rPr>
        <w:t>（二）基金托管人根据有关法律法规的规定及《基金合同》的约定，对基金投资、融资比例进行监督。</w:t>
      </w:r>
      <w:r w:rsidRPr="000F1CE8">
        <w:rPr>
          <w:rFonts w:ascii="宋体" w:hAnsi="宋体" w:hint="eastAsia"/>
          <w:szCs w:val="21"/>
        </w:rPr>
        <w:t>基金托管人按下述比例和调整期限进行监督：</w:t>
      </w:r>
    </w:p>
    <w:p w:rsidR="000412C9" w:rsidRPr="000F1CE8" w:rsidRDefault="000412C9" w:rsidP="000412C9">
      <w:pPr>
        <w:spacing w:line="360" w:lineRule="auto"/>
        <w:ind w:firstLineChars="200" w:firstLine="420"/>
        <w:rPr>
          <w:rFonts w:ascii="宋体" w:hAnsi="宋体"/>
          <w:szCs w:val="21"/>
        </w:rPr>
      </w:pPr>
      <w:bookmarkStart w:id="26" w:name="_Hlk419720525"/>
      <w:r w:rsidRPr="000F1CE8">
        <w:rPr>
          <w:rFonts w:ascii="宋体" w:hAnsi="宋体"/>
          <w:szCs w:val="21"/>
        </w:rPr>
        <w:t>1）</w:t>
      </w:r>
      <w:r w:rsidRPr="000F1CE8">
        <w:rPr>
          <w:rFonts w:ascii="宋体" w:hAnsi="宋体" w:hint="eastAsia"/>
          <w:szCs w:val="21"/>
        </w:rPr>
        <w:t>本基金80%以上基金资产投资于</w:t>
      </w:r>
      <w:r w:rsidRPr="000F1CE8">
        <w:rPr>
          <w:rFonts w:ascii="宋体" w:hAnsi="宋体"/>
          <w:bCs/>
          <w:szCs w:val="21"/>
        </w:rPr>
        <w:t>经中国证监会依法核准或注册的</w:t>
      </w:r>
      <w:r w:rsidRPr="000F1CE8">
        <w:rPr>
          <w:rFonts w:ascii="宋体" w:hAnsi="宋体" w:hint="eastAsia"/>
          <w:bCs/>
          <w:szCs w:val="21"/>
        </w:rPr>
        <w:t>公开募集的</w:t>
      </w:r>
      <w:r w:rsidRPr="000F1CE8">
        <w:rPr>
          <w:rFonts w:ascii="宋体" w:hAnsi="宋体" w:hint="eastAsia"/>
          <w:szCs w:val="21"/>
        </w:rPr>
        <w:t>基金份额</w:t>
      </w:r>
      <w:r w:rsidR="00130F6D" w:rsidRPr="000F1CE8">
        <w:rPr>
          <w:rFonts w:hint="eastAsia"/>
          <w:szCs w:val="21"/>
        </w:rPr>
        <w:t>（含</w:t>
      </w:r>
      <w:r w:rsidR="00130F6D" w:rsidRPr="000F1CE8">
        <w:rPr>
          <w:rFonts w:hint="eastAsia"/>
          <w:szCs w:val="21"/>
        </w:rPr>
        <w:t>QDII</w:t>
      </w:r>
      <w:r w:rsidR="00130F6D" w:rsidRPr="000F1CE8">
        <w:rPr>
          <w:rFonts w:hint="eastAsia"/>
          <w:szCs w:val="21"/>
        </w:rPr>
        <w:t>）</w:t>
      </w:r>
      <w:r w:rsidRPr="000F1CE8">
        <w:rPr>
          <w:rFonts w:ascii="宋体" w:hAnsi="宋体"/>
          <w:bCs/>
          <w:szCs w:val="21"/>
        </w:rPr>
        <w:t>；</w:t>
      </w:r>
      <w:r w:rsidRPr="000F1CE8">
        <w:rPr>
          <w:rFonts w:ascii="宋体" w:hAnsi="宋体" w:hint="eastAsia"/>
          <w:bCs/>
          <w:szCs w:val="21"/>
        </w:rPr>
        <w:t>其中，股票型基金投资占基金资产的比例为</w:t>
      </w:r>
      <w:r w:rsidR="005A5C48" w:rsidRPr="000F1CE8">
        <w:rPr>
          <w:rFonts w:ascii="宋体" w:hAnsi="宋体"/>
          <w:bCs/>
          <w:szCs w:val="21"/>
        </w:rPr>
        <w:t>30%-60%</w:t>
      </w:r>
      <w:r w:rsidRPr="000F1CE8">
        <w:rPr>
          <w:rFonts w:ascii="宋体" w:hAnsi="宋体"/>
          <w:bCs/>
          <w:szCs w:val="21"/>
        </w:rPr>
        <w:t>；</w:t>
      </w:r>
      <w:r w:rsidR="00360BDF" w:rsidRPr="000F1CE8">
        <w:rPr>
          <w:rFonts w:hint="eastAsia"/>
          <w:bCs/>
          <w:szCs w:val="21"/>
        </w:rPr>
        <w:t>货币市场基金投资占基金资产比例不超过</w:t>
      </w:r>
      <w:r w:rsidR="00360BDF" w:rsidRPr="000F1CE8">
        <w:rPr>
          <w:bCs/>
          <w:szCs w:val="21"/>
        </w:rPr>
        <w:t>5%</w:t>
      </w:r>
      <w:r w:rsidR="00360BDF" w:rsidRPr="000F1CE8">
        <w:rPr>
          <w:rFonts w:hint="eastAsia"/>
          <w:bCs/>
          <w:szCs w:val="21"/>
        </w:rPr>
        <w:t>；</w:t>
      </w:r>
    </w:p>
    <w:p w:rsidR="000412C9" w:rsidRPr="000F1CE8" w:rsidRDefault="000412C9" w:rsidP="000412C9">
      <w:pPr>
        <w:spacing w:line="360" w:lineRule="auto"/>
        <w:ind w:firstLineChars="200" w:firstLine="420"/>
        <w:rPr>
          <w:rFonts w:ascii="宋体" w:hAnsi="宋体"/>
          <w:szCs w:val="21"/>
        </w:rPr>
      </w:pPr>
      <w:r w:rsidRPr="000F1CE8">
        <w:rPr>
          <w:rFonts w:ascii="宋体" w:hAnsi="宋体" w:hint="eastAsia"/>
          <w:szCs w:val="21"/>
        </w:rPr>
        <w:t>2</w:t>
      </w:r>
      <w:r w:rsidRPr="000F1CE8">
        <w:rPr>
          <w:rFonts w:ascii="宋体" w:hAnsi="宋体"/>
          <w:szCs w:val="21"/>
        </w:rPr>
        <w:t>）</w:t>
      </w:r>
      <w:r w:rsidR="004D6270" w:rsidRPr="000F1CE8">
        <w:rPr>
          <w:rFonts w:hint="eastAsia"/>
          <w:szCs w:val="21"/>
        </w:rPr>
        <w:t>每个交易日日终，</w:t>
      </w:r>
      <w:r w:rsidRPr="000F1CE8">
        <w:rPr>
          <w:rFonts w:ascii="宋体" w:hAnsi="宋体" w:hint="eastAsia"/>
          <w:szCs w:val="21"/>
        </w:rPr>
        <w:t>基金保留的现金或到期日在一年以内的政府债券的比例合计不低于基金资产净值的5%</w:t>
      </w:r>
      <w:r w:rsidR="00D74F2E" w:rsidRPr="000F1CE8">
        <w:rPr>
          <w:rFonts w:ascii="宋体" w:hAnsi="宋体" w:hint="eastAsia"/>
          <w:szCs w:val="21"/>
        </w:rPr>
        <w:t>，其中现金不包括结算备付金、存出保证金、应收申购款等</w:t>
      </w:r>
      <w:r w:rsidRPr="000F1CE8">
        <w:rPr>
          <w:rFonts w:ascii="宋体" w:hAnsi="宋体" w:hint="eastAsia"/>
          <w:szCs w:val="21"/>
        </w:rPr>
        <w:t>；</w:t>
      </w:r>
    </w:p>
    <w:p w:rsidR="00A83A2F" w:rsidRPr="000F1CE8" w:rsidRDefault="000412C9" w:rsidP="000412C9">
      <w:pPr>
        <w:spacing w:line="360" w:lineRule="auto"/>
        <w:ind w:firstLineChars="200" w:firstLine="420"/>
        <w:rPr>
          <w:bCs/>
          <w:szCs w:val="21"/>
        </w:rPr>
      </w:pPr>
      <w:r w:rsidRPr="000F1CE8">
        <w:rPr>
          <w:rFonts w:ascii="宋体" w:hAnsi="宋体" w:hint="eastAsia"/>
          <w:szCs w:val="21"/>
        </w:rPr>
        <w:t>3</w:t>
      </w:r>
      <w:r w:rsidRPr="000F1CE8">
        <w:rPr>
          <w:rFonts w:ascii="宋体" w:hAnsi="宋体"/>
          <w:szCs w:val="21"/>
        </w:rPr>
        <w:t>）</w:t>
      </w:r>
      <w:r w:rsidRPr="000F1CE8">
        <w:rPr>
          <w:rFonts w:ascii="宋体" w:hAnsi="宋体" w:hint="eastAsia"/>
          <w:szCs w:val="21"/>
        </w:rPr>
        <w:t>本基金持有单只基金的市值，不高于本基金资产净值的20%，且</w:t>
      </w:r>
      <w:r w:rsidR="00773F29" w:rsidRPr="000F1CE8">
        <w:rPr>
          <w:rFonts w:ascii="宋体" w:hAnsi="宋体" w:hint="eastAsia"/>
          <w:szCs w:val="21"/>
        </w:rPr>
        <w:t>不</w:t>
      </w:r>
      <w:r w:rsidR="00130F6D" w:rsidRPr="000F1CE8">
        <w:rPr>
          <w:rFonts w:ascii="宋体" w:hAnsi="宋体" w:hint="eastAsia"/>
          <w:szCs w:val="21"/>
        </w:rPr>
        <w:t>得</w:t>
      </w:r>
      <w:r w:rsidR="00773F29" w:rsidRPr="000F1CE8">
        <w:rPr>
          <w:rFonts w:ascii="宋体" w:hAnsi="宋体" w:hint="eastAsia"/>
          <w:szCs w:val="21"/>
        </w:rPr>
        <w:t>持有</w:t>
      </w:r>
      <w:r w:rsidRPr="000F1CE8">
        <w:rPr>
          <w:rFonts w:ascii="宋体" w:hAnsi="宋体" w:hint="eastAsia"/>
          <w:szCs w:val="21"/>
        </w:rPr>
        <w:t>其他基金中基金</w:t>
      </w:r>
      <w:r w:rsidR="000D6549" w:rsidRPr="000F1CE8">
        <w:rPr>
          <w:rFonts w:hint="eastAsia"/>
          <w:bCs/>
          <w:szCs w:val="21"/>
        </w:rPr>
        <w:t>；</w:t>
      </w:r>
    </w:p>
    <w:p w:rsidR="000412C9" w:rsidRPr="000F1CE8" w:rsidRDefault="00A83A2F" w:rsidP="000412C9">
      <w:pPr>
        <w:spacing w:line="360" w:lineRule="auto"/>
        <w:ind w:firstLineChars="200" w:firstLine="420"/>
        <w:rPr>
          <w:rFonts w:ascii="宋体" w:hAnsi="宋体"/>
          <w:szCs w:val="21"/>
        </w:rPr>
      </w:pPr>
      <w:r w:rsidRPr="000F1CE8">
        <w:rPr>
          <w:rFonts w:hint="eastAsia"/>
          <w:bCs/>
          <w:szCs w:val="21"/>
        </w:rPr>
        <w:t>4</w:t>
      </w:r>
      <w:r w:rsidRPr="000F1CE8">
        <w:rPr>
          <w:rFonts w:hint="eastAsia"/>
          <w:bCs/>
          <w:szCs w:val="21"/>
        </w:rPr>
        <w:t>）</w:t>
      </w:r>
      <w:r w:rsidR="000D6549" w:rsidRPr="000F1CE8">
        <w:rPr>
          <w:rFonts w:hint="eastAsia"/>
          <w:bCs/>
          <w:szCs w:val="21"/>
        </w:rPr>
        <w:t>本基金投资其他基金时，</w:t>
      </w:r>
      <w:r w:rsidR="000412C9" w:rsidRPr="000F1CE8">
        <w:rPr>
          <w:rFonts w:ascii="宋体" w:hAnsi="宋体" w:hint="eastAsia"/>
          <w:bCs/>
          <w:szCs w:val="21"/>
        </w:rPr>
        <w:t>被投资基金的运作期限不少于1年，</w:t>
      </w:r>
      <w:r w:rsidR="00287143" w:rsidRPr="000F1CE8">
        <w:rPr>
          <w:rFonts w:ascii="宋体" w:hAnsi="宋体" w:hint="eastAsia"/>
          <w:bCs/>
          <w:szCs w:val="21"/>
        </w:rPr>
        <w:t>最近定期报告披露的基金净资产不低于1亿元</w:t>
      </w:r>
      <w:r w:rsidR="000412C9" w:rsidRPr="000F1CE8">
        <w:rPr>
          <w:rFonts w:ascii="宋体" w:hAnsi="宋体" w:hint="eastAsia"/>
          <w:szCs w:val="21"/>
        </w:rPr>
        <w:t>；</w:t>
      </w:r>
    </w:p>
    <w:p w:rsidR="001A43F1" w:rsidRPr="000F1CE8" w:rsidRDefault="00145355" w:rsidP="001A43F1">
      <w:pPr>
        <w:spacing w:line="360" w:lineRule="auto"/>
        <w:ind w:firstLineChars="200" w:firstLine="420"/>
        <w:rPr>
          <w:rFonts w:ascii="宋体" w:hAnsi="宋体"/>
          <w:szCs w:val="21"/>
        </w:rPr>
      </w:pPr>
      <w:r w:rsidRPr="000F1CE8">
        <w:rPr>
          <w:rFonts w:ascii="宋体" w:hAnsi="宋体" w:hint="eastAsia"/>
          <w:szCs w:val="21"/>
        </w:rPr>
        <w:t>5</w:t>
      </w:r>
      <w:r w:rsidR="001A43F1" w:rsidRPr="000F1CE8">
        <w:rPr>
          <w:rFonts w:ascii="宋体" w:hAnsi="宋体" w:hint="eastAsia"/>
          <w:szCs w:val="21"/>
        </w:rPr>
        <w:t>）</w:t>
      </w:r>
      <w:r w:rsidR="00A6760B" w:rsidRPr="000F1CE8">
        <w:rPr>
          <w:rFonts w:ascii="宋体" w:hAnsi="宋体" w:hint="eastAsia"/>
          <w:szCs w:val="21"/>
        </w:rPr>
        <w:t>本基金管理人</w:t>
      </w:r>
      <w:r w:rsidR="001A43F1" w:rsidRPr="000F1CE8">
        <w:rPr>
          <w:rFonts w:ascii="宋体" w:hAnsi="宋体" w:hint="eastAsia"/>
          <w:szCs w:val="21"/>
        </w:rPr>
        <w:t>管理的</w:t>
      </w:r>
      <w:r w:rsidR="00A6760B" w:rsidRPr="000F1CE8">
        <w:rPr>
          <w:rFonts w:ascii="宋体" w:hAnsi="宋体" w:hint="eastAsia"/>
          <w:szCs w:val="21"/>
        </w:rPr>
        <w:t>且由本基金托管人托管的</w:t>
      </w:r>
      <w:r w:rsidR="001A43F1" w:rsidRPr="000F1CE8">
        <w:rPr>
          <w:rFonts w:ascii="宋体" w:hAnsi="宋体" w:hint="eastAsia"/>
          <w:szCs w:val="21"/>
        </w:rPr>
        <w:t>全部基金中基金</w:t>
      </w:r>
      <w:r w:rsidRPr="000F1CE8">
        <w:rPr>
          <w:rFonts w:ascii="宋体" w:hAnsi="宋体" w:hint="eastAsia"/>
          <w:szCs w:val="21"/>
        </w:rPr>
        <w:t>（ETF联接基金除外）</w:t>
      </w:r>
      <w:r w:rsidR="001A43F1" w:rsidRPr="000F1CE8">
        <w:rPr>
          <w:rFonts w:ascii="宋体" w:hAnsi="宋体" w:hint="eastAsia"/>
          <w:szCs w:val="21"/>
        </w:rPr>
        <w:t>持有单只基金不超过被投资基金净资产的20%，被投资基金净资产规模以最近定期报告披露</w:t>
      </w:r>
      <w:r w:rsidR="001A43F1" w:rsidRPr="000F1CE8">
        <w:rPr>
          <w:rFonts w:ascii="宋体" w:hAnsi="宋体" w:hint="eastAsia"/>
          <w:szCs w:val="21"/>
        </w:rPr>
        <w:lastRenderedPageBreak/>
        <w:t>的规模为准；</w:t>
      </w:r>
    </w:p>
    <w:p w:rsidR="001A43F1" w:rsidRPr="000F1CE8" w:rsidRDefault="00145355" w:rsidP="001A43F1">
      <w:pPr>
        <w:spacing w:line="360" w:lineRule="auto"/>
        <w:ind w:firstLineChars="200" w:firstLine="420"/>
        <w:rPr>
          <w:rFonts w:ascii="宋体" w:hAnsi="宋体"/>
          <w:szCs w:val="21"/>
        </w:rPr>
      </w:pPr>
      <w:r w:rsidRPr="000F1CE8">
        <w:rPr>
          <w:rFonts w:ascii="宋体" w:hAnsi="宋体" w:hint="eastAsia"/>
          <w:szCs w:val="21"/>
        </w:rPr>
        <w:t>6</w:t>
      </w:r>
      <w:r w:rsidR="001A43F1" w:rsidRPr="000F1CE8">
        <w:rPr>
          <w:rFonts w:ascii="宋体" w:hAnsi="宋体" w:hint="eastAsia"/>
          <w:szCs w:val="21"/>
        </w:rPr>
        <w:t>）</w:t>
      </w:r>
      <w:r w:rsidR="00130F6D" w:rsidRPr="000F1CE8">
        <w:rPr>
          <w:rFonts w:hint="eastAsia"/>
          <w:bCs/>
          <w:szCs w:val="21"/>
        </w:rPr>
        <w:t>在本基金开放日，本基金投资于流通受限基金不高于本基金资产净值的</w:t>
      </w:r>
      <w:r w:rsidR="00130F6D" w:rsidRPr="000F1CE8">
        <w:rPr>
          <w:rFonts w:hint="eastAsia"/>
          <w:bCs/>
          <w:szCs w:val="21"/>
        </w:rPr>
        <w:t>10%</w:t>
      </w:r>
      <w:r w:rsidR="00CF57D2" w:rsidRPr="000F1CE8">
        <w:rPr>
          <w:rFonts w:ascii="宋体" w:hAnsi="宋体" w:hint="eastAsia"/>
          <w:szCs w:val="21"/>
        </w:rPr>
        <w:t>；</w:t>
      </w:r>
      <w:r w:rsidR="006A3097" w:rsidRPr="000F1CE8">
        <w:rPr>
          <w:rFonts w:ascii="宋体" w:hAnsi="宋体" w:hint="eastAsia"/>
          <w:szCs w:val="21"/>
        </w:rPr>
        <w:t>流通受限基金是指封闭运作基金、定期开放基金等由基金合同规定明确在一定期限锁定期内不可赎回的基金，但不包括ETF、LOF等可上市交易的基金</w:t>
      </w:r>
      <w:r w:rsidR="001A43F1" w:rsidRPr="000F1CE8">
        <w:rPr>
          <w:rFonts w:ascii="宋体" w:hAnsi="宋体" w:hint="eastAsia"/>
          <w:szCs w:val="21"/>
        </w:rPr>
        <w:t>；</w:t>
      </w:r>
    </w:p>
    <w:p w:rsidR="000412C9" w:rsidRPr="000F1CE8" w:rsidRDefault="00145355" w:rsidP="000412C9">
      <w:pPr>
        <w:spacing w:line="360" w:lineRule="auto"/>
        <w:ind w:firstLineChars="200" w:firstLine="420"/>
        <w:rPr>
          <w:rFonts w:ascii="宋体" w:hAnsi="宋体"/>
          <w:szCs w:val="21"/>
        </w:rPr>
      </w:pPr>
      <w:r w:rsidRPr="000F1CE8">
        <w:rPr>
          <w:rFonts w:ascii="宋体" w:hAnsi="宋体" w:hint="eastAsia"/>
          <w:szCs w:val="21"/>
        </w:rPr>
        <w:t>7</w:t>
      </w:r>
      <w:r w:rsidR="000412C9" w:rsidRPr="000F1CE8">
        <w:rPr>
          <w:rFonts w:ascii="宋体" w:hAnsi="宋体" w:hint="eastAsia"/>
          <w:szCs w:val="21"/>
        </w:rPr>
        <w:t>）</w:t>
      </w:r>
      <w:r w:rsidR="000412C9" w:rsidRPr="000F1CE8">
        <w:rPr>
          <w:rFonts w:ascii="宋体" w:hAnsi="宋体"/>
          <w:szCs w:val="21"/>
        </w:rPr>
        <w:t>本基金持有一家公司</w:t>
      </w:r>
      <w:r w:rsidR="000412C9" w:rsidRPr="000F1CE8">
        <w:rPr>
          <w:rFonts w:ascii="宋体" w:hAnsi="宋体" w:hint="eastAsia"/>
          <w:szCs w:val="21"/>
        </w:rPr>
        <w:t>发行</w:t>
      </w:r>
      <w:r w:rsidR="000412C9" w:rsidRPr="000F1CE8">
        <w:rPr>
          <w:rFonts w:ascii="宋体" w:hAnsi="宋体"/>
          <w:szCs w:val="21"/>
        </w:rPr>
        <w:t>的</w:t>
      </w:r>
      <w:r w:rsidR="000412C9" w:rsidRPr="000F1CE8">
        <w:rPr>
          <w:rFonts w:ascii="宋体" w:hAnsi="宋体" w:hint="eastAsia"/>
          <w:szCs w:val="21"/>
        </w:rPr>
        <w:t>证券</w:t>
      </w:r>
      <w:r w:rsidR="000412C9" w:rsidRPr="000F1CE8">
        <w:rPr>
          <w:rFonts w:ascii="宋体" w:hAnsi="宋体" w:hint="eastAsia"/>
          <w:bCs/>
          <w:szCs w:val="21"/>
        </w:rPr>
        <w:t>（不含本基金所投资的基金份额）</w:t>
      </w:r>
      <w:r w:rsidR="000412C9" w:rsidRPr="000F1CE8">
        <w:rPr>
          <w:rFonts w:ascii="宋体" w:hAnsi="宋体"/>
          <w:szCs w:val="21"/>
        </w:rPr>
        <w:t>，其市值不超过基金资产净值的10％；</w:t>
      </w:r>
    </w:p>
    <w:p w:rsidR="000412C9" w:rsidRPr="000F1CE8" w:rsidRDefault="00145355" w:rsidP="000412C9">
      <w:pPr>
        <w:spacing w:line="360" w:lineRule="auto"/>
        <w:ind w:firstLineChars="200" w:firstLine="420"/>
        <w:rPr>
          <w:rFonts w:ascii="宋体" w:hAnsi="宋体"/>
          <w:szCs w:val="21"/>
        </w:rPr>
      </w:pPr>
      <w:r w:rsidRPr="000F1CE8">
        <w:rPr>
          <w:rFonts w:ascii="宋体" w:hAnsi="宋体" w:hint="eastAsia"/>
          <w:szCs w:val="21"/>
        </w:rPr>
        <w:t>8</w:t>
      </w:r>
      <w:r w:rsidR="000412C9" w:rsidRPr="000F1CE8">
        <w:rPr>
          <w:rFonts w:ascii="宋体" w:hAnsi="宋体"/>
          <w:szCs w:val="21"/>
        </w:rPr>
        <w:t>）本基金管理人管理的</w:t>
      </w:r>
      <w:r w:rsidR="000412C9" w:rsidRPr="000F1CE8">
        <w:rPr>
          <w:rFonts w:ascii="宋体" w:hAnsi="宋体" w:hint="eastAsia"/>
          <w:szCs w:val="21"/>
        </w:rPr>
        <w:t>且由本基金托管人托管的</w:t>
      </w:r>
      <w:r w:rsidR="000412C9" w:rsidRPr="000F1CE8">
        <w:rPr>
          <w:rFonts w:ascii="宋体" w:hAnsi="宋体"/>
          <w:szCs w:val="21"/>
        </w:rPr>
        <w:t>全部基金持有一家公司发行的证券</w:t>
      </w:r>
      <w:r w:rsidR="000412C9" w:rsidRPr="000F1CE8">
        <w:rPr>
          <w:rFonts w:ascii="宋体" w:hAnsi="宋体" w:hint="eastAsia"/>
          <w:bCs/>
          <w:szCs w:val="21"/>
        </w:rPr>
        <w:t>（不含本基金所投资的基金份额）</w:t>
      </w:r>
      <w:r w:rsidR="000412C9" w:rsidRPr="000F1CE8">
        <w:rPr>
          <w:rFonts w:ascii="宋体" w:hAnsi="宋体"/>
          <w:szCs w:val="21"/>
        </w:rPr>
        <w:t>，不超过该证券的10％；</w:t>
      </w:r>
    </w:p>
    <w:p w:rsidR="000412C9" w:rsidRPr="000F1CE8" w:rsidRDefault="00145355" w:rsidP="000412C9">
      <w:pPr>
        <w:spacing w:line="360" w:lineRule="auto"/>
        <w:ind w:firstLineChars="200" w:firstLine="420"/>
        <w:rPr>
          <w:rFonts w:ascii="宋体" w:hAnsi="宋体"/>
          <w:szCs w:val="21"/>
        </w:rPr>
      </w:pPr>
      <w:r w:rsidRPr="000F1CE8">
        <w:rPr>
          <w:rFonts w:ascii="宋体" w:hAnsi="宋体" w:hint="eastAsia"/>
          <w:szCs w:val="21"/>
        </w:rPr>
        <w:t>9</w:t>
      </w:r>
      <w:r w:rsidR="000412C9" w:rsidRPr="000F1CE8">
        <w:rPr>
          <w:rFonts w:ascii="宋体" w:hAnsi="宋体"/>
          <w:szCs w:val="21"/>
        </w:rPr>
        <w:t>）本基金持有的全部权证，其市值不得超过基金资产净值的3％；</w:t>
      </w:r>
    </w:p>
    <w:p w:rsidR="000412C9" w:rsidRPr="000F1CE8" w:rsidRDefault="00145355" w:rsidP="000412C9">
      <w:pPr>
        <w:spacing w:line="360" w:lineRule="auto"/>
        <w:ind w:firstLineChars="200" w:firstLine="420"/>
        <w:rPr>
          <w:rFonts w:ascii="宋体" w:hAnsi="宋体"/>
          <w:szCs w:val="21"/>
        </w:rPr>
      </w:pPr>
      <w:r w:rsidRPr="000F1CE8">
        <w:rPr>
          <w:rFonts w:ascii="宋体" w:hAnsi="宋体" w:hint="eastAsia"/>
          <w:szCs w:val="21"/>
        </w:rPr>
        <w:t>10</w:t>
      </w:r>
      <w:r w:rsidR="000412C9" w:rsidRPr="000F1CE8">
        <w:rPr>
          <w:rFonts w:ascii="宋体" w:hAnsi="宋体"/>
          <w:szCs w:val="21"/>
        </w:rPr>
        <w:t>）本基金管理人管理的</w:t>
      </w:r>
      <w:r w:rsidR="000412C9" w:rsidRPr="000F1CE8">
        <w:rPr>
          <w:rFonts w:ascii="宋体" w:hAnsi="宋体" w:hint="eastAsia"/>
          <w:szCs w:val="21"/>
        </w:rPr>
        <w:t>且由本基金托管人托管的</w:t>
      </w:r>
      <w:r w:rsidR="000412C9" w:rsidRPr="000F1CE8">
        <w:rPr>
          <w:rFonts w:ascii="宋体" w:hAnsi="宋体"/>
          <w:szCs w:val="21"/>
        </w:rPr>
        <w:t>全部基金持有的同一权证，不得超过该权证的10％；</w:t>
      </w:r>
    </w:p>
    <w:p w:rsidR="000412C9" w:rsidRPr="000F1CE8" w:rsidRDefault="00145355" w:rsidP="000412C9">
      <w:pPr>
        <w:spacing w:line="360" w:lineRule="auto"/>
        <w:ind w:firstLineChars="200" w:firstLine="420"/>
        <w:rPr>
          <w:rFonts w:ascii="宋体" w:hAnsi="宋体"/>
          <w:szCs w:val="21"/>
        </w:rPr>
      </w:pPr>
      <w:r w:rsidRPr="000F1CE8">
        <w:rPr>
          <w:rFonts w:ascii="宋体" w:hAnsi="宋体" w:hint="eastAsia"/>
          <w:szCs w:val="21"/>
        </w:rPr>
        <w:t>11</w:t>
      </w:r>
      <w:r w:rsidR="000412C9" w:rsidRPr="000F1CE8">
        <w:rPr>
          <w:rFonts w:ascii="宋体" w:hAnsi="宋体"/>
          <w:szCs w:val="21"/>
        </w:rPr>
        <w:t>）本基金在任何交易日买入权证的总金额，不得超过上一交易日基金资产净值的0.5％；</w:t>
      </w:r>
    </w:p>
    <w:p w:rsidR="00D74F2E" w:rsidRPr="000F1CE8" w:rsidRDefault="001A43F1" w:rsidP="00D74F2E">
      <w:pPr>
        <w:spacing w:line="360" w:lineRule="auto"/>
        <w:ind w:firstLineChars="200" w:firstLine="420"/>
        <w:rPr>
          <w:rFonts w:ascii="宋体" w:hAnsi="宋体"/>
          <w:szCs w:val="21"/>
        </w:rPr>
      </w:pPr>
      <w:r w:rsidRPr="000F1CE8">
        <w:rPr>
          <w:rFonts w:ascii="宋体" w:hAnsi="宋体" w:hint="eastAsia"/>
          <w:szCs w:val="21"/>
        </w:rPr>
        <w:t>1</w:t>
      </w:r>
      <w:r w:rsidR="00145355" w:rsidRPr="000F1CE8">
        <w:rPr>
          <w:rFonts w:ascii="宋体" w:hAnsi="宋体" w:hint="eastAsia"/>
          <w:szCs w:val="21"/>
        </w:rPr>
        <w:t>2</w:t>
      </w:r>
      <w:r w:rsidR="000412C9" w:rsidRPr="000F1CE8">
        <w:rPr>
          <w:rFonts w:ascii="宋体" w:hAnsi="宋体"/>
          <w:szCs w:val="21"/>
        </w:rPr>
        <w:t>）</w:t>
      </w:r>
      <w:r w:rsidR="00D74F2E" w:rsidRPr="000F1CE8">
        <w:rPr>
          <w:rFonts w:ascii="宋体" w:hAnsi="宋体" w:hint="eastAsia"/>
          <w:szCs w:val="21"/>
        </w:rPr>
        <w:t>本基金管理人管理的</w:t>
      </w:r>
      <w:r w:rsidR="007269BA" w:rsidRPr="000F1CE8">
        <w:rPr>
          <w:rFonts w:ascii="宋体" w:hAnsi="宋体" w:hint="eastAsia"/>
          <w:szCs w:val="21"/>
        </w:rPr>
        <w:t>且由本基金托管人托管的</w:t>
      </w:r>
      <w:r w:rsidR="00D74F2E" w:rsidRPr="000F1CE8">
        <w:rPr>
          <w:rFonts w:ascii="宋体" w:hAnsi="宋体" w:hint="eastAsia"/>
          <w:szCs w:val="21"/>
        </w:rPr>
        <w:t>全部开放式基金持有一家上市公司发行的可流通股票，不得超过该上市公司可流通股票的15%；本基金管理人管理的</w:t>
      </w:r>
      <w:r w:rsidR="007269BA" w:rsidRPr="00EB1314">
        <w:rPr>
          <w:rFonts w:ascii="宋体" w:hAnsi="宋体" w:hint="eastAsia"/>
          <w:szCs w:val="21"/>
        </w:rPr>
        <w:t>且由本基金托管人托管的</w:t>
      </w:r>
      <w:r w:rsidR="00D74F2E" w:rsidRPr="000F1CE8">
        <w:rPr>
          <w:rFonts w:ascii="宋体" w:hAnsi="宋体" w:hint="eastAsia"/>
          <w:szCs w:val="21"/>
        </w:rPr>
        <w:t>全部投资组合持有一家上市公司发行的可流通股票，不得超过该上市公司可流通股票的30%；</w:t>
      </w:r>
    </w:p>
    <w:p w:rsidR="00D74F2E" w:rsidRPr="000F1CE8" w:rsidRDefault="00D74F2E" w:rsidP="00D74F2E">
      <w:pPr>
        <w:spacing w:line="360" w:lineRule="auto"/>
        <w:ind w:firstLineChars="200" w:firstLine="420"/>
        <w:rPr>
          <w:rFonts w:ascii="宋体" w:hAnsi="宋体"/>
          <w:szCs w:val="21"/>
        </w:rPr>
      </w:pPr>
      <w:r w:rsidRPr="000F1CE8">
        <w:rPr>
          <w:rFonts w:ascii="宋体" w:hAnsi="宋体" w:hint="eastAsia"/>
          <w:szCs w:val="21"/>
        </w:rPr>
        <w:t>13）本基金主动投资于流动性受限资产的市值合计不得超过该基金资产净值的 15%；因证券市场波动、上市公司股票停牌、基金规模变动等基金管理人之外的因素致使基金不符合前款所规定比例限制的，基金管理人不得主动新增流动性受限资产的投资；</w:t>
      </w:r>
    </w:p>
    <w:p w:rsidR="00D74F2E" w:rsidRPr="000F1CE8" w:rsidRDefault="00D74F2E" w:rsidP="00D74F2E">
      <w:pPr>
        <w:spacing w:line="360" w:lineRule="auto"/>
        <w:ind w:firstLineChars="200" w:firstLine="420"/>
        <w:rPr>
          <w:rFonts w:ascii="宋体" w:hAnsi="宋体"/>
          <w:szCs w:val="21"/>
        </w:rPr>
      </w:pPr>
      <w:r w:rsidRPr="000F1CE8">
        <w:rPr>
          <w:rFonts w:ascii="宋体" w:hAnsi="宋体" w:hint="eastAsia"/>
          <w:szCs w:val="21"/>
        </w:rPr>
        <w:t>14）本基金与私募类证券资管产品及中国证监会认定的其他主体为交易对手开展逆回购交易的，可接受质押品的资质要求应当与基金合同约定的投资范围保持一致；</w:t>
      </w:r>
    </w:p>
    <w:p w:rsidR="000412C9" w:rsidRPr="000F1CE8" w:rsidRDefault="00D74F2E" w:rsidP="00D74F2E">
      <w:pPr>
        <w:spacing w:line="360" w:lineRule="auto"/>
        <w:ind w:firstLineChars="200" w:firstLine="420"/>
        <w:rPr>
          <w:rFonts w:ascii="宋体" w:hAnsi="宋体"/>
          <w:szCs w:val="21"/>
        </w:rPr>
      </w:pPr>
      <w:r w:rsidRPr="000F1CE8">
        <w:rPr>
          <w:rFonts w:ascii="宋体" w:hAnsi="宋体" w:hint="eastAsia"/>
          <w:szCs w:val="21"/>
        </w:rPr>
        <w:t>15）</w:t>
      </w:r>
      <w:r w:rsidR="000412C9" w:rsidRPr="000F1CE8">
        <w:rPr>
          <w:rFonts w:ascii="宋体" w:hAnsi="宋体"/>
          <w:szCs w:val="21"/>
        </w:rPr>
        <w:t>本基金投资于同一原始权益人的各类资产支持证券的比例，不得超过基金资产净值的10％；</w:t>
      </w:r>
    </w:p>
    <w:p w:rsidR="000412C9" w:rsidRPr="000F1CE8" w:rsidRDefault="000412C9" w:rsidP="000412C9">
      <w:pPr>
        <w:spacing w:line="360" w:lineRule="auto"/>
        <w:ind w:firstLineChars="200" w:firstLine="420"/>
        <w:rPr>
          <w:rFonts w:ascii="宋体" w:hAnsi="宋体"/>
          <w:szCs w:val="21"/>
        </w:rPr>
      </w:pPr>
      <w:r w:rsidRPr="000F1CE8">
        <w:rPr>
          <w:rFonts w:ascii="宋体" w:hAnsi="宋体" w:hint="eastAsia"/>
          <w:szCs w:val="21"/>
        </w:rPr>
        <w:t>1</w:t>
      </w:r>
      <w:r w:rsidR="00D74F2E" w:rsidRPr="000F1CE8">
        <w:rPr>
          <w:rFonts w:ascii="宋体" w:hAnsi="宋体"/>
          <w:szCs w:val="21"/>
        </w:rPr>
        <w:t>6</w:t>
      </w:r>
      <w:r w:rsidRPr="000F1CE8">
        <w:rPr>
          <w:rFonts w:ascii="宋体" w:hAnsi="宋体"/>
          <w:szCs w:val="21"/>
        </w:rPr>
        <w:t>）本基金持有的全部资产支持证券，其市值不得超过基金资产净值的20％；</w:t>
      </w:r>
    </w:p>
    <w:p w:rsidR="000412C9" w:rsidRPr="000F1CE8" w:rsidRDefault="000412C9" w:rsidP="000412C9">
      <w:pPr>
        <w:spacing w:line="360" w:lineRule="auto"/>
        <w:ind w:firstLineChars="200" w:firstLine="420"/>
        <w:rPr>
          <w:rFonts w:ascii="宋体" w:hAnsi="宋体"/>
          <w:szCs w:val="21"/>
        </w:rPr>
      </w:pPr>
      <w:r w:rsidRPr="000F1CE8">
        <w:rPr>
          <w:rFonts w:ascii="宋体" w:hAnsi="宋体"/>
          <w:szCs w:val="21"/>
        </w:rPr>
        <w:t>1</w:t>
      </w:r>
      <w:r w:rsidR="00D74F2E" w:rsidRPr="000F1CE8">
        <w:rPr>
          <w:rFonts w:ascii="宋体" w:hAnsi="宋体"/>
          <w:szCs w:val="21"/>
        </w:rPr>
        <w:t>7</w:t>
      </w:r>
      <w:r w:rsidRPr="000F1CE8">
        <w:rPr>
          <w:rFonts w:ascii="宋体" w:hAnsi="宋体"/>
          <w:szCs w:val="21"/>
        </w:rPr>
        <w:t>）本基金持有的同一(指同一信用级别)资产支持证券的比例，不得超过该资产支持证券规模的10％；</w:t>
      </w:r>
    </w:p>
    <w:p w:rsidR="000412C9" w:rsidRPr="000F1CE8" w:rsidRDefault="000412C9" w:rsidP="000412C9">
      <w:pPr>
        <w:spacing w:line="360" w:lineRule="auto"/>
        <w:ind w:firstLineChars="200" w:firstLine="420"/>
        <w:rPr>
          <w:rFonts w:ascii="宋体" w:hAnsi="宋体"/>
          <w:szCs w:val="21"/>
        </w:rPr>
      </w:pPr>
      <w:r w:rsidRPr="000F1CE8">
        <w:rPr>
          <w:rFonts w:ascii="宋体" w:hAnsi="宋体"/>
          <w:szCs w:val="21"/>
        </w:rPr>
        <w:t>1</w:t>
      </w:r>
      <w:r w:rsidR="00D74F2E" w:rsidRPr="000F1CE8">
        <w:rPr>
          <w:rFonts w:ascii="宋体" w:hAnsi="宋体"/>
          <w:szCs w:val="21"/>
        </w:rPr>
        <w:t>8</w:t>
      </w:r>
      <w:r w:rsidRPr="000F1CE8">
        <w:rPr>
          <w:rFonts w:ascii="宋体" w:hAnsi="宋体"/>
          <w:szCs w:val="21"/>
        </w:rPr>
        <w:t>）本基金管理人管理的</w:t>
      </w:r>
      <w:r w:rsidRPr="000F1CE8">
        <w:rPr>
          <w:rFonts w:ascii="宋体" w:hAnsi="宋体" w:hint="eastAsia"/>
          <w:szCs w:val="21"/>
        </w:rPr>
        <w:t>且由本基金托管人托管的</w:t>
      </w:r>
      <w:r w:rsidRPr="000F1CE8">
        <w:rPr>
          <w:rFonts w:ascii="宋体" w:hAnsi="宋体"/>
          <w:szCs w:val="21"/>
        </w:rPr>
        <w:t>全部基金投资于同一原始权益人的各类资产支持证券，不得超过其各类资产支持证券合计规模的10％；</w:t>
      </w:r>
    </w:p>
    <w:p w:rsidR="000412C9" w:rsidRPr="000F1CE8" w:rsidRDefault="000412C9" w:rsidP="000412C9">
      <w:pPr>
        <w:spacing w:line="360" w:lineRule="auto"/>
        <w:ind w:firstLineChars="200" w:firstLine="420"/>
        <w:rPr>
          <w:rFonts w:ascii="宋体" w:hAnsi="宋体"/>
          <w:szCs w:val="21"/>
        </w:rPr>
      </w:pPr>
      <w:r w:rsidRPr="000F1CE8">
        <w:rPr>
          <w:rFonts w:ascii="宋体" w:hAnsi="宋体"/>
          <w:szCs w:val="21"/>
        </w:rPr>
        <w:t>1</w:t>
      </w:r>
      <w:r w:rsidR="00D74F2E" w:rsidRPr="000F1CE8">
        <w:rPr>
          <w:rFonts w:ascii="宋体" w:hAnsi="宋体"/>
          <w:szCs w:val="21"/>
        </w:rPr>
        <w:t>9</w:t>
      </w:r>
      <w:r w:rsidRPr="000F1CE8">
        <w:rPr>
          <w:rFonts w:ascii="宋体" w:hAnsi="宋体"/>
          <w:szCs w:val="21"/>
        </w:rPr>
        <w:t>）本基金应投资于信用级别评级为BBB以上(含BBB)的资产支持证券。基金持有资产</w:t>
      </w:r>
      <w:r w:rsidRPr="000F1CE8">
        <w:rPr>
          <w:rFonts w:ascii="宋体" w:hAnsi="宋体"/>
          <w:szCs w:val="21"/>
        </w:rPr>
        <w:lastRenderedPageBreak/>
        <w:t>支持证券期间，如果其信用等级下降、不再符合投资标准，应在评级报告发布之日起3个月内予以全部卖出；</w:t>
      </w:r>
    </w:p>
    <w:p w:rsidR="000412C9" w:rsidRPr="000F1CE8" w:rsidRDefault="00D74F2E" w:rsidP="000412C9">
      <w:pPr>
        <w:spacing w:line="360" w:lineRule="auto"/>
        <w:ind w:firstLineChars="200" w:firstLine="420"/>
        <w:rPr>
          <w:rFonts w:ascii="宋体" w:hAnsi="宋体"/>
          <w:szCs w:val="21"/>
        </w:rPr>
      </w:pPr>
      <w:r w:rsidRPr="000F1CE8">
        <w:rPr>
          <w:rFonts w:ascii="宋体" w:hAnsi="宋体"/>
          <w:szCs w:val="21"/>
        </w:rPr>
        <w:t>20</w:t>
      </w:r>
      <w:r w:rsidR="000412C9" w:rsidRPr="000F1CE8">
        <w:rPr>
          <w:rFonts w:ascii="宋体" w:hAnsi="宋体"/>
          <w:szCs w:val="21"/>
        </w:rPr>
        <w:t>）基金财产参与股票发行申购，本基金所申报的金额不超过本基金的总资产，本基金所申报的股票数量不超过拟发行股票公司本次发行股票的总量；</w:t>
      </w:r>
    </w:p>
    <w:p w:rsidR="000412C9" w:rsidRPr="000F1CE8" w:rsidRDefault="00D74F2E" w:rsidP="000412C9">
      <w:pPr>
        <w:spacing w:line="360" w:lineRule="auto"/>
        <w:ind w:firstLineChars="200" w:firstLine="420"/>
        <w:rPr>
          <w:rFonts w:ascii="宋体" w:hAnsi="宋体"/>
          <w:szCs w:val="21"/>
        </w:rPr>
      </w:pPr>
      <w:r w:rsidRPr="000F1CE8">
        <w:rPr>
          <w:rFonts w:ascii="宋体" w:hAnsi="宋体"/>
          <w:szCs w:val="21"/>
        </w:rPr>
        <w:t>21</w:t>
      </w:r>
      <w:r w:rsidR="000412C9" w:rsidRPr="000F1CE8">
        <w:rPr>
          <w:rFonts w:ascii="宋体" w:hAnsi="宋体"/>
          <w:szCs w:val="21"/>
        </w:rPr>
        <w:t>）本基金进入全国银行间同业市场进行债券回购的资金余额不得超过基金资产净值的40%；</w:t>
      </w:r>
      <w:r w:rsidR="000412C9" w:rsidRPr="000F1CE8">
        <w:rPr>
          <w:rFonts w:ascii="宋体" w:hAnsi="宋体" w:hint="eastAsia"/>
          <w:szCs w:val="21"/>
        </w:rPr>
        <w:t>在全国银行间同业市场中的债券回购最长期限为1年，债券回购到期后不得展期；</w:t>
      </w:r>
    </w:p>
    <w:p w:rsidR="000412C9" w:rsidRPr="000F1CE8" w:rsidRDefault="00D74F2E" w:rsidP="000412C9">
      <w:pPr>
        <w:spacing w:line="360" w:lineRule="auto"/>
        <w:ind w:firstLineChars="200" w:firstLine="420"/>
        <w:rPr>
          <w:rFonts w:ascii="宋体" w:hAnsi="宋体"/>
          <w:szCs w:val="21"/>
        </w:rPr>
      </w:pPr>
      <w:r w:rsidRPr="000F1CE8">
        <w:rPr>
          <w:rFonts w:ascii="宋体" w:hAnsi="宋体"/>
          <w:szCs w:val="21"/>
        </w:rPr>
        <w:t>22</w:t>
      </w:r>
      <w:r w:rsidR="000412C9" w:rsidRPr="000F1CE8">
        <w:rPr>
          <w:rFonts w:ascii="宋体" w:hAnsi="宋体"/>
          <w:szCs w:val="21"/>
        </w:rPr>
        <w:t>）</w:t>
      </w:r>
      <w:r w:rsidR="000412C9" w:rsidRPr="000F1CE8">
        <w:rPr>
          <w:rFonts w:ascii="宋体" w:hAnsi="宋体" w:hint="eastAsia"/>
          <w:szCs w:val="21"/>
        </w:rPr>
        <w:t>本基金持有的单只中小企业私募债券，其市值不得超过基金资产净值的10%</w:t>
      </w:r>
      <w:r w:rsidR="000412C9" w:rsidRPr="000F1CE8">
        <w:rPr>
          <w:rFonts w:ascii="宋体" w:hAnsi="宋体"/>
          <w:szCs w:val="21"/>
        </w:rPr>
        <w:t>；</w:t>
      </w:r>
    </w:p>
    <w:p w:rsidR="00A2103A" w:rsidRPr="000F1CE8" w:rsidRDefault="00130F6D" w:rsidP="000412C9">
      <w:pPr>
        <w:spacing w:line="360" w:lineRule="auto"/>
        <w:ind w:firstLineChars="200" w:firstLine="420"/>
        <w:rPr>
          <w:rFonts w:ascii="宋体" w:hAnsi="宋体"/>
          <w:szCs w:val="21"/>
        </w:rPr>
      </w:pPr>
      <w:r w:rsidRPr="000F1CE8">
        <w:rPr>
          <w:rFonts w:ascii="宋体" w:hAnsi="宋体" w:hint="eastAsia"/>
          <w:szCs w:val="21"/>
        </w:rPr>
        <w:t>2</w:t>
      </w:r>
      <w:r w:rsidR="00D74F2E" w:rsidRPr="000F1CE8">
        <w:rPr>
          <w:rFonts w:ascii="宋体" w:hAnsi="宋体"/>
          <w:szCs w:val="21"/>
        </w:rPr>
        <w:t>3</w:t>
      </w:r>
      <w:r w:rsidR="00A2103A" w:rsidRPr="000F1CE8">
        <w:rPr>
          <w:rFonts w:ascii="宋体" w:hAnsi="宋体" w:hint="eastAsia"/>
          <w:szCs w:val="21"/>
        </w:rPr>
        <w:t>）本基金持有的所有流通受限证券，其成本合计不得超过本基金资产净值的</w:t>
      </w:r>
      <w:r w:rsidR="00876B3F" w:rsidRPr="000F1CE8">
        <w:rPr>
          <w:rFonts w:ascii="宋体" w:hAnsi="宋体" w:hint="eastAsia"/>
          <w:szCs w:val="21"/>
        </w:rPr>
        <w:t>15</w:t>
      </w:r>
      <w:r w:rsidR="00A2103A" w:rsidRPr="000F1CE8">
        <w:rPr>
          <w:rFonts w:ascii="宋体" w:hAnsi="宋体" w:hint="eastAsia"/>
          <w:szCs w:val="21"/>
        </w:rPr>
        <w:t>%；本基金持有的同一流通受限证券，其成本不得超过本基金资产净值的5%；基金管理人与基金托管人可就本基金投资流通受限证券比例另行书面约定；</w:t>
      </w:r>
    </w:p>
    <w:p w:rsidR="000412C9" w:rsidRPr="000F1CE8" w:rsidRDefault="00130F6D" w:rsidP="00EB1314">
      <w:pPr>
        <w:spacing w:line="360" w:lineRule="auto"/>
        <w:ind w:firstLineChars="200" w:firstLine="420"/>
        <w:rPr>
          <w:rFonts w:ascii="宋体" w:hAnsi="宋体"/>
          <w:szCs w:val="21"/>
        </w:rPr>
      </w:pPr>
      <w:r w:rsidRPr="000F1CE8">
        <w:rPr>
          <w:rFonts w:ascii="宋体" w:hAnsi="宋体" w:hint="eastAsia"/>
          <w:szCs w:val="21"/>
        </w:rPr>
        <w:t>2</w:t>
      </w:r>
      <w:r w:rsidR="00D74F2E" w:rsidRPr="000F1CE8">
        <w:rPr>
          <w:rFonts w:ascii="宋体" w:hAnsi="宋体"/>
          <w:szCs w:val="21"/>
        </w:rPr>
        <w:t>4</w:t>
      </w:r>
      <w:r w:rsidR="000412C9" w:rsidRPr="000F1CE8">
        <w:rPr>
          <w:rFonts w:ascii="宋体" w:hAnsi="宋体"/>
          <w:szCs w:val="21"/>
        </w:rPr>
        <w:t>）</w:t>
      </w:r>
      <w:r w:rsidR="000412C9" w:rsidRPr="000F1CE8">
        <w:rPr>
          <w:rFonts w:ascii="宋体" w:hAnsi="宋体" w:hint="eastAsia"/>
          <w:szCs w:val="21"/>
        </w:rPr>
        <w:t>本</w:t>
      </w:r>
      <w:r w:rsidR="000412C9" w:rsidRPr="000F1CE8">
        <w:rPr>
          <w:rFonts w:ascii="宋体" w:hAnsi="宋体"/>
          <w:szCs w:val="21"/>
        </w:rPr>
        <w:t>基金</w:t>
      </w:r>
      <w:r w:rsidR="000412C9" w:rsidRPr="000F1CE8">
        <w:rPr>
          <w:rFonts w:ascii="宋体" w:hAnsi="宋体" w:hint="eastAsia"/>
          <w:szCs w:val="21"/>
        </w:rPr>
        <w:t>总资产不得</w:t>
      </w:r>
      <w:r w:rsidR="000412C9" w:rsidRPr="000F1CE8">
        <w:rPr>
          <w:rFonts w:ascii="宋体" w:hAnsi="宋体"/>
          <w:szCs w:val="21"/>
        </w:rPr>
        <w:t>超过基金净资产的</w:t>
      </w:r>
      <w:r w:rsidR="000412C9" w:rsidRPr="000F1CE8">
        <w:rPr>
          <w:rFonts w:ascii="宋体" w:hAnsi="宋体" w:hint="eastAsia"/>
          <w:szCs w:val="21"/>
        </w:rPr>
        <w:t>140%</w:t>
      </w:r>
      <w:r w:rsidR="000412C9" w:rsidRPr="000F1CE8">
        <w:rPr>
          <w:rFonts w:ascii="宋体" w:hAnsi="宋体"/>
          <w:szCs w:val="21"/>
        </w:rPr>
        <w:t>；</w:t>
      </w:r>
    </w:p>
    <w:p w:rsidR="000412C9" w:rsidRPr="00EB1314" w:rsidRDefault="00130F6D" w:rsidP="00EB1314">
      <w:pPr>
        <w:spacing w:line="360" w:lineRule="auto"/>
        <w:ind w:firstLineChars="200" w:firstLine="420"/>
        <w:rPr>
          <w:rFonts w:ascii="宋体" w:hAnsi="宋体"/>
          <w:szCs w:val="21"/>
        </w:rPr>
      </w:pPr>
      <w:r w:rsidRPr="00EB1314">
        <w:rPr>
          <w:rFonts w:ascii="宋体" w:hAnsi="宋体" w:hint="eastAsia"/>
          <w:szCs w:val="21"/>
        </w:rPr>
        <w:t>2</w:t>
      </w:r>
      <w:r w:rsidR="00D74F2E" w:rsidRPr="00EB1314">
        <w:rPr>
          <w:rFonts w:ascii="宋体" w:hAnsi="宋体"/>
          <w:szCs w:val="21"/>
        </w:rPr>
        <w:t>5</w:t>
      </w:r>
      <w:r w:rsidR="000412C9" w:rsidRPr="00EB1314">
        <w:rPr>
          <w:rFonts w:ascii="宋体" w:hAnsi="宋体" w:hint="eastAsia"/>
          <w:szCs w:val="21"/>
        </w:rPr>
        <w:t>）法律法规及中国证监会规定的和《基金合同》约定的其他投资限制。</w:t>
      </w:r>
    </w:p>
    <w:p w:rsidR="000412C9" w:rsidRPr="00EB1314" w:rsidRDefault="000412C9" w:rsidP="00EB1314">
      <w:pPr>
        <w:spacing w:line="360" w:lineRule="auto"/>
        <w:ind w:firstLineChars="200" w:firstLine="420"/>
        <w:rPr>
          <w:rFonts w:ascii="宋体" w:hAnsi="宋体"/>
          <w:szCs w:val="21"/>
        </w:rPr>
      </w:pPr>
      <w:r w:rsidRPr="000F1CE8">
        <w:rPr>
          <w:rFonts w:ascii="宋体" w:hAnsi="宋体" w:hint="eastAsia"/>
          <w:szCs w:val="21"/>
        </w:rPr>
        <w:t>如果法律法规或监管部门对上述投资组合比例限制进行变更的，以变更后的规定为准。</w:t>
      </w:r>
      <w:r w:rsidRPr="00EB1314">
        <w:rPr>
          <w:rFonts w:ascii="宋体" w:hAnsi="宋体"/>
          <w:szCs w:val="21"/>
        </w:rPr>
        <w:t>法律法规或监管部门取消上述限制，如适用于本基金，则本基金投资不再受相关限制。</w:t>
      </w:r>
    </w:p>
    <w:p w:rsidR="000412C9" w:rsidRPr="00EB1314" w:rsidRDefault="000412C9" w:rsidP="00EB1314">
      <w:pPr>
        <w:spacing w:line="360" w:lineRule="auto"/>
        <w:ind w:firstLineChars="200" w:firstLine="420"/>
        <w:rPr>
          <w:rFonts w:ascii="宋体" w:hAnsi="宋体"/>
          <w:szCs w:val="21"/>
        </w:rPr>
      </w:pPr>
      <w:r w:rsidRPr="000F1CE8">
        <w:rPr>
          <w:rFonts w:ascii="宋体" w:hAnsi="宋体" w:hint="eastAsia"/>
          <w:szCs w:val="21"/>
        </w:rPr>
        <w:t>（3）法规允许的基金投资比例调整期限</w:t>
      </w:r>
    </w:p>
    <w:p w:rsidR="0050447B" w:rsidRPr="000F1CE8" w:rsidRDefault="006E68BF" w:rsidP="00EB1314">
      <w:pPr>
        <w:spacing w:line="360" w:lineRule="auto"/>
        <w:ind w:firstLineChars="200" w:firstLine="420"/>
        <w:rPr>
          <w:rFonts w:ascii="宋体" w:hAnsi="宋体"/>
          <w:szCs w:val="21"/>
        </w:rPr>
      </w:pPr>
      <w:r w:rsidRPr="000F1CE8">
        <w:rPr>
          <w:rFonts w:ascii="宋体" w:hAnsi="宋体" w:hint="eastAsia"/>
          <w:szCs w:val="21"/>
        </w:rPr>
        <w:t>因证券市场波动、基金规模变动等基金管理人之外的因素致使基金投资不符合前款第3）项、第5）项规定的投资比例的，基金管理人应当在 20 个交易日内进行调整，但中国证监会规定的特殊情形除外。</w:t>
      </w:r>
      <w:r w:rsidR="0050447B" w:rsidRPr="000F1CE8">
        <w:rPr>
          <w:rFonts w:ascii="宋体" w:hAnsi="宋体" w:hint="eastAsia"/>
          <w:szCs w:val="21"/>
        </w:rPr>
        <w:t>除上述</w:t>
      </w:r>
      <w:r w:rsidR="002712EE" w:rsidRPr="000F1CE8">
        <w:rPr>
          <w:rFonts w:ascii="宋体" w:hAnsi="宋体" w:hint="eastAsia"/>
          <w:szCs w:val="21"/>
        </w:rPr>
        <w:t>第2)、</w:t>
      </w:r>
      <w:r w:rsidR="0050447B" w:rsidRPr="000F1CE8">
        <w:rPr>
          <w:rFonts w:ascii="宋体" w:hAnsi="宋体" w:hint="eastAsia"/>
          <w:szCs w:val="21"/>
        </w:rPr>
        <w:t>第</w:t>
      </w:r>
      <w:r w:rsidR="00294E9E" w:rsidRPr="000F1CE8">
        <w:rPr>
          <w:rFonts w:ascii="宋体" w:hAnsi="宋体" w:hint="eastAsia"/>
          <w:szCs w:val="21"/>
        </w:rPr>
        <w:t>3)、第5）</w:t>
      </w:r>
      <w:r w:rsidR="00D74F2E" w:rsidRPr="00EB1314">
        <w:rPr>
          <w:rFonts w:ascii="宋体" w:hAnsi="宋体" w:hint="eastAsia"/>
          <w:szCs w:val="21"/>
        </w:rPr>
        <w:t>、第13）、第14）及第19）项</w:t>
      </w:r>
      <w:r w:rsidR="0050447B" w:rsidRPr="000F1CE8">
        <w:rPr>
          <w:rFonts w:ascii="宋体" w:hAnsi="宋体" w:hint="eastAsia"/>
          <w:szCs w:val="21"/>
        </w:rPr>
        <w:t>另有约定外，因证券市场波动、</w:t>
      </w:r>
      <w:r w:rsidR="000412C9" w:rsidRPr="000F1CE8">
        <w:rPr>
          <w:rFonts w:ascii="宋体" w:hAnsi="宋体" w:hint="eastAsia"/>
          <w:szCs w:val="21"/>
        </w:rPr>
        <w:t>证券发行人</w:t>
      </w:r>
      <w:r w:rsidR="0050447B" w:rsidRPr="000F1CE8">
        <w:rPr>
          <w:rFonts w:ascii="宋体" w:hAnsi="宋体" w:hint="eastAsia"/>
          <w:szCs w:val="21"/>
        </w:rPr>
        <w:t>合并或基金规模变动等基金管理人之外的因素致使基金投资比例不符合上述规定投资比例的，基金管理人应当在</w:t>
      </w:r>
      <w:r w:rsidRPr="000F1CE8">
        <w:rPr>
          <w:rFonts w:ascii="宋体" w:hAnsi="宋体" w:hint="eastAsia"/>
          <w:szCs w:val="21"/>
        </w:rPr>
        <w:t>10</w:t>
      </w:r>
      <w:r w:rsidR="0050447B" w:rsidRPr="000F1CE8">
        <w:rPr>
          <w:rFonts w:ascii="宋体" w:hAnsi="宋体" w:hint="eastAsia"/>
          <w:szCs w:val="21"/>
        </w:rPr>
        <w:t>个交易日内进行调整，但中国证监会规定的特殊情形除外。</w:t>
      </w:r>
    </w:p>
    <w:p w:rsidR="0050447B" w:rsidRPr="000F1CE8" w:rsidRDefault="0050447B" w:rsidP="003B3368">
      <w:pPr>
        <w:spacing w:line="360" w:lineRule="auto"/>
        <w:ind w:firstLineChars="200" w:firstLine="420"/>
        <w:rPr>
          <w:rFonts w:ascii="宋体" w:hAnsi="宋体"/>
          <w:szCs w:val="21"/>
        </w:rPr>
      </w:pPr>
      <w:r w:rsidRPr="000F1CE8">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50447B" w:rsidRPr="000F1CE8" w:rsidRDefault="0050447B" w:rsidP="003B3368">
      <w:pPr>
        <w:spacing w:line="360" w:lineRule="auto"/>
        <w:ind w:firstLineChars="200" w:firstLine="420"/>
        <w:rPr>
          <w:rFonts w:ascii="宋体" w:hAnsi="宋体"/>
          <w:szCs w:val="21"/>
        </w:rPr>
      </w:pPr>
      <w:r w:rsidRPr="000F1CE8">
        <w:rPr>
          <w:rFonts w:ascii="宋体" w:hAnsi="宋体" w:hint="eastAsia"/>
          <w:szCs w:val="21"/>
        </w:rPr>
        <w:t>如果法律法规或监管部门对上述投资组合比例限制进行变更的，以变更后的规定为准。法律法规或监管部门取消上述限制，如适用于本基金，则本基金投资不再受相关限制，届时无需召开基金份额持有人大会。</w:t>
      </w:r>
    </w:p>
    <w:bookmarkEnd w:id="26"/>
    <w:p w:rsidR="00A6412B" w:rsidRPr="000F1CE8" w:rsidRDefault="00A6412B" w:rsidP="00F17C88">
      <w:pPr>
        <w:adjustRightInd w:val="0"/>
        <w:snapToGrid w:val="0"/>
        <w:spacing w:line="360" w:lineRule="auto"/>
        <w:ind w:firstLine="420"/>
        <w:rPr>
          <w:rFonts w:ascii="宋体" w:hAnsi="宋体"/>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（三）基金托管人根据有关法律法规的规定及《基金合同》的约定，对本托管协议第十五条第九款基金投资禁止行为通过事后监督方式进行监督。</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szCs w:val="21"/>
        </w:rPr>
      </w:pPr>
      <w:r w:rsidRPr="000F1CE8">
        <w:rPr>
          <w:rFonts w:ascii="宋体" w:hAnsi="宋体" w:cs="Arial" w:hint="eastAsia"/>
          <w:b/>
          <w:szCs w:val="21"/>
        </w:rPr>
        <w:t>（四）基金托管人根据有关法律法规的规定及《基金合同》的约定，对基金管理人参与银行间债券市场进行监督。</w:t>
      </w:r>
      <w:r w:rsidRPr="000F1CE8">
        <w:rPr>
          <w:rFonts w:ascii="宋体" w:hAnsi="宋体" w:cs="Arial" w:hint="eastAsia"/>
          <w:szCs w:val="21"/>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color w:val="000000"/>
          <w:szCs w:val="21"/>
        </w:rPr>
        <w:t>基金管理人负责对交易对手的资信控制，按银行间债券市场的交易规则进行交易，并</w:t>
      </w:r>
      <w:r w:rsidRPr="000F1CE8">
        <w:rPr>
          <w:rFonts w:ascii="宋体" w:hAnsi="宋体"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F1CE8">
        <w:rPr>
          <w:rFonts w:ascii="宋体" w:hAnsi="宋体"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（五）基金托管人根据有关法律法规的规定及《基金合同》的约定，对基金管理人投资流通受限证券进行监督。</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hint="eastAsia"/>
          <w:szCs w:val="21"/>
        </w:rPr>
        <w:t>基金管理人投资流通受限证券，应事先根据中国证监会相关规定，明确基金投资流通受限证券的比例，</w:t>
      </w:r>
      <w:r w:rsidRPr="000F1CE8">
        <w:rPr>
          <w:rFonts w:ascii="宋体" w:hAnsi="宋体" w:cs="Arial" w:hint="eastAsia"/>
          <w:szCs w:val="21"/>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1.本基金</w:t>
      </w:r>
      <w:r w:rsidRPr="000F1CE8">
        <w:rPr>
          <w:rFonts w:ascii="宋体" w:hAnsi="宋体" w:hint="eastAsia"/>
          <w:szCs w:val="21"/>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本基金</w:t>
      </w:r>
      <w:r w:rsidRPr="000F1CE8">
        <w:rPr>
          <w:rFonts w:ascii="宋体" w:hAnsi="宋体" w:hint="eastAsia"/>
          <w:szCs w:val="21"/>
        </w:rPr>
        <w:t>投资的受限证券限于可由中国证券登记结算有限责任公司或中央国债登记结算有限责任公司负责登记和存管，并可在证券交易所或全国银行间债券市场交易的证券。</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lastRenderedPageBreak/>
        <w:t>本基金</w:t>
      </w:r>
      <w:r w:rsidRPr="000F1CE8">
        <w:rPr>
          <w:rFonts w:ascii="宋体" w:hAnsi="宋体" w:hint="eastAsia"/>
          <w:szCs w:val="21"/>
        </w:rPr>
        <w:t>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本基金</w:t>
      </w:r>
      <w:r w:rsidRPr="000F1CE8">
        <w:rPr>
          <w:rFonts w:ascii="宋体" w:hAnsi="宋体" w:hint="eastAsia"/>
          <w:szCs w:val="21"/>
        </w:rPr>
        <w:t>投资受限证券，不得预付任何形式的保证金。</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2.</w:t>
      </w:r>
      <w:r w:rsidRPr="000F1CE8">
        <w:rPr>
          <w:rFonts w:ascii="宋体" w:hAnsi="宋体" w:hint="eastAsia"/>
          <w:szCs w:val="21"/>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0F1CE8">
        <w:rPr>
          <w:rFonts w:ascii="宋体" w:hAnsi="宋体" w:cs="Arial" w:hint="eastAsia"/>
          <w:szCs w:val="21"/>
        </w:rPr>
        <w:t>基金管理人应在首次投资流通受限证券前向基金托管人提供</w:t>
      </w:r>
      <w:r w:rsidRPr="000F1CE8">
        <w:rPr>
          <w:rFonts w:ascii="宋体" w:hAnsi="宋体" w:hint="eastAsia"/>
          <w:szCs w:val="21"/>
        </w:rPr>
        <w:t>基金投资非公开发行股票相关流动性风险处置预案。</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3.</w:t>
      </w:r>
      <w:r w:rsidRPr="000F1CE8">
        <w:rPr>
          <w:rFonts w:ascii="宋体" w:hAnsi="宋体"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（1）中国证监会批准发行非公开发行股票的批准文件。</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（2）非公开发行股票有关发行数量、发行价格、锁定期等发行资料。</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（3）非公开发行股票发行人与中国证券登记结算有限责任公司或中央国债登记结算有限责任公司签订的证券登记及服务协议。</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hint="eastAsia"/>
          <w:szCs w:val="21"/>
        </w:rPr>
        <w:t>（4）基金拟认购的数量、价格、总成本、账面价值。</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4.</w:t>
      </w:r>
      <w:r w:rsidRPr="000F1CE8">
        <w:rPr>
          <w:rFonts w:ascii="宋体" w:hAnsi="宋体" w:hint="eastAsia"/>
          <w:szCs w:val="21"/>
        </w:rPr>
        <w:t>基金管理人应在本基金投资非公开发行股票后两个交易日内，在中国证监会</w:t>
      </w:r>
      <w:r w:rsidR="00BD3727" w:rsidRPr="000F1CE8">
        <w:rPr>
          <w:rFonts w:ascii="宋体" w:hAnsi="宋体" w:hint="eastAsia"/>
          <w:szCs w:val="21"/>
        </w:rPr>
        <w:t>指定媒介</w:t>
      </w:r>
      <w:r w:rsidRPr="000F1CE8">
        <w:rPr>
          <w:rFonts w:ascii="宋体" w:hAnsi="宋体" w:hint="eastAsia"/>
          <w:szCs w:val="21"/>
        </w:rPr>
        <w:t>披露所投资非公开发行股票的名称、数量、总成本、账面价值，以及总成本和账面价值占基金资产净值的比例、锁定期等信息。</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本基金有关投资受限证券比例如违反有关限制规定，在合理期限内未能进行及时调整，基金管理人应在两个工作日内编制临时报告书，予以公告。</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5.</w:t>
      </w:r>
      <w:r w:rsidRPr="000F1CE8">
        <w:rPr>
          <w:rFonts w:ascii="宋体" w:hAnsi="宋体" w:hint="eastAsia"/>
          <w:szCs w:val="21"/>
        </w:rPr>
        <w:t>基金托管人根据有关规定有权对基金管理人进行以下事项监督：</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（1）本基金投资受限证券时的法律法规遵守情况。</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（2）在基金投资受限证券管理工作方面有关制度、流动性风险处置预案的建立与完善情况。</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（3）有关比例限制的执行情况。</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（4）信息披露情况。</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lastRenderedPageBreak/>
        <w:t>6.</w:t>
      </w:r>
      <w:r w:rsidRPr="000F1CE8">
        <w:rPr>
          <w:rFonts w:ascii="宋体" w:hAnsi="宋体" w:hint="eastAsia"/>
          <w:szCs w:val="21"/>
        </w:rPr>
        <w:t>相关法律法规对基金投资受限证券有新规定的，从其规定。</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（十）若基金托管人发现基金管理人依据交易程序已经生效的指令违反法律、行政法规和其他有关规定，或者违反《基金合同》约定的，应当立即通知基金管理人，由此造成的损失由基金管理人承担。</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2C5623">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（十一）基金托管人发现基金管理人有重大违规行为，应及时报告中国证监会，同时通</w:t>
      </w:r>
      <w:r w:rsidRPr="000F1CE8">
        <w:rPr>
          <w:rFonts w:ascii="宋体" w:hAnsi="宋体" w:cs="Arial" w:hint="eastAsia"/>
          <w:szCs w:val="21"/>
        </w:rPr>
        <w:lastRenderedPageBreak/>
        <w:t>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340E5" w:rsidRPr="000F1CE8" w:rsidRDefault="00B340E5" w:rsidP="00B340E5">
      <w:pPr>
        <w:widowControl/>
        <w:jc w:val="left"/>
        <w:rPr>
          <w:rFonts w:ascii="宋体" w:hAnsi="宋体"/>
          <w:szCs w:val="21"/>
        </w:rPr>
      </w:pPr>
      <w:r w:rsidRPr="000F1CE8">
        <w:rPr>
          <w:rFonts w:ascii="宋体" w:hAnsi="宋体"/>
          <w:szCs w:val="21"/>
        </w:rPr>
        <w:br w:type="page"/>
      </w:r>
    </w:p>
    <w:p w:rsidR="00B340E5" w:rsidRPr="000F1CE8" w:rsidRDefault="00B340E5" w:rsidP="009D2EB8">
      <w:pPr>
        <w:pStyle w:val="21"/>
        <w:numPr>
          <w:ilvl w:val="0"/>
          <w:numId w:val="28"/>
        </w:numPr>
      </w:pPr>
      <w:bookmarkStart w:id="27" w:name="_Toc86223242"/>
      <w:bookmarkStart w:id="28" w:name="_Toc86225291"/>
      <w:bookmarkStart w:id="29" w:name="_Toc86649722"/>
      <w:bookmarkStart w:id="30" w:name="_Toc86726439"/>
      <w:bookmarkStart w:id="31" w:name="_Toc86727355"/>
      <w:bookmarkStart w:id="32" w:name="_Toc86737929"/>
      <w:bookmarkStart w:id="33" w:name="_Toc89163368"/>
      <w:bookmarkStart w:id="34" w:name="_Toc108512358"/>
      <w:bookmarkStart w:id="35" w:name="_Toc110761796"/>
      <w:bookmarkStart w:id="36" w:name="_Toc110765660"/>
      <w:bookmarkStart w:id="37" w:name="_Toc110830492"/>
      <w:bookmarkStart w:id="38" w:name="_Toc118212950"/>
      <w:bookmarkStart w:id="39" w:name="_Toc118774803"/>
      <w:bookmarkStart w:id="40" w:name="_Toc118972648"/>
      <w:bookmarkStart w:id="41" w:name="_Toc119402710"/>
      <w:bookmarkStart w:id="42" w:name="_Toc120435783"/>
      <w:bookmarkStart w:id="43" w:name="_Toc418095014"/>
      <w:bookmarkStart w:id="44" w:name="_Toc433016267"/>
      <w:bookmarkStart w:id="45" w:name="_Toc460599281"/>
      <w:r w:rsidRPr="000F1CE8">
        <w:rPr>
          <w:rFonts w:hint="eastAsia"/>
        </w:rPr>
        <w:lastRenderedPageBreak/>
        <w:t>基金管理人对基金托管人的业务核查</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340E5" w:rsidRPr="000F1CE8" w:rsidRDefault="00B340E5" w:rsidP="00B340E5">
      <w:pPr>
        <w:adjustRightInd w:val="0"/>
        <w:snapToGrid w:val="0"/>
        <w:spacing w:line="360" w:lineRule="auto"/>
        <w:rPr>
          <w:rFonts w:ascii="宋体" w:hAnsi="宋体"/>
          <w:szCs w:val="21"/>
        </w:rPr>
      </w:pPr>
    </w:p>
    <w:p w:rsidR="00B340E5" w:rsidRPr="000F1CE8" w:rsidRDefault="00B340E5" w:rsidP="00B340E5">
      <w:pPr>
        <w:widowControl/>
        <w:jc w:val="left"/>
        <w:rPr>
          <w:rFonts w:ascii="宋体" w:hAnsi="宋体"/>
          <w:szCs w:val="21"/>
        </w:rPr>
      </w:pPr>
      <w:r w:rsidRPr="000F1CE8">
        <w:rPr>
          <w:rFonts w:ascii="宋体" w:hAnsi="宋体"/>
          <w:szCs w:val="21"/>
        </w:rPr>
        <w:br w:type="page"/>
      </w:r>
    </w:p>
    <w:p w:rsidR="00B340E5" w:rsidRPr="000F1CE8" w:rsidRDefault="00B340E5" w:rsidP="009E15C5">
      <w:pPr>
        <w:pStyle w:val="21"/>
        <w:numPr>
          <w:ilvl w:val="0"/>
          <w:numId w:val="28"/>
        </w:numPr>
      </w:pPr>
      <w:bookmarkStart w:id="46" w:name="_Toc84133786"/>
      <w:bookmarkStart w:id="47" w:name="_Toc84234388"/>
      <w:bookmarkStart w:id="48" w:name="_Toc84234435"/>
      <w:bookmarkStart w:id="49" w:name="_Toc86204789"/>
      <w:bookmarkStart w:id="50" w:name="_Toc86223243"/>
      <w:bookmarkStart w:id="51" w:name="_Toc86225292"/>
      <w:bookmarkStart w:id="52" w:name="_Toc86649723"/>
      <w:bookmarkStart w:id="53" w:name="_Toc86726440"/>
      <w:bookmarkStart w:id="54" w:name="_Toc86727356"/>
      <w:bookmarkStart w:id="55" w:name="_Toc86737930"/>
      <w:bookmarkStart w:id="56" w:name="_Toc89163369"/>
      <w:bookmarkStart w:id="57" w:name="_Toc108512359"/>
      <w:bookmarkStart w:id="58" w:name="_Toc110761797"/>
      <w:bookmarkStart w:id="59" w:name="_Toc110765661"/>
      <w:bookmarkStart w:id="60" w:name="_Toc110830493"/>
      <w:bookmarkStart w:id="61" w:name="_Toc118212951"/>
      <w:bookmarkStart w:id="62" w:name="_Toc118774804"/>
      <w:bookmarkStart w:id="63" w:name="_Toc118972649"/>
      <w:bookmarkStart w:id="64" w:name="_Toc119402711"/>
      <w:bookmarkStart w:id="65" w:name="_Toc120435784"/>
      <w:bookmarkStart w:id="66" w:name="_Toc418095015"/>
      <w:bookmarkStart w:id="67" w:name="_Toc433016268"/>
      <w:bookmarkStart w:id="68" w:name="_Toc460599282"/>
      <w:r w:rsidRPr="000F1CE8">
        <w:rPr>
          <w:rFonts w:hint="eastAsia"/>
        </w:rPr>
        <w:lastRenderedPageBreak/>
        <w:t>基金财产的保管</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（一）基金财产保管的原则</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1.基金财产应独立于基金管理人、基金托管人的固有财产。</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2.基金托管人应安全保管基金财产。</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3.基金托管人按照规定开设基金财产的资金账户和证券账户。</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4.基金托管人对所托管的不同基金财产分别设置账户，确保基金财产的完整与独立。</w:t>
      </w:r>
    </w:p>
    <w:p w:rsidR="00B340E5" w:rsidRPr="007F78EB" w:rsidRDefault="00B340E5" w:rsidP="00B340E5">
      <w:pPr>
        <w:adjustRightInd w:val="0"/>
        <w:snapToGrid w:val="0"/>
        <w:spacing w:line="360" w:lineRule="auto"/>
        <w:ind w:firstLine="480"/>
        <w:rPr>
          <w:rFonts w:ascii="宋体" w:hAnsi="宋体"/>
          <w:szCs w:val="21"/>
        </w:rPr>
      </w:pPr>
      <w:r w:rsidRPr="000F1CE8">
        <w:rPr>
          <w:rFonts w:ascii="宋体" w:hAnsi="宋体" w:cs="Arial" w:hint="eastAsia"/>
          <w:szCs w:val="21"/>
        </w:rPr>
        <w:t>5.基金托管人按照《基金合同》和本协议的约定保管基金财产，如有特殊情况双方可另行协商解决。基金</w:t>
      </w:r>
      <w:r w:rsidRPr="000F1CE8">
        <w:rPr>
          <w:rFonts w:ascii="宋体" w:hAnsi="宋体" w:hint="eastAsia"/>
          <w:szCs w:val="21"/>
        </w:rPr>
        <w:t>托管人未经基金管理人的指令，不得自行运用、处分、分配本基金的任何资产（不包含基金托管人依据中国结算公司结算数据完成场内交易交收、开户银行</w:t>
      </w:r>
      <w:r w:rsidR="007644BE" w:rsidRPr="000F1CE8">
        <w:rPr>
          <w:rFonts w:ascii="宋体" w:hAnsi="宋体" w:hint="eastAsia"/>
          <w:szCs w:val="21"/>
        </w:rPr>
        <w:t>或</w:t>
      </w:r>
      <w:r w:rsidR="00A703DD" w:rsidRPr="007F78EB">
        <w:rPr>
          <w:rFonts w:ascii="宋体" w:hAnsi="宋体" w:hint="eastAsia"/>
          <w:szCs w:val="21"/>
        </w:rPr>
        <w:t>交易/</w:t>
      </w:r>
      <w:r w:rsidR="007644BE" w:rsidRPr="000F1CE8">
        <w:rPr>
          <w:rFonts w:ascii="宋体" w:hAnsi="宋体" w:hint="eastAsia"/>
          <w:szCs w:val="21"/>
        </w:rPr>
        <w:t>登记结算机构</w:t>
      </w:r>
      <w:r w:rsidRPr="000F1CE8">
        <w:rPr>
          <w:rFonts w:ascii="宋体" w:hAnsi="宋体" w:hint="eastAsia"/>
          <w:szCs w:val="21"/>
        </w:rPr>
        <w:t>扣收</w:t>
      </w:r>
      <w:r w:rsidR="00A703DD" w:rsidRPr="007F78EB">
        <w:rPr>
          <w:rFonts w:ascii="宋体" w:hAnsi="宋体" w:hint="eastAsia"/>
          <w:szCs w:val="21"/>
        </w:rPr>
        <w:t>交易费、</w:t>
      </w:r>
      <w:r w:rsidRPr="000F1CE8">
        <w:rPr>
          <w:rFonts w:ascii="宋体" w:hAnsi="宋体" w:hint="eastAsia"/>
          <w:szCs w:val="21"/>
        </w:rPr>
        <w:t>结算费和账户维护费等费用）。</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7.除依据法律法规和《基金合同》的规定外，基金托管人不得委托第三人托管基金财产。</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（二）基金募集期间及募集资金的验资</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1.基金募集期间募集的资金应存于基金管理人在基金托管人的营业机构开立的“基金募集专户”。该账户由基金管理人开立并管理。</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3.若基金募集期限届满，未能达到《基金合同》生效的条件，由基金管理人按规定办理退款等事宜。</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（三）基金银行账户的开立和管理</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1.基金托管人可以基金的名义在其营业机构开立基金的银行账户，并根据基金管理人合法合规的指令办理资金收付。本基金的银行预留印鉴由基金托管人保管和使用。</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2.基金银行账户的开立和使用，限于满足开展本基金业务的需要。基金托管人和基金管理人不得假借本基金的名义开立任何其他银行账户；亦不得使用基金的任何账户进行本基</w:t>
      </w:r>
      <w:r w:rsidRPr="000F1CE8">
        <w:rPr>
          <w:rFonts w:ascii="宋体" w:hAnsi="宋体" w:cs="Arial" w:hint="eastAsia"/>
          <w:szCs w:val="21"/>
        </w:rPr>
        <w:lastRenderedPageBreak/>
        <w:t>金业务以外的活动。</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3.基金银行账户的开立和管理应符合银行业监督管理机构的有关规定。</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4.在符合法律法规规定的条件下，基金托管人可以通过基金托管人专用账户办理基金资产的支付。</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（四）基金证券账户和结算备付金账户的开立和管理</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1.基金托管人在中国证券登记结算有限责任公司上海分公司、深圳分公司为基金开立基金托管人与基金联名的证券账户。</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3.基金证券账户的开立和证券账户卡的保管由基金托管人负责，账户资产的管理和运用由基金管理人负责。</w:t>
      </w:r>
    </w:p>
    <w:p w:rsidR="00B340E5" w:rsidRPr="000F1CE8" w:rsidRDefault="00AB464D"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r w:rsidR="00B340E5" w:rsidRPr="000F1CE8">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7644BE" w:rsidRPr="000F1CE8">
        <w:rPr>
          <w:rFonts w:ascii="宋体" w:hAnsi="宋体" w:cs="Arial" w:hint="eastAsia"/>
          <w:szCs w:val="21"/>
        </w:rPr>
        <w:t>保证</w:t>
      </w:r>
      <w:r w:rsidR="00B340E5" w:rsidRPr="000F1CE8">
        <w:rPr>
          <w:rFonts w:ascii="宋体" w:hAnsi="宋体" w:cs="Arial" w:hint="eastAsia"/>
          <w:szCs w:val="21"/>
        </w:rPr>
        <w:t>金、交收资金等的收取按照中国证券登记结算有限责任公司的规定</w:t>
      </w:r>
      <w:r w:rsidR="00A11923" w:rsidRPr="000F1CE8">
        <w:rPr>
          <w:rFonts w:ascii="宋体" w:hAnsi="宋体" w:cs="Arial" w:hint="eastAsia"/>
          <w:szCs w:val="21"/>
        </w:rPr>
        <w:t>以及基金管理人与基金托管人签署的《托管银行证券资金结算协议》</w:t>
      </w:r>
      <w:r w:rsidR="00B340E5" w:rsidRPr="000F1CE8">
        <w:rPr>
          <w:rFonts w:ascii="宋体" w:hAnsi="宋体" w:cs="Arial" w:hint="eastAsia"/>
          <w:szCs w:val="21"/>
        </w:rPr>
        <w:t>执行。</w:t>
      </w:r>
    </w:p>
    <w:p w:rsidR="00A703DD" w:rsidRPr="000F1CE8" w:rsidRDefault="00A703DD" w:rsidP="006947D2">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5、账户注销时，在遵守中国证券登记结算公司的相关规定下，由管理人和托管人协商确认主要办理人。账户注销期间，主要办理人如需另一方提供配合的，另一方应予以配合。</w:t>
      </w:r>
    </w:p>
    <w:p w:rsidR="00B340E5" w:rsidRPr="000F1CE8" w:rsidRDefault="00A703DD"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6、</w:t>
      </w:r>
      <w:r w:rsidR="00B340E5" w:rsidRPr="000F1CE8">
        <w:rPr>
          <w:rFonts w:ascii="宋体" w:hAnsi="宋体" w:cs="Arial" w:hint="eastAsia"/>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（五）债券托管专户的开设和管理</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0412C9" w:rsidRPr="000F1CE8" w:rsidRDefault="000412C9" w:rsidP="00B340E5">
      <w:pPr>
        <w:adjustRightInd w:val="0"/>
        <w:snapToGrid w:val="0"/>
        <w:spacing w:line="360" w:lineRule="auto"/>
        <w:ind w:firstLineChars="200" w:firstLine="420"/>
        <w:rPr>
          <w:rFonts w:ascii="宋体" w:hAnsi="宋体" w:cs="Arial"/>
          <w:szCs w:val="21"/>
        </w:rPr>
      </w:pPr>
    </w:p>
    <w:p w:rsidR="000412C9" w:rsidRPr="000F1CE8" w:rsidRDefault="000412C9" w:rsidP="000412C9">
      <w:pPr>
        <w:spacing w:line="360" w:lineRule="auto"/>
        <w:ind w:firstLineChars="200" w:firstLine="420"/>
        <w:rPr>
          <w:rFonts w:ascii="宋体" w:hAnsi="宋体"/>
          <w:szCs w:val="21"/>
        </w:rPr>
      </w:pPr>
      <w:r w:rsidRPr="000F1CE8">
        <w:rPr>
          <w:rFonts w:ascii="宋体" w:hAnsi="宋体" w:hint="eastAsia"/>
          <w:szCs w:val="21"/>
        </w:rPr>
        <w:t>（六）基金所投资的其他基金的基金账户的开立和管理</w:t>
      </w:r>
    </w:p>
    <w:p w:rsidR="000412C9" w:rsidRPr="000F1CE8" w:rsidRDefault="000412C9" w:rsidP="000412C9">
      <w:pPr>
        <w:spacing w:line="360" w:lineRule="auto"/>
        <w:ind w:firstLineChars="200" w:firstLine="420"/>
        <w:rPr>
          <w:rFonts w:ascii="宋体" w:hAnsi="宋体"/>
          <w:szCs w:val="21"/>
        </w:rPr>
      </w:pPr>
      <w:r w:rsidRPr="000F1CE8">
        <w:rPr>
          <w:rFonts w:ascii="宋体" w:hAnsi="宋体" w:hint="eastAsia"/>
          <w:szCs w:val="21"/>
        </w:rPr>
        <w:lastRenderedPageBreak/>
        <w:t>1.基金管理人应通知基金托管人拟投资基金的登记机构，基金托管人根据基金管理人通知在相关登记机构开立本基金拟投资基金的基金账户。</w:t>
      </w:r>
    </w:p>
    <w:p w:rsidR="000412C9" w:rsidRPr="000F1CE8" w:rsidRDefault="000412C9" w:rsidP="000412C9">
      <w:pPr>
        <w:spacing w:line="360" w:lineRule="auto"/>
        <w:ind w:firstLineChars="200" w:firstLine="420"/>
        <w:rPr>
          <w:rFonts w:ascii="宋体" w:hAnsi="宋体"/>
          <w:szCs w:val="21"/>
        </w:rPr>
      </w:pPr>
      <w:r w:rsidRPr="000F1CE8">
        <w:rPr>
          <w:rFonts w:ascii="宋体" w:hAnsi="宋体" w:hint="eastAsia"/>
          <w:szCs w:val="21"/>
        </w:rPr>
        <w:t>2.基金账户的开立和使用，仅限于满足开展本基金业务的需要。基金托管人和基金管理人不得出借或未经对方同意擅自转让基金的任何基金账户，亦不得使用基金的任何基金账户进行本基金业务以外的活动。</w:t>
      </w:r>
    </w:p>
    <w:p w:rsidR="000412C9" w:rsidRPr="000F1CE8" w:rsidRDefault="000412C9" w:rsidP="000412C9">
      <w:pPr>
        <w:adjustRightInd w:val="0"/>
        <w:snapToGrid w:val="0"/>
        <w:spacing w:line="360" w:lineRule="auto"/>
        <w:ind w:firstLineChars="200" w:firstLine="420"/>
        <w:rPr>
          <w:rFonts w:ascii="宋体" w:hAnsi="宋体" w:cs="Arial"/>
          <w:szCs w:val="21"/>
        </w:rPr>
      </w:pPr>
      <w:r w:rsidRPr="000F1CE8">
        <w:rPr>
          <w:rFonts w:ascii="宋体" w:hAnsi="宋体" w:hint="eastAsia"/>
          <w:szCs w:val="21"/>
        </w:rPr>
        <w:t>3.基金账户的开立和基金账户卡（如有）的保管由基金托管人负责，账户资产的管理和运用由基金管理人负责。</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w:t>
      </w:r>
      <w:r w:rsidR="000412C9" w:rsidRPr="000F1CE8">
        <w:rPr>
          <w:rFonts w:ascii="宋体" w:hAnsi="宋体" w:cs="Arial" w:hint="eastAsia"/>
          <w:b/>
          <w:szCs w:val="21"/>
        </w:rPr>
        <w:t>七</w:t>
      </w:r>
      <w:r w:rsidRPr="000F1CE8">
        <w:rPr>
          <w:rFonts w:ascii="宋体" w:hAnsi="宋体" w:cs="Arial" w:hint="eastAsia"/>
          <w:b/>
          <w:szCs w:val="21"/>
        </w:rPr>
        <w:t>）其他账户的开立和管理</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2.法律法规等有关规定对相关账户的开立和管理另有规定的，从其规定办理。</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w:t>
      </w:r>
      <w:r w:rsidR="000412C9" w:rsidRPr="000F1CE8">
        <w:rPr>
          <w:rFonts w:ascii="宋体" w:hAnsi="宋体" w:cs="Arial" w:hint="eastAsia"/>
          <w:b/>
          <w:szCs w:val="21"/>
        </w:rPr>
        <w:t>八</w:t>
      </w:r>
      <w:r w:rsidRPr="000F1CE8">
        <w:rPr>
          <w:rFonts w:ascii="宋体" w:hAnsi="宋体" w:cs="Arial" w:hint="eastAsia"/>
          <w:b/>
          <w:szCs w:val="21"/>
        </w:rPr>
        <w:t>）基金财产投资的有关有价凭证等的保管</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基金财产投资的有关实物证券、银行存款开户证实书等有价凭证由基金托管人存放于基金托管人的保管库，也可存入中央国债登记结算有限责任公司、中国证券登记结算有限责任公司上海分公司/深圳分公司</w:t>
      </w:r>
      <w:r w:rsidR="00CF319A" w:rsidRPr="000F1CE8">
        <w:rPr>
          <w:rFonts w:ascii="宋体" w:hAnsi="宋体" w:cs="Arial" w:hint="eastAsia"/>
          <w:szCs w:val="21"/>
        </w:rPr>
        <w:t>/北京分公司</w:t>
      </w:r>
      <w:r w:rsidRPr="000F1CE8">
        <w:rPr>
          <w:rFonts w:ascii="宋体" w:hAnsi="宋体" w:cs="Arial" w:hint="eastAsia"/>
          <w:szCs w:val="21"/>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CF319A" w:rsidRPr="000F1CE8">
        <w:rPr>
          <w:rFonts w:ascii="宋体" w:hAnsi="宋体" w:cs="Arial" w:hint="eastAsia"/>
          <w:szCs w:val="21"/>
        </w:rPr>
        <w:t>或保管</w:t>
      </w:r>
      <w:r w:rsidRPr="000F1CE8">
        <w:rPr>
          <w:rFonts w:ascii="宋体" w:hAnsi="宋体" w:cs="Arial" w:hint="eastAsia"/>
          <w:szCs w:val="21"/>
        </w:rPr>
        <w:t>的资产不承担保管责任。</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w:t>
      </w:r>
      <w:r w:rsidR="000412C9" w:rsidRPr="000F1CE8">
        <w:rPr>
          <w:rFonts w:ascii="宋体" w:hAnsi="宋体" w:cs="Arial" w:hint="eastAsia"/>
          <w:b/>
          <w:szCs w:val="21"/>
        </w:rPr>
        <w:t>九</w:t>
      </w:r>
      <w:r w:rsidRPr="000F1CE8">
        <w:rPr>
          <w:rFonts w:ascii="宋体" w:hAnsi="宋体" w:cs="Arial" w:hint="eastAsia"/>
          <w:b/>
          <w:szCs w:val="21"/>
        </w:rPr>
        <w:t>）与基金财产有关的重大合同的保管</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B340E5" w:rsidRPr="000F1CE8" w:rsidRDefault="00B340E5" w:rsidP="00B340E5">
      <w:pPr>
        <w:adjustRightInd w:val="0"/>
        <w:snapToGrid w:val="0"/>
        <w:spacing w:line="360" w:lineRule="auto"/>
        <w:rPr>
          <w:rFonts w:ascii="宋体" w:hAnsi="宋体"/>
          <w:szCs w:val="21"/>
        </w:rPr>
      </w:pPr>
    </w:p>
    <w:p w:rsidR="00B340E5" w:rsidRPr="000F1CE8" w:rsidRDefault="00B340E5" w:rsidP="00B340E5">
      <w:pPr>
        <w:widowControl/>
        <w:jc w:val="left"/>
        <w:rPr>
          <w:rFonts w:ascii="宋体" w:hAnsi="宋体"/>
          <w:szCs w:val="21"/>
        </w:rPr>
      </w:pPr>
      <w:r w:rsidRPr="000F1CE8">
        <w:rPr>
          <w:rFonts w:ascii="宋体" w:hAnsi="宋体"/>
          <w:szCs w:val="21"/>
        </w:rPr>
        <w:br w:type="page"/>
      </w:r>
    </w:p>
    <w:p w:rsidR="00B340E5" w:rsidRPr="000F1CE8" w:rsidRDefault="00B340E5" w:rsidP="009E15C5">
      <w:pPr>
        <w:pStyle w:val="21"/>
        <w:numPr>
          <w:ilvl w:val="0"/>
          <w:numId w:val="28"/>
        </w:numPr>
      </w:pPr>
      <w:bookmarkStart w:id="69" w:name="_Toc84133787"/>
      <w:bookmarkStart w:id="70" w:name="_Toc84234389"/>
      <w:bookmarkStart w:id="71" w:name="_Toc84234436"/>
      <w:bookmarkStart w:id="72" w:name="_Toc86204790"/>
      <w:bookmarkStart w:id="73" w:name="_Toc86223244"/>
      <w:bookmarkStart w:id="74" w:name="_Toc86225293"/>
      <w:bookmarkStart w:id="75" w:name="_Toc86649724"/>
      <w:bookmarkStart w:id="76" w:name="_Toc86726441"/>
      <w:bookmarkStart w:id="77" w:name="_Toc86727357"/>
      <w:bookmarkStart w:id="78" w:name="_Toc86737931"/>
      <w:bookmarkStart w:id="79" w:name="_Toc89163370"/>
      <w:bookmarkStart w:id="80" w:name="_Toc108512360"/>
      <w:bookmarkStart w:id="81" w:name="_Toc110761798"/>
      <w:bookmarkStart w:id="82" w:name="_Toc110765662"/>
      <w:bookmarkStart w:id="83" w:name="_Toc110830494"/>
      <w:bookmarkStart w:id="84" w:name="_Toc118212952"/>
      <w:bookmarkStart w:id="85" w:name="_Toc118774805"/>
      <w:bookmarkStart w:id="86" w:name="_Toc118972650"/>
      <w:bookmarkStart w:id="87" w:name="_Toc119402712"/>
      <w:bookmarkStart w:id="88" w:name="_Toc120435785"/>
      <w:bookmarkStart w:id="89" w:name="_Toc418095016"/>
      <w:bookmarkStart w:id="90" w:name="_Toc433016269"/>
      <w:bookmarkStart w:id="91" w:name="_Toc460599283"/>
      <w:r w:rsidRPr="000F1CE8">
        <w:rPr>
          <w:rFonts w:hint="eastAsia"/>
        </w:rPr>
        <w:lastRenderedPageBreak/>
        <w:t>指令的发送、确认及执行</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（一）基金管理人对发送指令人员的书面授权</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1.基金管理人应指定专人向基金托管人发送指令。</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2.基金管理人应向基金托管人提供书面授权文件，内容包括被授权人名单、预留印鉴及被授权人签字样本，授权文件应注明被授权人相应的权限。</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4.基金管理人和基金托管人对授权文件负有保密义务，其内容不得向被授权人及相关操作人员以外的任何人泄露。但法律法规规定或有权机关要求的除外。</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（二）指令的内容</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1.指令包括付款指令以及其他资金划拨指令等。</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2.基金管理人发给基金托管人的指令应写明款项事由、支付时间、到账时间、金额、账户等，加盖预留印鉴并由被授权人签字。</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（三）指令的发送、确认及执行的时间和程序</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1.指令的发送</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基金管理人发送指令应采用加密传真方式或双方协商一致的其他方式。</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指令发出后，基金管理人应及时以电话方式向基金托管人确认。</w:t>
      </w:r>
    </w:p>
    <w:p w:rsidR="007269BA" w:rsidRPr="007F78EB" w:rsidRDefault="00CF319A" w:rsidP="00B340E5">
      <w:pPr>
        <w:adjustRightInd w:val="0"/>
        <w:snapToGrid w:val="0"/>
        <w:spacing w:line="360" w:lineRule="auto"/>
        <w:ind w:firstLine="480"/>
        <w:rPr>
          <w:rFonts w:ascii="宋体" w:hAnsi="宋体" w:cs="Arial"/>
          <w:szCs w:val="21"/>
        </w:rPr>
      </w:pPr>
      <w:r w:rsidRPr="007F78EB">
        <w:rPr>
          <w:rFonts w:ascii="宋体" w:hAnsi="宋体" w:cs="Arial" w:hint="eastAsia"/>
          <w:szCs w:val="21"/>
        </w:rPr>
        <w:t>基金管理人应在银行间交易成交后，及时</w:t>
      </w:r>
      <w:r w:rsidRPr="007F78EB">
        <w:rPr>
          <w:rFonts w:ascii="宋体" w:hAnsi="宋体" w:cs="Arial" w:hint="cs"/>
          <w:szCs w:val="21"/>
        </w:rPr>
        <w:t> </w:t>
      </w:r>
      <w:r w:rsidRPr="007F78EB">
        <w:rPr>
          <w:rFonts w:ascii="宋体" w:hAnsi="宋体" w:cs="Arial" w:hint="eastAsia"/>
          <w:szCs w:val="21"/>
        </w:rPr>
        <w:t>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2.指令的确认</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基金托管人应指定专人接收基金管理人的指令，预先通知基金管理人其名单，并与基</w:t>
      </w:r>
      <w:r w:rsidRPr="000F1CE8">
        <w:rPr>
          <w:rFonts w:ascii="宋体" w:hAnsi="宋体" w:cs="Arial" w:hint="eastAsia"/>
          <w:szCs w:val="21"/>
        </w:rPr>
        <w:lastRenderedPageBreak/>
        <w:t>金管理人商定指令发送和接收方式。指令到达基金托管人后，基金托管人应指定专人立即审慎验证</w:t>
      </w:r>
      <w:r w:rsidR="00072BA6" w:rsidRPr="000F1CE8">
        <w:rPr>
          <w:rFonts w:ascii="宋体" w:hAnsi="宋体" w:cs="Arial" w:hint="eastAsia"/>
          <w:szCs w:val="21"/>
        </w:rPr>
        <w:t>指令的要素是否齐全，并将指令所载签字和印鉴与授权通知进行表面真实性及权限范围核对，复核无误后应在规定期限内执行，不得延误</w:t>
      </w:r>
      <w:r w:rsidRPr="000F1CE8">
        <w:rPr>
          <w:rFonts w:ascii="宋体" w:hAnsi="宋体" w:cs="Arial" w:hint="eastAsia"/>
          <w:szCs w:val="21"/>
        </w:rPr>
        <w:t>，如有疑问必须及时通知基金管理人。</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3.指令的时间和执行</w:t>
      </w:r>
    </w:p>
    <w:p w:rsidR="00B340E5" w:rsidRPr="000F1CE8" w:rsidRDefault="00B340E5" w:rsidP="00B340E5">
      <w:pPr>
        <w:pStyle w:val="af0"/>
        <w:spacing w:line="360" w:lineRule="auto"/>
        <w:rPr>
          <w:rFonts w:hAnsi="宋体" w:cs="Arial" w:hint="default"/>
          <w:sz w:val="21"/>
          <w:szCs w:val="21"/>
          <w:shd w:val="pct15" w:color="auto" w:fill="FFFFFF"/>
        </w:rPr>
      </w:pPr>
      <w:r w:rsidRPr="000F1CE8">
        <w:rPr>
          <w:rFonts w:hAnsi="宋体" w:cs="Arial"/>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w:t>
      </w:r>
      <w:r w:rsidR="00CF319A" w:rsidRPr="007F78EB">
        <w:rPr>
          <w:rFonts w:hAnsi="宋体" w:cs="Arial"/>
          <w:sz w:val="21"/>
          <w:szCs w:val="21"/>
        </w:rPr>
        <w:t>该</w:t>
      </w:r>
      <w:r w:rsidRPr="000F1CE8">
        <w:rPr>
          <w:rFonts w:hAnsi="宋体" w:cs="Arial"/>
          <w:sz w:val="21"/>
          <w:szCs w:val="21"/>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B340E5" w:rsidRPr="000F1CE8" w:rsidRDefault="00B340E5" w:rsidP="00B340E5">
      <w:pPr>
        <w:pStyle w:val="af0"/>
        <w:spacing w:line="360" w:lineRule="auto"/>
        <w:rPr>
          <w:rFonts w:hAnsi="宋体" w:cs="Arial" w:hint="default"/>
          <w:sz w:val="21"/>
          <w:szCs w:val="21"/>
        </w:rPr>
      </w:pPr>
    </w:p>
    <w:p w:rsidR="00B340E5" w:rsidRPr="000F1CE8" w:rsidRDefault="00B340E5" w:rsidP="00B340E5">
      <w:pPr>
        <w:pStyle w:val="af0"/>
        <w:spacing w:line="360" w:lineRule="auto"/>
        <w:rPr>
          <w:rFonts w:hAnsi="宋体" w:cs="Arial" w:hint="default"/>
          <w:b/>
          <w:sz w:val="21"/>
          <w:szCs w:val="21"/>
        </w:rPr>
      </w:pPr>
      <w:r w:rsidRPr="000F1CE8">
        <w:rPr>
          <w:rFonts w:hAnsi="宋体" w:cs="Arial"/>
          <w:b/>
          <w:sz w:val="21"/>
          <w:szCs w:val="21"/>
        </w:rPr>
        <w:t>（四）基金管理人发送错误指令的情形和处理程序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基金管理人发送错误指令的情形包括指令违反法律法规和《基金合同》，指令发送人员无权或超越权限发送指令。</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基金托管人在履行监督职能时，发现基金管理人的指令错误时，有权拒绝执行，并及时通知基金管理人改正。如需撤销指令，基金管理人应出具书面说明，并加盖业务用章。</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（五）基金托管人依照法律法规暂缓、拒绝执行指令的情形和处理程序</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若基金托管人发现基金管理人的指令违反法律法规，或者违反《基金合同》约定的，应当拒绝执行，立即通知基金管理人。</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（六）基金托管人未按照基金管理人指令执行的处理方法</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基金托管人由于自身原因，未按照基金管理人发送的指令执行并对基金财产或投资人造成的直接损失，由基金托管人</w:t>
      </w:r>
      <w:r w:rsidRPr="000F1CE8">
        <w:rPr>
          <w:rFonts w:ascii="宋体" w:hAnsi="宋体" w:hint="eastAsia"/>
          <w:szCs w:val="21"/>
        </w:rPr>
        <w:t>赔偿由此造成的直接损失</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lastRenderedPageBreak/>
        <w:t>（七）更换被授权人员的程序</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0F1CE8">
        <w:rPr>
          <w:rFonts w:ascii="宋体" w:hAnsi="宋体" w:hint="eastAsia"/>
          <w:szCs w:val="21"/>
        </w:rPr>
        <w:t>。</w:t>
      </w:r>
      <w:r w:rsidRPr="000F1CE8">
        <w:rPr>
          <w:rFonts w:ascii="宋体" w:hAnsi="宋体" w:cs="Arial" w:hint="eastAsia"/>
          <w:szCs w:val="21"/>
        </w:rPr>
        <w:t>基金托管人更换</w:t>
      </w:r>
      <w:r w:rsidR="00522854" w:rsidRPr="000F1CE8">
        <w:rPr>
          <w:rFonts w:ascii="宋体" w:hAnsi="宋体" w:cs="Arial" w:hint="eastAsia"/>
          <w:szCs w:val="21"/>
        </w:rPr>
        <w:t>接收</w:t>
      </w:r>
      <w:r w:rsidRPr="000F1CE8">
        <w:rPr>
          <w:rFonts w:ascii="宋体" w:hAnsi="宋体" w:cs="Arial" w:hint="eastAsia"/>
          <w:szCs w:val="21"/>
        </w:rPr>
        <w:t>基金管理人指令的人员，应提前通过录音电话通知基金管理人。</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（八）其他事项</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基金参与认购未上市债券时，基金管理人应代表本基金与对手方签署相关合同或协议，明确约定债券过户具体事宜。否则，基金管理人需对所认购债券的过户事宜承担相应责任。</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hint="eastAsia"/>
          <w:bCs/>
          <w:szCs w:val="21"/>
        </w:rPr>
        <w:t>对发送指令人员的授权方式、指令内容、指令发送和确认方式及其他相关事项应当按照本部分的规定或其他基金管理人和基金托管人双方书面共同确认的方式执行。</w:t>
      </w:r>
    </w:p>
    <w:p w:rsidR="00B340E5" w:rsidRPr="000F1CE8" w:rsidRDefault="00B340E5" w:rsidP="00B340E5">
      <w:pPr>
        <w:adjustRightInd w:val="0"/>
        <w:snapToGrid w:val="0"/>
        <w:spacing w:line="360" w:lineRule="auto"/>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92" w:name="_Toc84133788"/>
      <w:bookmarkStart w:id="93" w:name="_Toc84234390"/>
      <w:bookmarkStart w:id="94" w:name="_Toc84234437"/>
      <w:bookmarkStart w:id="95" w:name="_Toc86204791"/>
      <w:bookmarkStart w:id="96" w:name="_Toc86223245"/>
      <w:bookmarkStart w:id="97" w:name="_Toc86225294"/>
      <w:bookmarkStart w:id="98" w:name="_Toc86649725"/>
      <w:bookmarkStart w:id="99" w:name="_Toc86726442"/>
      <w:bookmarkStart w:id="100" w:name="_Toc86727358"/>
      <w:bookmarkStart w:id="101" w:name="_Toc86737932"/>
      <w:bookmarkStart w:id="102" w:name="_Toc89163371"/>
      <w:bookmarkStart w:id="103" w:name="_Toc108512361"/>
      <w:bookmarkStart w:id="104" w:name="_Toc110761799"/>
      <w:bookmarkStart w:id="105" w:name="_Toc110765663"/>
      <w:bookmarkStart w:id="106" w:name="_Toc110830495"/>
      <w:bookmarkStart w:id="107" w:name="_Toc118212953"/>
      <w:bookmarkStart w:id="108" w:name="_Toc118774806"/>
      <w:bookmarkStart w:id="109" w:name="_Toc118972651"/>
      <w:bookmarkStart w:id="110" w:name="_Toc119402713"/>
      <w:bookmarkStart w:id="111" w:name="_Toc120435786"/>
      <w:bookmarkStart w:id="112" w:name="_Toc418095017"/>
      <w:bookmarkStart w:id="113" w:name="_Toc433016270"/>
      <w:bookmarkStart w:id="114" w:name="_Toc460599284"/>
      <w:r w:rsidRPr="000F1CE8">
        <w:rPr>
          <w:rFonts w:hint="eastAsia"/>
        </w:rPr>
        <w:lastRenderedPageBreak/>
        <w:t>交易及清算交收安排</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（一）选择证券买卖的证券经营机构</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（二）基金投资证券后的清算交收安排</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1.清算与交割</w:t>
      </w:r>
    </w:p>
    <w:p w:rsidR="00B340E5" w:rsidRPr="000F1CE8" w:rsidRDefault="00B340E5" w:rsidP="00545664">
      <w:pPr>
        <w:adjustRightInd w:val="0"/>
        <w:snapToGrid w:val="0"/>
        <w:spacing w:line="360" w:lineRule="auto"/>
        <w:ind w:firstLine="480"/>
        <w:rPr>
          <w:rFonts w:ascii="宋体" w:hAnsi="宋体"/>
          <w:szCs w:val="21"/>
        </w:rPr>
      </w:pPr>
      <w:r w:rsidRPr="000F1CE8">
        <w:rPr>
          <w:rFonts w:ascii="宋体" w:hAnsi="宋体" w:hint="eastAsia"/>
          <w:szCs w:val="21"/>
        </w:rPr>
        <w:t>基金管理人与基金托管人应根据有关法律法规及相关业务规则，签订《托管银行证券资金结算协议》，</w:t>
      </w:r>
      <w:r w:rsidR="00606EF1" w:rsidRPr="000F1CE8">
        <w:rPr>
          <w:rFonts w:ascii="宋体" w:hAnsi="宋体" w:hint="eastAsia"/>
          <w:szCs w:val="21"/>
        </w:rPr>
        <w:t>如投资港股通，还需签订《证券投资基金港股通结算补充协议》，</w:t>
      </w:r>
      <w:r w:rsidRPr="000F1CE8">
        <w:rPr>
          <w:rFonts w:ascii="宋体" w:hAnsi="宋体" w:hint="eastAsia"/>
          <w:szCs w:val="21"/>
        </w:rPr>
        <w:t>用以具体明确基金管理人与基金托管人在证券交易资金结算业务中的责任。</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B340E5" w:rsidRPr="000F1CE8" w:rsidRDefault="00B340E5" w:rsidP="00B340E5">
      <w:pPr>
        <w:adjustRightInd w:val="0"/>
        <w:snapToGrid w:val="0"/>
        <w:spacing w:line="360" w:lineRule="auto"/>
        <w:ind w:firstLine="480"/>
        <w:rPr>
          <w:rFonts w:ascii="宋体" w:hAnsi="宋体" w:cs="宋体"/>
          <w:color w:val="000000"/>
          <w:kern w:val="0"/>
          <w:szCs w:val="21"/>
        </w:rPr>
      </w:pPr>
      <w:r w:rsidRPr="000F1CE8">
        <w:rPr>
          <w:rFonts w:ascii="宋体" w:hAnsi="宋体" w:cs="宋体" w:hint="eastAsia"/>
          <w:color w:val="000000"/>
          <w:kern w:val="0"/>
          <w:szCs w:val="21"/>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w:t>
      </w:r>
      <w:r w:rsidRPr="000F1CE8">
        <w:rPr>
          <w:rFonts w:ascii="宋体" w:hAnsi="宋体" w:cs="宋体" w:hint="eastAsia"/>
          <w:color w:val="000000"/>
          <w:kern w:val="0"/>
          <w:szCs w:val="21"/>
        </w:rPr>
        <w:lastRenderedPageBreak/>
        <w:t>清算交收及基金托管人与中国证券登记结算有限公司之间的一级清算，由此给基金托管人、基金资产及基金托管人托管的其他资产造成的直接损失由基金管理人负责。</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宋体" w:hint="eastAsia"/>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实行场内T+0交收的资金清算按照基金托管人的相关规定流程执行。</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2.交易记录、资金和证券账目核对的时间和方式</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（1）交易记录的核对</w:t>
      </w:r>
    </w:p>
    <w:p w:rsidR="00B340E5" w:rsidRPr="000F1CE8" w:rsidRDefault="00B340E5" w:rsidP="00B340E5">
      <w:pPr>
        <w:adjustRightInd w:val="0"/>
        <w:snapToGrid w:val="0"/>
        <w:spacing w:line="360" w:lineRule="auto"/>
        <w:rPr>
          <w:rFonts w:ascii="宋体" w:hAnsi="宋体" w:cs="Arial"/>
          <w:szCs w:val="21"/>
        </w:rPr>
      </w:pPr>
      <w:r w:rsidRPr="000F1CE8">
        <w:rPr>
          <w:rFonts w:ascii="宋体" w:hAnsi="宋体"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（2）资金账目的核对</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资金账目按日核实。</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（3）证券账目的核对</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基金管理人和基金托管人每交易日结束后核对基金证券账目，确保双方账目相符。基金管理人和基金托管人每月月末核对实物证券账目。</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（三）基金申购和赎回业务处理的基本规定</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1.基金份额申购、赎回的确认、清算由基金管理人或其委托的注册登记机构负责。</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3.基金管理人应保证本基金（或本基金管理人委托）的注册登记机构每个工作日15:00前向基金托管人发送前一开放日上述有关数据，并保证相关数据的准确、完整。</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5.如基金管理人委托其他机构办理本基金的注册登记业务，应保证上述相关事宜按时进行。否则，由基金管理人承担相应的责任。</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6.关于清算专用账户的设立和管理</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为满足申购、赎回及分红资金汇划的需要，由基金管理人开立资金清算的专用账户，该账户由注册登记机构管理。</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7.对于基金申购过程中产生的应收款，应由基金管理人负责与有关当事人确定到账日</w:t>
      </w:r>
      <w:r w:rsidRPr="000F1CE8">
        <w:rPr>
          <w:rFonts w:ascii="宋体" w:hAnsi="宋体" w:cs="Arial" w:hint="eastAsia"/>
          <w:szCs w:val="21"/>
        </w:rPr>
        <w:lastRenderedPageBreak/>
        <w:t>期并通知基金托管人，到账日应收款没有到达基金资金账户的，基金托管人应及时通知基金管理人采取措施进行催收，由此造成基金损失的，基金管理人应负责向有关当事人追偿基金的损失。</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8.赎回和分红资金划拨规定</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9.资金指令</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除申购款项到达基金资金账户需双方按约定方式对账外，回购到期付款和与投资有关的付款、赎回和分红资金划拨时，基金管理人需向基金托管人下达指令。</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资金指令的格式、内容、发送、接收和确认方式等与投资指令相同。</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（四）申赎净额结算</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基金托管账户与“基金清算账户”间的资金结算遵循“全额清算、净额交收”的原则，(T日：资金交收日，下同)</w:t>
      </w:r>
      <w:r w:rsidR="006947D2" w:rsidRPr="000F1CE8">
        <w:rPr>
          <w:rFonts w:ascii="宋体" w:hAnsi="宋体" w:cs="Arial" w:hint="eastAsia"/>
          <w:kern w:val="0"/>
          <w:szCs w:val="21"/>
        </w:rPr>
        <w:t xml:space="preserve"> 在不违反相关法律法规的前提下，净额在双方约定的时间内在基金管理人总清算账户和资产托管专户之间交收。</w:t>
      </w:r>
      <w:r w:rsidRPr="000F1CE8">
        <w:rPr>
          <w:rFonts w:ascii="宋体" w:hAnsi="宋体" w:cs="Arial" w:hint="eastAsia"/>
          <w:szCs w:val="21"/>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（五）基金转换</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1.在本基金与基金管理人管理的其它基金开展转换业务之前，基金管理人应函告基金托管人并就相关事宜进行协商。</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2.基金托管人将根据基金管理人传送的基金转换数据进行账务处理，具体资金清算和数据传递的时间、程序及托管协议当事人承担的权责按基金管理人届时的公告执行。</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3.本基金开展基金转换业务应按相关法律法规规定及《基金合同》的约定进行公告。</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t>（六）基金现金分红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1.基金管理人确定分红方案通知基金托管人，双方核定后</w:t>
      </w:r>
      <w:r w:rsidRPr="000F1CE8">
        <w:rPr>
          <w:rFonts w:ascii="宋体" w:hAnsi="宋体" w:hint="eastAsia"/>
          <w:szCs w:val="21"/>
        </w:rPr>
        <w:t>依照《信息披露办法》的有关规定在中国证监会</w:t>
      </w:r>
      <w:r w:rsidR="00BD3727" w:rsidRPr="000F1CE8">
        <w:rPr>
          <w:rFonts w:ascii="宋体" w:hAnsi="宋体" w:hint="eastAsia"/>
          <w:szCs w:val="21"/>
        </w:rPr>
        <w:t>指定媒介</w:t>
      </w:r>
      <w:r w:rsidRPr="000F1CE8">
        <w:rPr>
          <w:rFonts w:ascii="宋体" w:hAnsi="宋体" w:hint="eastAsia"/>
          <w:szCs w:val="21"/>
        </w:rPr>
        <w:t>上公告并报中国证监会备案</w:t>
      </w:r>
      <w:r w:rsidRPr="000F1CE8">
        <w:rPr>
          <w:rFonts w:ascii="宋体" w:hAnsi="宋体" w:cs="Arial" w:hint="eastAsia"/>
          <w:szCs w:val="21"/>
        </w:rPr>
        <w:t>。</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2.基金托管人和基金管理人对基金分红进行账务处理并核对后，基金管理人向基金托管人发送现金红利的划款指令，基金托管人应及时将资金划入专用账户。</w:t>
      </w: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3.基金管理人在下达指令时，应给基金托管人留出必需的划款时间。</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b/>
          <w:szCs w:val="21"/>
        </w:rPr>
      </w:pPr>
      <w:r w:rsidRPr="000F1CE8">
        <w:rPr>
          <w:rFonts w:ascii="宋体" w:hAnsi="宋体" w:cs="Arial" w:hint="eastAsia"/>
          <w:b/>
          <w:szCs w:val="21"/>
        </w:rPr>
        <w:lastRenderedPageBreak/>
        <w:t>（七）投资银行存款的特别约定</w:t>
      </w:r>
    </w:p>
    <w:p w:rsidR="004A4039" w:rsidRPr="000F1CE8" w:rsidRDefault="004A4039" w:rsidP="004A4039">
      <w:pPr>
        <w:adjustRightInd w:val="0"/>
        <w:snapToGrid w:val="0"/>
        <w:spacing w:line="360" w:lineRule="auto"/>
        <w:ind w:firstLine="480"/>
        <w:rPr>
          <w:rFonts w:ascii="宋体" w:hAnsi="宋体" w:cs="Arial"/>
          <w:szCs w:val="21"/>
        </w:rPr>
      </w:pPr>
      <w:r w:rsidRPr="000F1CE8">
        <w:rPr>
          <w:rFonts w:ascii="宋体" w:hAnsi="宋体" w:cs="Arial" w:hint="eastAsia"/>
          <w:szCs w:val="21"/>
        </w:rPr>
        <w:t>1.本基金投资银行存款前，基金管理人应与存款银行签订具体存款协议，包括但不限于以下内容：</w:t>
      </w:r>
    </w:p>
    <w:p w:rsidR="004A4039" w:rsidRPr="000F1CE8" w:rsidRDefault="004A4039" w:rsidP="004A4039">
      <w:pPr>
        <w:adjustRightInd w:val="0"/>
        <w:snapToGrid w:val="0"/>
        <w:spacing w:line="360" w:lineRule="auto"/>
        <w:ind w:firstLine="480"/>
        <w:rPr>
          <w:rFonts w:ascii="宋体" w:hAnsi="宋体" w:cs="Arial"/>
          <w:szCs w:val="21"/>
        </w:rPr>
      </w:pPr>
      <w:r w:rsidRPr="000F1CE8">
        <w:rPr>
          <w:rFonts w:ascii="宋体" w:hAnsi="宋体" w:cs="Arial" w:hint="eastAsia"/>
          <w:szCs w:val="21"/>
        </w:rPr>
        <w:t>（1）存款账户必须以本基金名义开立,并将基金托管人为本基金开立的基金银行账户指定为唯一回款账户，任何情况下，存款银行都不得将存款投资本息划往任何其他账户。</w:t>
      </w:r>
    </w:p>
    <w:p w:rsidR="004A4039" w:rsidRPr="000F1CE8" w:rsidRDefault="004A4039" w:rsidP="004A4039">
      <w:pPr>
        <w:adjustRightInd w:val="0"/>
        <w:snapToGrid w:val="0"/>
        <w:spacing w:line="360" w:lineRule="auto"/>
        <w:ind w:firstLine="480"/>
        <w:rPr>
          <w:rFonts w:ascii="宋体" w:hAnsi="宋体" w:cs="Arial"/>
          <w:szCs w:val="21"/>
        </w:rPr>
      </w:pPr>
      <w:r w:rsidRPr="000F1CE8">
        <w:rPr>
          <w:rFonts w:ascii="宋体" w:hAnsi="宋体" w:cs="Arial" w:hint="eastAsia"/>
          <w:szCs w:val="21"/>
        </w:rPr>
        <w:t>（2）存款银行不得接受基金管理人或基金托管人任何一方单方面提出的对存款进行更名、转让、挂失、质押、担保、撤销、变更印鉴及回款账户信息等可能导致财产转移的操作申请。</w:t>
      </w:r>
    </w:p>
    <w:p w:rsidR="00545664" w:rsidRPr="000F1CE8" w:rsidRDefault="004A4039" w:rsidP="004A4039">
      <w:pPr>
        <w:adjustRightInd w:val="0"/>
        <w:snapToGrid w:val="0"/>
        <w:spacing w:line="360" w:lineRule="auto"/>
        <w:ind w:firstLine="480"/>
        <w:rPr>
          <w:rFonts w:ascii="宋体" w:hAnsi="宋体" w:cs="Arial"/>
          <w:szCs w:val="21"/>
        </w:rPr>
      </w:pPr>
      <w:r w:rsidRPr="000F1CE8">
        <w:rPr>
          <w:rFonts w:ascii="宋体" w:hAnsi="宋体" w:cs="Arial" w:hint="eastAsia"/>
          <w:szCs w:val="21"/>
        </w:rPr>
        <w:t>（3）约定存款证实书的具体传递交接方式及交接期限。</w:t>
      </w:r>
    </w:p>
    <w:p w:rsidR="004A4039" w:rsidRPr="000F1CE8" w:rsidRDefault="004A4039" w:rsidP="004A4039">
      <w:pPr>
        <w:adjustRightInd w:val="0"/>
        <w:snapToGrid w:val="0"/>
        <w:spacing w:line="360" w:lineRule="auto"/>
        <w:ind w:firstLine="480"/>
        <w:rPr>
          <w:rFonts w:ascii="宋体" w:hAnsi="宋体" w:cs="Arial"/>
          <w:szCs w:val="21"/>
        </w:rPr>
      </w:pPr>
      <w:r w:rsidRPr="000F1CE8">
        <w:rPr>
          <w:rFonts w:ascii="宋体" w:hAnsi="宋体" w:cs="Arial" w:hint="eastAsia"/>
          <w:szCs w:val="21"/>
        </w:rPr>
        <w:t>（4）资金划转过程中需要使用存款银行过渡账户的，存款银行须保证资金在过渡账户中不出现滞留，不被挪用。</w:t>
      </w:r>
    </w:p>
    <w:p w:rsidR="004A4039" w:rsidRPr="000F1CE8" w:rsidRDefault="004A4039"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B340E5" w:rsidRPr="000F1CE8" w:rsidRDefault="004A4039"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B340E5" w:rsidRPr="000F1CE8" w:rsidRDefault="00B340E5" w:rsidP="00B340E5">
      <w:pPr>
        <w:adjustRightInd w:val="0"/>
        <w:snapToGrid w:val="0"/>
        <w:spacing w:line="360" w:lineRule="auto"/>
        <w:ind w:firstLine="480"/>
        <w:rPr>
          <w:rFonts w:ascii="宋体" w:hAnsi="宋体" w:cs="Arial"/>
          <w:szCs w:val="21"/>
        </w:rPr>
      </w:pPr>
    </w:p>
    <w:p w:rsidR="00B340E5" w:rsidRPr="000F1CE8" w:rsidRDefault="00B340E5" w:rsidP="00B340E5">
      <w:pPr>
        <w:adjustRightInd w:val="0"/>
        <w:snapToGrid w:val="0"/>
        <w:spacing w:line="360" w:lineRule="auto"/>
        <w:ind w:firstLine="480"/>
        <w:rPr>
          <w:rFonts w:ascii="宋体" w:hAnsi="宋体" w:cs="Arial"/>
          <w:szCs w:val="21"/>
        </w:rPr>
      </w:pPr>
      <w:r w:rsidRPr="000F1CE8">
        <w:rPr>
          <w:rFonts w:ascii="宋体" w:hAnsi="宋体" w:cs="Arial" w:hint="eastAsia"/>
          <w:szCs w:val="21"/>
        </w:rPr>
        <w:t>（八）关于交易及清算交收安排应当按照本部分的规定或其他基金管理人和基金托管人双方书面共同确认的方式执行。</w:t>
      </w:r>
    </w:p>
    <w:p w:rsidR="00B340E5" w:rsidRPr="000F1CE8" w:rsidRDefault="00B340E5" w:rsidP="00B340E5">
      <w:pPr>
        <w:adjustRightInd w:val="0"/>
        <w:snapToGrid w:val="0"/>
        <w:spacing w:line="360" w:lineRule="auto"/>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115" w:name="_Toc418095018"/>
      <w:bookmarkStart w:id="116" w:name="_Toc433016271"/>
      <w:bookmarkStart w:id="117" w:name="_Toc460599285"/>
      <w:r w:rsidRPr="000F1CE8">
        <w:rPr>
          <w:rFonts w:hint="eastAsia"/>
        </w:rPr>
        <w:lastRenderedPageBreak/>
        <w:t>基金资产净值计算和会计核算</w:t>
      </w:r>
      <w:bookmarkEnd w:id="115"/>
      <w:bookmarkEnd w:id="116"/>
      <w:bookmarkEnd w:id="117"/>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（一）基金资产净值的计算、复核与完成的时间及程序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1.基金资产净值是指基金资产总值减去负债后的金额。基金份额净值是按照</w:t>
      </w:r>
      <w:r w:rsidR="000412C9" w:rsidRPr="000F1CE8">
        <w:rPr>
          <w:rFonts w:ascii="宋体" w:hAnsi="宋体" w:cs="Arial" w:hint="eastAsia"/>
          <w:szCs w:val="21"/>
        </w:rPr>
        <w:t>某类</w:t>
      </w:r>
      <w:r w:rsidRPr="000F1CE8">
        <w:rPr>
          <w:rFonts w:ascii="宋体" w:hAnsi="宋体" w:cs="Arial" w:hint="eastAsia"/>
          <w:szCs w:val="21"/>
        </w:rPr>
        <w:t>基金资产净值除以当日</w:t>
      </w:r>
      <w:r w:rsidR="000412C9" w:rsidRPr="000F1CE8">
        <w:rPr>
          <w:rFonts w:ascii="宋体" w:hAnsi="宋体" w:cs="Arial" w:hint="eastAsia"/>
          <w:szCs w:val="21"/>
        </w:rPr>
        <w:t>该类</w:t>
      </w:r>
      <w:r w:rsidRPr="000F1CE8">
        <w:rPr>
          <w:rFonts w:ascii="宋体" w:hAnsi="宋体" w:cs="Arial" w:hint="eastAsia"/>
          <w:szCs w:val="21"/>
        </w:rPr>
        <w:t>基金份额的余额数量计算，精确到</w:t>
      </w:r>
      <w:r w:rsidR="001A4134" w:rsidRPr="000F1CE8">
        <w:rPr>
          <w:rFonts w:ascii="宋体" w:hAnsi="宋体" w:cs="Arial" w:hint="eastAsia"/>
          <w:szCs w:val="21"/>
        </w:rPr>
        <w:t>0.0001</w:t>
      </w:r>
      <w:r w:rsidRPr="000F1CE8">
        <w:rPr>
          <w:rFonts w:ascii="宋体" w:hAnsi="宋体" w:cs="Arial" w:hint="eastAsia"/>
          <w:szCs w:val="21"/>
        </w:rPr>
        <w:t>元，小数点后第</w:t>
      </w:r>
      <w:r w:rsidR="001A4134" w:rsidRPr="000F1CE8">
        <w:rPr>
          <w:rFonts w:ascii="宋体" w:hAnsi="宋体" w:cs="Arial" w:hint="eastAsia"/>
          <w:szCs w:val="21"/>
        </w:rPr>
        <w:t>五</w:t>
      </w:r>
      <w:r w:rsidRPr="000F1CE8">
        <w:rPr>
          <w:rFonts w:ascii="宋体" w:hAnsi="宋体" w:cs="Arial" w:hint="eastAsia"/>
          <w:szCs w:val="21"/>
        </w:rPr>
        <w:t>位四舍五入。国家另有规定的，从其规定。</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每个交易日计算基金资产净值及基金份额净值，并按规定公告。</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r w:rsidR="00130F6D" w:rsidRPr="000F1CE8">
        <w:rPr>
          <w:rFonts w:ascii="宋体" w:cs="宋体"/>
          <w:color w:val="000000"/>
          <w:kern w:val="0"/>
          <w:szCs w:val="21"/>
        </w:rPr>
        <w:t>T日的基金份额净值在</w:t>
      </w:r>
      <w:r w:rsidR="00130F6D" w:rsidRPr="000F1CE8">
        <w:rPr>
          <w:rFonts w:hint="eastAsia"/>
          <w:bCs/>
          <w:szCs w:val="21"/>
        </w:rPr>
        <w:t>所投资基金披露净值或万份收益的当日（法定节假日顺延至第一个交易日）计算，并于</w:t>
      </w:r>
      <w:r w:rsidR="007F1F70" w:rsidRPr="000F1CE8">
        <w:rPr>
          <w:rFonts w:ascii="宋体" w:cs="宋体"/>
          <w:color w:val="000000"/>
          <w:kern w:val="0"/>
          <w:szCs w:val="21"/>
        </w:rPr>
        <w:t>T+3</w:t>
      </w:r>
      <w:r w:rsidR="00130F6D" w:rsidRPr="000F1CE8">
        <w:rPr>
          <w:rFonts w:ascii="宋体" w:cs="宋体" w:hint="eastAsia"/>
          <w:color w:val="000000"/>
          <w:kern w:val="0"/>
          <w:szCs w:val="21"/>
        </w:rPr>
        <w:t>日</w:t>
      </w:r>
      <w:r w:rsidR="00130F6D" w:rsidRPr="000F1CE8">
        <w:rPr>
          <w:rFonts w:ascii="宋体" w:cs="宋体"/>
          <w:color w:val="000000"/>
          <w:kern w:val="0"/>
          <w:szCs w:val="21"/>
        </w:rPr>
        <w:t>公告。</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（二）基金资产估值方法和特殊情形的处理</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1.估值对象</w:t>
      </w:r>
    </w:p>
    <w:p w:rsidR="00B340E5" w:rsidRPr="000F1CE8" w:rsidRDefault="00037697" w:rsidP="00037697">
      <w:pPr>
        <w:adjustRightInd w:val="0"/>
        <w:snapToGrid w:val="0"/>
        <w:spacing w:line="360" w:lineRule="auto"/>
        <w:ind w:firstLine="420"/>
        <w:rPr>
          <w:rFonts w:ascii="宋体" w:hAnsi="宋体"/>
          <w:szCs w:val="21"/>
        </w:rPr>
      </w:pPr>
      <w:r w:rsidRPr="000F1CE8">
        <w:rPr>
          <w:rFonts w:ascii="宋体" w:hAnsi="宋体"/>
          <w:szCs w:val="21"/>
        </w:rPr>
        <w:t>基金所拥有的股票、债券</w:t>
      </w:r>
      <w:r w:rsidRPr="000F1CE8">
        <w:rPr>
          <w:rFonts w:ascii="宋体" w:hAnsi="宋体" w:hint="eastAsia"/>
          <w:szCs w:val="21"/>
        </w:rPr>
        <w:t>、</w:t>
      </w:r>
      <w:r w:rsidR="00663C68" w:rsidRPr="000F1CE8">
        <w:rPr>
          <w:rFonts w:ascii="宋体" w:hAnsi="宋体" w:hint="eastAsia"/>
          <w:szCs w:val="21"/>
        </w:rPr>
        <w:t>基金、</w:t>
      </w:r>
      <w:r w:rsidRPr="000F1CE8">
        <w:rPr>
          <w:rFonts w:ascii="宋体" w:hAnsi="宋体" w:hint="eastAsia"/>
          <w:szCs w:val="21"/>
        </w:rPr>
        <w:t>衍生工具</w:t>
      </w:r>
      <w:r w:rsidRPr="000F1CE8">
        <w:rPr>
          <w:rFonts w:ascii="宋体" w:hAnsi="宋体"/>
          <w:szCs w:val="21"/>
        </w:rPr>
        <w:t>和其</w:t>
      </w:r>
      <w:r w:rsidRPr="000F1CE8">
        <w:rPr>
          <w:rFonts w:ascii="宋体" w:hAnsi="宋体" w:hint="eastAsia"/>
          <w:szCs w:val="21"/>
        </w:rPr>
        <w:t>他</w:t>
      </w:r>
      <w:r w:rsidRPr="000F1CE8">
        <w:rPr>
          <w:rFonts w:ascii="宋体" w:hAnsi="宋体"/>
          <w:szCs w:val="21"/>
        </w:rPr>
        <w:t>投资等</w:t>
      </w:r>
      <w:r w:rsidRPr="000F1CE8">
        <w:rPr>
          <w:rFonts w:ascii="宋体" w:hAnsi="宋体" w:hint="eastAsia"/>
          <w:szCs w:val="21"/>
        </w:rPr>
        <w:t>持续以公允价值计量的金融</w:t>
      </w:r>
      <w:r w:rsidRPr="000F1CE8">
        <w:rPr>
          <w:rFonts w:ascii="宋体" w:hAnsi="宋体"/>
          <w:szCs w:val="21"/>
        </w:rPr>
        <w:t>资产及负债。</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2.估值方法</w:t>
      </w:r>
    </w:p>
    <w:p w:rsidR="000623A8" w:rsidRPr="000F1CE8" w:rsidRDefault="000623A8" w:rsidP="000623A8">
      <w:pPr>
        <w:adjustRightInd w:val="0"/>
        <w:snapToGrid w:val="0"/>
        <w:spacing w:line="360" w:lineRule="auto"/>
        <w:ind w:firstLine="420"/>
        <w:rPr>
          <w:rFonts w:ascii="宋体" w:hAnsi="宋体"/>
          <w:szCs w:val="21"/>
        </w:rPr>
      </w:pPr>
      <w:r w:rsidRPr="000F1CE8">
        <w:rPr>
          <w:rFonts w:ascii="宋体" w:hAnsi="宋体" w:hint="eastAsia"/>
          <w:szCs w:val="21"/>
        </w:rPr>
        <w:t>（</w:t>
      </w:r>
      <w:r w:rsidRPr="000F1CE8">
        <w:rPr>
          <w:rFonts w:ascii="宋体" w:hAnsi="宋体"/>
          <w:szCs w:val="21"/>
        </w:rPr>
        <w:t>1</w:t>
      </w:r>
      <w:r w:rsidRPr="000F1CE8">
        <w:rPr>
          <w:rFonts w:ascii="宋体" w:hAnsi="宋体" w:hint="eastAsia"/>
          <w:szCs w:val="21"/>
        </w:rPr>
        <w:t>）</w:t>
      </w:r>
      <w:r w:rsidRPr="000F1CE8">
        <w:rPr>
          <w:rFonts w:ascii="宋体" w:hAnsi="宋体"/>
          <w:szCs w:val="21"/>
        </w:rPr>
        <w:t>证券交易所上市的有价证券的估值</w:t>
      </w:r>
    </w:p>
    <w:p w:rsidR="000623A8" w:rsidRPr="000F1CE8" w:rsidRDefault="000623A8" w:rsidP="000623A8">
      <w:pPr>
        <w:adjustRightInd w:val="0"/>
        <w:snapToGrid w:val="0"/>
        <w:spacing w:line="360" w:lineRule="auto"/>
        <w:ind w:firstLineChars="200" w:firstLine="420"/>
        <w:rPr>
          <w:rFonts w:ascii="宋体" w:hAnsi="宋体"/>
          <w:szCs w:val="21"/>
        </w:rPr>
      </w:pPr>
      <w:r w:rsidRPr="000F1CE8">
        <w:rPr>
          <w:rFonts w:ascii="宋体" w:hAnsi="宋体"/>
          <w:szCs w:val="21"/>
        </w:rPr>
        <w:t>1）交易所上市的有价证券（包括股票、权证等），以其估值日在证券交易所挂牌的市价（收盘价）估值；估值日无交易的，且最近交易日后经济环境未发生重大变化</w:t>
      </w:r>
      <w:r w:rsidRPr="000F1CE8">
        <w:rPr>
          <w:rFonts w:ascii="宋体" w:hAnsi="宋体" w:hint="eastAsia"/>
          <w:szCs w:val="21"/>
        </w:rPr>
        <w:t>或</w:t>
      </w:r>
      <w:r w:rsidRPr="000F1CE8">
        <w:rPr>
          <w:rFonts w:ascii="宋体" w:hAnsi="宋体"/>
          <w:szCs w:val="21"/>
        </w:rPr>
        <w:t>证券发行机构未发生影响证券价格的重大事件的，以最近交易日的市价（收盘价）估值；如最近交易日后经济环境发生了重大变化</w:t>
      </w:r>
      <w:r w:rsidRPr="000F1CE8">
        <w:rPr>
          <w:rFonts w:ascii="宋体" w:hAnsi="宋体" w:hint="eastAsia"/>
          <w:szCs w:val="21"/>
        </w:rPr>
        <w:t>或</w:t>
      </w:r>
      <w:r w:rsidRPr="000F1CE8">
        <w:rPr>
          <w:rFonts w:ascii="宋体" w:hAnsi="宋体"/>
          <w:szCs w:val="21"/>
        </w:rPr>
        <w:t>证券发行机构发生影响证券价格的重大事件的</w:t>
      </w:r>
      <w:r w:rsidRPr="000F1CE8">
        <w:rPr>
          <w:rFonts w:ascii="宋体" w:hAnsi="宋体" w:hint="eastAsia"/>
          <w:szCs w:val="21"/>
        </w:rPr>
        <w:t>，</w:t>
      </w:r>
      <w:r w:rsidRPr="000F1CE8">
        <w:rPr>
          <w:rFonts w:ascii="宋体" w:hAnsi="宋体"/>
          <w:szCs w:val="21"/>
        </w:rPr>
        <w:t>可参考类似投资品种的现行市价及重大变化因素，调整最近交易市价，确定公允价格</w:t>
      </w:r>
      <w:r w:rsidRPr="000F1CE8">
        <w:rPr>
          <w:rFonts w:ascii="宋体" w:hAnsi="宋体" w:hint="eastAsia"/>
          <w:szCs w:val="21"/>
        </w:rPr>
        <w:t>；</w:t>
      </w:r>
    </w:p>
    <w:p w:rsidR="000623A8" w:rsidRPr="000F1CE8" w:rsidRDefault="000623A8" w:rsidP="000623A8">
      <w:pPr>
        <w:adjustRightInd w:val="0"/>
        <w:snapToGrid w:val="0"/>
        <w:spacing w:line="360" w:lineRule="auto"/>
        <w:ind w:firstLine="420"/>
        <w:rPr>
          <w:rFonts w:ascii="宋体" w:hAnsi="宋体"/>
          <w:szCs w:val="21"/>
        </w:rPr>
      </w:pPr>
      <w:r w:rsidRPr="000F1CE8">
        <w:rPr>
          <w:rFonts w:ascii="宋体" w:hAnsi="宋体"/>
          <w:szCs w:val="21"/>
        </w:rPr>
        <w:t>2）</w:t>
      </w:r>
      <w:r w:rsidRPr="000F1CE8">
        <w:rPr>
          <w:rFonts w:ascii="宋体" w:hAnsi="宋体"/>
          <w:bCs/>
          <w:szCs w:val="21"/>
        </w:rPr>
        <w:t>交易所市场上市交易或挂牌转让的固定收益品种（本</w:t>
      </w:r>
      <w:r w:rsidRPr="000F1CE8">
        <w:rPr>
          <w:rFonts w:ascii="宋体" w:hAnsi="宋体" w:hint="eastAsia"/>
          <w:bCs/>
          <w:szCs w:val="21"/>
        </w:rPr>
        <w:t>合同</w:t>
      </w:r>
      <w:r w:rsidRPr="000F1CE8">
        <w:rPr>
          <w:rFonts w:ascii="宋体" w:hAnsi="宋体"/>
          <w:bCs/>
          <w:szCs w:val="21"/>
        </w:rPr>
        <w:t>另有</w:t>
      </w:r>
      <w:r w:rsidRPr="000F1CE8">
        <w:rPr>
          <w:rFonts w:ascii="宋体" w:hAnsi="宋体" w:hint="eastAsia"/>
          <w:bCs/>
          <w:szCs w:val="21"/>
        </w:rPr>
        <w:t>约</w:t>
      </w:r>
      <w:r w:rsidRPr="000F1CE8">
        <w:rPr>
          <w:rFonts w:ascii="宋体" w:hAnsi="宋体"/>
          <w:bCs/>
          <w:szCs w:val="21"/>
        </w:rPr>
        <w:t>定的除外），</w:t>
      </w:r>
      <w:r w:rsidRPr="000F1CE8">
        <w:rPr>
          <w:rFonts w:hint="eastAsia"/>
          <w:bCs/>
          <w:szCs w:val="21"/>
        </w:rPr>
        <w:t>选取估值日第三方估值机构提供的相应品种对应的估值净价估值</w:t>
      </w:r>
      <w:r w:rsidRPr="000F1CE8">
        <w:rPr>
          <w:rFonts w:ascii="宋体" w:hAnsi="宋体"/>
          <w:szCs w:val="21"/>
        </w:rPr>
        <w:t>；</w:t>
      </w:r>
    </w:p>
    <w:p w:rsidR="004774D2" w:rsidRPr="000F1CE8" w:rsidRDefault="004774D2" w:rsidP="004774D2">
      <w:pPr>
        <w:adjustRightInd w:val="0"/>
        <w:snapToGrid w:val="0"/>
        <w:spacing w:line="360" w:lineRule="auto"/>
        <w:ind w:firstLine="420"/>
        <w:rPr>
          <w:rFonts w:ascii="宋体" w:hAnsi="宋体"/>
          <w:szCs w:val="21"/>
        </w:rPr>
      </w:pPr>
      <w:r w:rsidRPr="000F1CE8">
        <w:rPr>
          <w:rFonts w:ascii="宋体" w:hAnsi="宋体"/>
          <w:szCs w:val="21"/>
        </w:rPr>
        <w:t>3）</w:t>
      </w:r>
      <w:r w:rsidRPr="000F1CE8">
        <w:rPr>
          <w:rFonts w:ascii="宋体" w:hAnsi="宋体" w:hint="eastAsia"/>
          <w:szCs w:val="21"/>
        </w:rPr>
        <w:t>对在交易所市场上市交易的可转换债券，按照每日收盘价作为估值全价；</w:t>
      </w:r>
    </w:p>
    <w:p w:rsidR="000623A8" w:rsidRPr="000F1CE8" w:rsidRDefault="000623A8" w:rsidP="000623A8">
      <w:pPr>
        <w:adjustRightInd w:val="0"/>
        <w:snapToGrid w:val="0"/>
        <w:spacing w:line="360" w:lineRule="auto"/>
        <w:ind w:firstLine="420"/>
        <w:rPr>
          <w:rFonts w:ascii="宋体" w:hAnsi="宋体"/>
          <w:szCs w:val="21"/>
        </w:rPr>
      </w:pPr>
      <w:r w:rsidRPr="000F1CE8">
        <w:rPr>
          <w:rFonts w:ascii="宋体" w:hAnsi="宋体"/>
          <w:szCs w:val="21"/>
        </w:rPr>
        <w:t>4）交易所上市的资产支持证券，采用估值技术确定公允价值，在估值技术难以可靠计量公允价值的情况下，按成本估值。</w:t>
      </w:r>
    </w:p>
    <w:p w:rsidR="000623A8" w:rsidRPr="000F1CE8" w:rsidRDefault="000623A8" w:rsidP="000623A8">
      <w:pPr>
        <w:adjustRightInd w:val="0"/>
        <w:snapToGrid w:val="0"/>
        <w:spacing w:line="360" w:lineRule="auto"/>
        <w:ind w:firstLine="420"/>
        <w:rPr>
          <w:rFonts w:ascii="宋体" w:hAnsi="宋体"/>
          <w:szCs w:val="21"/>
        </w:rPr>
      </w:pPr>
      <w:r w:rsidRPr="000F1CE8">
        <w:rPr>
          <w:rFonts w:ascii="宋体" w:hAnsi="宋体" w:hint="eastAsia"/>
          <w:szCs w:val="21"/>
        </w:rPr>
        <w:t>（</w:t>
      </w:r>
      <w:r w:rsidRPr="000F1CE8">
        <w:rPr>
          <w:rFonts w:ascii="宋体" w:hAnsi="宋体"/>
          <w:szCs w:val="21"/>
        </w:rPr>
        <w:t>2</w:t>
      </w:r>
      <w:r w:rsidRPr="000F1CE8">
        <w:rPr>
          <w:rFonts w:ascii="宋体" w:hAnsi="宋体" w:hint="eastAsia"/>
          <w:szCs w:val="21"/>
        </w:rPr>
        <w:t>）</w:t>
      </w:r>
      <w:r w:rsidRPr="000F1CE8">
        <w:rPr>
          <w:rFonts w:ascii="宋体" w:hAnsi="宋体"/>
          <w:szCs w:val="21"/>
        </w:rPr>
        <w:t>处于未上市期间的有价证券应区分如下情况处理：</w:t>
      </w:r>
    </w:p>
    <w:p w:rsidR="000623A8" w:rsidRPr="000F1CE8" w:rsidRDefault="000623A8" w:rsidP="000623A8">
      <w:pPr>
        <w:adjustRightInd w:val="0"/>
        <w:snapToGrid w:val="0"/>
        <w:spacing w:line="360" w:lineRule="auto"/>
        <w:ind w:firstLine="420"/>
        <w:rPr>
          <w:rFonts w:ascii="宋体" w:hAnsi="宋体"/>
          <w:szCs w:val="21"/>
        </w:rPr>
      </w:pPr>
      <w:r w:rsidRPr="000F1CE8">
        <w:rPr>
          <w:rFonts w:ascii="宋体" w:hAnsi="宋体"/>
          <w:szCs w:val="21"/>
        </w:rPr>
        <w:t>1）送股、转增股、配股和公开增发的</w:t>
      </w:r>
      <w:r w:rsidRPr="000F1CE8">
        <w:rPr>
          <w:rFonts w:ascii="宋体" w:hAnsi="宋体" w:hint="eastAsia"/>
          <w:szCs w:val="21"/>
        </w:rPr>
        <w:t>股票</w:t>
      </w:r>
      <w:r w:rsidRPr="000F1CE8">
        <w:rPr>
          <w:rFonts w:ascii="宋体" w:hAnsi="宋体"/>
          <w:szCs w:val="21"/>
        </w:rPr>
        <w:t>，按估值日在证券交易所挂牌的同一股票的估值方法估值；该日无交易的，以最近一日的市价（收盘价）估值；</w:t>
      </w:r>
    </w:p>
    <w:p w:rsidR="000623A8" w:rsidRPr="000F1CE8" w:rsidRDefault="000623A8" w:rsidP="000623A8">
      <w:pPr>
        <w:adjustRightInd w:val="0"/>
        <w:snapToGrid w:val="0"/>
        <w:spacing w:line="360" w:lineRule="auto"/>
        <w:ind w:firstLine="420"/>
        <w:rPr>
          <w:rFonts w:ascii="宋体" w:hAnsi="宋体"/>
          <w:szCs w:val="21"/>
        </w:rPr>
      </w:pPr>
      <w:r w:rsidRPr="000F1CE8">
        <w:rPr>
          <w:rFonts w:ascii="宋体" w:hAnsi="宋体"/>
          <w:szCs w:val="21"/>
        </w:rPr>
        <w:t>2）首次公开发行未上市</w:t>
      </w:r>
      <w:r w:rsidRPr="000F1CE8">
        <w:rPr>
          <w:rFonts w:ascii="宋体" w:hAnsi="宋体" w:hint="eastAsia"/>
          <w:bCs/>
          <w:szCs w:val="21"/>
        </w:rPr>
        <w:t>或未挂牌转让</w:t>
      </w:r>
      <w:r w:rsidRPr="000F1CE8">
        <w:rPr>
          <w:rFonts w:ascii="宋体" w:hAnsi="宋体"/>
          <w:szCs w:val="21"/>
        </w:rPr>
        <w:t>的股票、债券和权证，采用估值技术确定公允价值，在估值技术难以可靠计量公允价值的情况下，按成本估值</w:t>
      </w:r>
      <w:r w:rsidRPr="000F1CE8">
        <w:rPr>
          <w:rFonts w:ascii="宋体" w:hAnsi="宋体" w:hint="eastAsia"/>
          <w:szCs w:val="21"/>
        </w:rPr>
        <w:t>；</w:t>
      </w:r>
    </w:p>
    <w:p w:rsidR="000623A8" w:rsidRPr="000F1CE8" w:rsidRDefault="000623A8" w:rsidP="000623A8">
      <w:pPr>
        <w:adjustRightInd w:val="0"/>
        <w:snapToGrid w:val="0"/>
        <w:spacing w:line="360" w:lineRule="auto"/>
        <w:ind w:firstLine="420"/>
        <w:rPr>
          <w:rFonts w:ascii="宋体" w:hAnsi="宋体"/>
          <w:szCs w:val="21"/>
        </w:rPr>
      </w:pPr>
      <w:r w:rsidRPr="000F1CE8">
        <w:rPr>
          <w:rFonts w:ascii="宋体" w:hAnsi="宋体"/>
          <w:szCs w:val="21"/>
        </w:rPr>
        <w:lastRenderedPageBreak/>
        <w:t>3）</w:t>
      </w:r>
      <w:r w:rsidR="006C1639" w:rsidRPr="000F1CE8">
        <w:rPr>
          <w:rFonts w:hint="eastAsia"/>
          <w:bCs/>
          <w:szCs w:val="21"/>
        </w:rPr>
        <w:t>非公开发行有明确锁定期的股票、首次公开发行有明确锁定期的股票、通过大宗交易取得的带限售期的股票等发行时明确一定期限限售期的股票，按监管机构或行业协会有关规定确定公允价值。</w:t>
      </w:r>
    </w:p>
    <w:p w:rsidR="004774D2" w:rsidRPr="000F1CE8" w:rsidRDefault="004774D2" w:rsidP="004774D2">
      <w:pPr>
        <w:adjustRightInd w:val="0"/>
        <w:snapToGrid w:val="0"/>
        <w:spacing w:line="360" w:lineRule="auto"/>
        <w:ind w:firstLine="420"/>
        <w:rPr>
          <w:rFonts w:ascii="宋体" w:hAnsi="宋体"/>
          <w:szCs w:val="21"/>
        </w:rPr>
      </w:pPr>
      <w:r w:rsidRPr="000F1CE8">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0623A8" w:rsidRPr="000F1CE8" w:rsidRDefault="000623A8" w:rsidP="000623A8">
      <w:pPr>
        <w:adjustRightInd w:val="0"/>
        <w:snapToGrid w:val="0"/>
        <w:spacing w:line="360" w:lineRule="auto"/>
        <w:ind w:firstLine="420"/>
        <w:rPr>
          <w:rFonts w:ascii="宋体" w:hAnsi="宋体"/>
          <w:szCs w:val="21"/>
        </w:rPr>
      </w:pPr>
      <w:r w:rsidRPr="000F1CE8">
        <w:rPr>
          <w:rFonts w:ascii="宋体" w:hAnsi="宋体" w:hint="eastAsia"/>
          <w:szCs w:val="21"/>
        </w:rPr>
        <w:t>（</w:t>
      </w:r>
      <w:r w:rsidRPr="000F1CE8">
        <w:rPr>
          <w:rFonts w:ascii="宋体" w:hAnsi="宋体"/>
          <w:szCs w:val="21"/>
        </w:rPr>
        <w:t>3</w:t>
      </w:r>
      <w:r w:rsidRPr="000F1CE8">
        <w:rPr>
          <w:rFonts w:ascii="宋体" w:hAnsi="宋体" w:hint="eastAsia"/>
          <w:szCs w:val="21"/>
        </w:rPr>
        <w:t>）</w:t>
      </w:r>
      <w:r w:rsidR="009835AB" w:rsidRPr="000F1CE8">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rsidR="000623A8" w:rsidRPr="000F1CE8" w:rsidRDefault="000623A8" w:rsidP="000623A8">
      <w:pPr>
        <w:adjustRightInd w:val="0"/>
        <w:snapToGrid w:val="0"/>
        <w:spacing w:line="360" w:lineRule="auto"/>
        <w:ind w:firstLineChars="200" w:firstLine="420"/>
        <w:rPr>
          <w:rFonts w:ascii="宋体" w:hAnsi="宋体"/>
          <w:szCs w:val="21"/>
        </w:rPr>
      </w:pPr>
      <w:r w:rsidRPr="000F1CE8">
        <w:rPr>
          <w:rFonts w:ascii="宋体" w:hAnsi="宋体" w:hint="eastAsia"/>
          <w:szCs w:val="21"/>
        </w:rPr>
        <w:t>（</w:t>
      </w:r>
      <w:r w:rsidRPr="000F1CE8">
        <w:rPr>
          <w:rFonts w:ascii="宋体" w:hAnsi="宋体"/>
          <w:szCs w:val="21"/>
        </w:rPr>
        <w:t>4</w:t>
      </w:r>
      <w:r w:rsidRPr="000F1CE8">
        <w:rPr>
          <w:rFonts w:ascii="宋体" w:hAnsi="宋体" w:hint="eastAsia"/>
          <w:szCs w:val="21"/>
        </w:rPr>
        <w:t>）同一证券同时在两个或两个以上市场交易的，按证券所处的市场分别估值。</w:t>
      </w:r>
    </w:p>
    <w:p w:rsidR="000C1A84" w:rsidRPr="000F1CE8" w:rsidRDefault="000C1A84" w:rsidP="000C1A84">
      <w:pPr>
        <w:adjustRightInd w:val="0"/>
        <w:snapToGrid w:val="0"/>
        <w:spacing w:line="360" w:lineRule="auto"/>
        <w:ind w:firstLineChars="200" w:firstLine="420"/>
        <w:rPr>
          <w:rFonts w:ascii="宋体" w:hAnsi="宋体"/>
          <w:szCs w:val="21"/>
        </w:rPr>
      </w:pPr>
      <w:r w:rsidRPr="000F1CE8">
        <w:rPr>
          <w:rFonts w:ascii="宋体" w:hAnsi="宋体" w:hint="eastAsia"/>
          <w:szCs w:val="21"/>
        </w:rPr>
        <w:t>（5）基金估值方法</w:t>
      </w:r>
    </w:p>
    <w:p w:rsidR="00130F6D" w:rsidRPr="000F1CE8" w:rsidRDefault="00130F6D" w:rsidP="00130F6D">
      <w:pPr>
        <w:spacing w:line="360" w:lineRule="auto"/>
        <w:ind w:firstLineChars="200" w:firstLine="420"/>
        <w:rPr>
          <w:bCs/>
          <w:szCs w:val="21"/>
        </w:rPr>
      </w:pPr>
      <w:r w:rsidRPr="000F1CE8">
        <w:rPr>
          <w:rFonts w:hint="eastAsia"/>
          <w:bCs/>
          <w:szCs w:val="21"/>
        </w:rPr>
        <w:t>A.</w:t>
      </w:r>
      <w:r w:rsidRPr="000F1CE8">
        <w:rPr>
          <w:rFonts w:hint="eastAsia"/>
          <w:bCs/>
          <w:szCs w:val="21"/>
        </w:rPr>
        <w:t>本基金投资于非上市基金的估值。</w:t>
      </w:r>
    </w:p>
    <w:p w:rsidR="00130F6D" w:rsidRPr="000F1CE8" w:rsidRDefault="00130F6D" w:rsidP="00130F6D">
      <w:pPr>
        <w:spacing w:line="360" w:lineRule="auto"/>
        <w:ind w:firstLineChars="200" w:firstLine="420"/>
        <w:rPr>
          <w:bCs/>
          <w:szCs w:val="21"/>
        </w:rPr>
      </w:pPr>
      <w:r w:rsidRPr="000F1CE8">
        <w:rPr>
          <w:bCs/>
          <w:szCs w:val="21"/>
        </w:rPr>
        <w:t>1</w:t>
      </w:r>
      <w:r w:rsidRPr="000F1CE8">
        <w:rPr>
          <w:rFonts w:hint="eastAsia"/>
          <w:bCs/>
          <w:szCs w:val="21"/>
        </w:rPr>
        <w:t>）基金中基金投资的境内非货币市场基金，按所投资基金估值日的份额净值估值。</w:t>
      </w:r>
    </w:p>
    <w:p w:rsidR="00130F6D" w:rsidRPr="000F1CE8" w:rsidRDefault="00130F6D" w:rsidP="00130F6D">
      <w:pPr>
        <w:spacing w:line="360" w:lineRule="auto"/>
        <w:ind w:firstLineChars="200" w:firstLine="420"/>
        <w:rPr>
          <w:bCs/>
          <w:szCs w:val="21"/>
        </w:rPr>
      </w:pPr>
      <w:r w:rsidRPr="000F1CE8">
        <w:rPr>
          <w:bCs/>
          <w:szCs w:val="21"/>
        </w:rPr>
        <w:t>2</w:t>
      </w:r>
      <w:r w:rsidRPr="000F1CE8">
        <w:rPr>
          <w:rFonts w:hint="eastAsia"/>
          <w:bCs/>
          <w:szCs w:val="21"/>
        </w:rPr>
        <w:t>）基金中基金投资的境内货币市场基金，按所投资基金前一估值日后至估值日期间（含节假日）的万份收益计提估值日基金收益。</w:t>
      </w:r>
    </w:p>
    <w:p w:rsidR="00130F6D" w:rsidRPr="000F1CE8" w:rsidRDefault="00130F6D" w:rsidP="00130F6D">
      <w:pPr>
        <w:spacing w:line="360" w:lineRule="auto"/>
        <w:ind w:firstLineChars="200" w:firstLine="420"/>
        <w:rPr>
          <w:bCs/>
          <w:szCs w:val="21"/>
        </w:rPr>
      </w:pPr>
      <w:r w:rsidRPr="000F1CE8">
        <w:rPr>
          <w:rFonts w:hint="eastAsia"/>
          <w:bCs/>
          <w:szCs w:val="21"/>
        </w:rPr>
        <w:t>B.</w:t>
      </w:r>
      <w:r w:rsidRPr="000F1CE8">
        <w:rPr>
          <w:rFonts w:hint="eastAsia"/>
          <w:bCs/>
          <w:szCs w:val="21"/>
        </w:rPr>
        <w:t>本</w:t>
      </w:r>
      <w:r w:rsidRPr="000F1CE8">
        <w:rPr>
          <w:bCs/>
          <w:szCs w:val="21"/>
        </w:rPr>
        <w:t>基金</w:t>
      </w:r>
      <w:r w:rsidRPr="000F1CE8">
        <w:rPr>
          <w:rFonts w:hint="eastAsia"/>
          <w:bCs/>
          <w:szCs w:val="21"/>
        </w:rPr>
        <w:t>投资于交易所上市基金的估值。</w:t>
      </w:r>
    </w:p>
    <w:p w:rsidR="00130F6D" w:rsidRPr="000F1CE8" w:rsidRDefault="00130F6D" w:rsidP="00130F6D">
      <w:pPr>
        <w:spacing w:line="360" w:lineRule="auto"/>
        <w:ind w:firstLineChars="200" w:firstLine="420"/>
        <w:rPr>
          <w:bCs/>
          <w:szCs w:val="21"/>
        </w:rPr>
      </w:pPr>
      <w:r w:rsidRPr="000F1CE8">
        <w:rPr>
          <w:bCs/>
          <w:szCs w:val="21"/>
        </w:rPr>
        <w:t>1</w:t>
      </w:r>
      <w:r w:rsidRPr="000F1CE8">
        <w:rPr>
          <w:rFonts w:hint="eastAsia"/>
          <w:bCs/>
          <w:szCs w:val="21"/>
        </w:rPr>
        <w:t>）基金中基金（</w:t>
      </w:r>
      <w:r w:rsidRPr="000F1CE8">
        <w:rPr>
          <w:bCs/>
          <w:szCs w:val="21"/>
        </w:rPr>
        <w:t>ETF</w:t>
      </w:r>
      <w:r w:rsidRPr="000F1CE8">
        <w:rPr>
          <w:rFonts w:hint="eastAsia"/>
          <w:bCs/>
          <w:szCs w:val="21"/>
        </w:rPr>
        <w:t>联接基金除外）投资的</w:t>
      </w:r>
      <w:r w:rsidRPr="000F1CE8">
        <w:rPr>
          <w:bCs/>
          <w:szCs w:val="21"/>
        </w:rPr>
        <w:t>ETF</w:t>
      </w:r>
      <w:r w:rsidRPr="000F1CE8">
        <w:rPr>
          <w:rFonts w:hint="eastAsia"/>
          <w:bCs/>
          <w:szCs w:val="21"/>
        </w:rPr>
        <w:t>基金，按所投资</w:t>
      </w:r>
      <w:r w:rsidRPr="000F1CE8">
        <w:rPr>
          <w:bCs/>
          <w:szCs w:val="21"/>
        </w:rPr>
        <w:t>ETF</w:t>
      </w:r>
      <w:r w:rsidRPr="000F1CE8">
        <w:rPr>
          <w:rFonts w:hint="eastAsia"/>
          <w:bCs/>
          <w:szCs w:val="21"/>
        </w:rPr>
        <w:t>基金估值日的收盘价估值。</w:t>
      </w:r>
    </w:p>
    <w:p w:rsidR="00130F6D" w:rsidRPr="000F1CE8" w:rsidRDefault="00294E9E" w:rsidP="00130F6D">
      <w:pPr>
        <w:spacing w:line="360" w:lineRule="auto"/>
        <w:ind w:firstLineChars="200" w:firstLine="420"/>
        <w:rPr>
          <w:bCs/>
          <w:szCs w:val="21"/>
        </w:rPr>
      </w:pPr>
      <w:r w:rsidRPr="000F1CE8">
        <w:rPr>
          <w:rFonts w:hint="eastAsia"/>
          <w:bCs/>
          <w:szCs w:val="21"/>
        </w:rPr>
        <w:t>2</w:t>
      </w:r>
      <w:r w:rsidR="00130F6D" w:rsidRPr="000F1CE8">
        <w:rPr>
          <w:rFonts w:hint="eastAsia"/>
          <w:bCs/>
          <w:szCs w:val="21"/>
        </w:rPr>
        <w:t>）基金中基金投资的境内上市开放式基金（</w:t>
      </w:r>
      <w:r w:rsidR="00130F6D" w:rsidRPr="000F1CE8">
        <w:rPr>
          <w:bCs/>
          <w:szCs w:val="21"/>
        </w:rPr>
        <w:t>LOF</w:t>
      </w:r>
      <w:r w:rsidR="00130F6D" w:rsidRPr="000F1CE8">
        <w:rPr>
          <w:rFonts w:hint="eastAsia"/>
          <w:bCs/>
          <w:szCs w:val="21"/>
        </w:rPr>
        <w:t>），按所投资基金估值日的份额净值估值。</w:t>
      </w:r>
    </w:p>
    <w:p w:rsidR="00130F6D" w:rsidRPr="000F1CE8" w:rsidRDefault="00294E9E" w:rsidP="00130F6D">
      <w:pPr>
        <w:spacing w:line="360" w:lineRule="auto"/>
        <w:ind w:firstLineChars="200" w:firstLine="420"/>
        <w:rPr>
          <w:bCs/>
          <w:szCs w:val="21"/>
        </w:rPr>
      </w:pPr>
      <w:r w:rsidRPr="000F1CE8">
        <w:rPr>
          <w:rFonts w:hint="eastAsia"/>
          <w:bCs/>
          <w:szCs w:val="21"/>
        </w:rPr>
        <w:t>3</w:t>
      </w:r>
      <w:r w:rsidR="00130F6D" w:rsidRPr="000F1CE8">
        <w:rPr>
          <w:rFonts w:hint="eastAsia"/>
          <w:bCs/>
          <w:szCs w:val="21"/>
        </w:rPr>
        <w:t>）基金中基金投资的境内上市定期开放式基金、封闭式基金，按所投资基金估值日的收盘价估值。</w:t>
      </w:r>
    </w:p>
    <w:p w:rsidR="00130F6D" w:rsidRPr="000F1CE8" w:rsidRDefault="00294E9E" w:rsidP="00130F6D">
      <w:pPr>
        <w:spacing w:line="360" w:lineRule="auto"/>
        <w:ind w:firstLineChars="200" w:firstLine="420"/>
        <w:rPr>
          <w:bCs/>
          <w:szCs w:val="21"/>
        </w:rPr>
      </w:pPr>
      <w:r w:rsidRPr="000F1CE8">
        <w:rPr>
          <w:rFonts w:hint="eastAsia"/>
          <w:bCs/>
          <w:szCs w:val="21"/>
        </w:rPr>
        <w:t>4</w:t>
      </w:r>
      <w:r w:rsidR="00130F6D" w:rsidRPr="000F1CE8">
        <w:rPr>
          <w:rFonts w:hint="eastAsia"/>
          <w:bCs/>
          <w:szCs w:val="21"/>
        </w:rPr>
        <w:t>）基金中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195FA8" w:rsidRPr="000F1CE8" w:rsidRDefault="00130F6D" w:rsidP="00195FA8">
      <w:pPr>
        <w:adjustRightInd w:val="0"/>
        <w:snapToGrid w:val="0"/>
        <w:spacing w:line="360" w:lineRule="auto"/>
        <w:ind w:firstLineChars="200" w:firstLine="420"/>
        <w:rPr>
          <w:rFonts w:ascii="宋体" w:hAnsi="宋体"/>
          <w:szCs w:val="21"/>
        </w:rPr>
      </w:pPr>
      <w:r w:rsidRPr="000F1CE8">
        <w:rPr>
          <w:rFonts w:hint="eastAsia"/>
          <w:bCs/>
          <w:szCs w:val="21"/>
        </w:rPr>
        <w:t xml:space="preserve">C.  </w:t>
      </w:r>
      <w:r w:rsidRPr="000F1CE8">
        <w:rPr>
          <w:rFonts w:hint="eastAsia"/>
          <w:bCs/>
          <w:szCs w:val="21"/>
        </w:rPr>
        <w:t>如遇所投资基金不公布基金份额净值、进行折算或拆分、估值日无交易等特殊情况，基金管理人根据</w:t>
      </w:r>
      <w:r w:rsidRPr="000F1CE8">
        <w:rPr>
          <w:bCs/>
          <w:szCs w:val="21"/>
        </w:rPr>
        <w:t>《</w:t>
      </w:r>
      <w:r w:rsidRPr="000F1CE8">
        <w:rPr>
          <w:rFonts w:hint="eastAsia"/>
          <w:bCs/>
          <w:szCs w:val="21"/>
        </w:rPr>
        <w:t>基金中基金估值业务指引（试行）</w:t>
      </w:r>
      <w:r w:rsidRPr="000F1CE8">
        <w:rPr>
          <w:bCs/>
          <w:szCs w:val="21"/>
        </w:rPr>
        <w:t>》</w:t>
      </w:r>
      <w:r w:rsidRPr="000F1CE8">
        <w:rPr>
          <w:rFonts w:hint="eastAsia"/>
          <w:bCs/>
          <w:szCs w:val="21"/>
        </w:rPr>
        <w:t>等相关法律法规以及监管部门、自律规则的</w:t>
      </w:r>
      <w:r w:rsidRPr="000F1CE8">
        <w:rPr>
          <w:bCs/>
          <w:szCs w:val="21"/>
        </w:rPr>
        <w:t>规定进行估值。</w:t>
      </w:r>
    </w:p>
    <w:p w:rsidR="000C1A84" w:rsidRPr="000F1CE8" w:rsidRDefault="000C1A84" w:rsidP="000C1A84">
      <w:pPr>
        <w:adjustRightInd w:val="0"/>
        <w:snapToGrid w:val="0"/>
        <w:spacing w:line="360" w:lineRule="auto"/>
        <w:ind w:firstLineChars="200" w:firstLine="420"/>
        <w:rPr>
          <w:rFonts w:ascii="宋体" w:hAnsi="宋体"/>
          <w:szCs w:val="21"/>
        </w:rPr>
      </w:pPr>
      <w:r w:rsidRPr="000F1CE8">
        <w:rPr>
          <w:rFonts w:ascii="宋体" w:hAnsi="宋体" w:hint="eastAsia"/>
          <w:szCs w:val="21"/>
        </w:rPr>
        <w:t>（6）衍生品估值方法</w:t>
      </w:r>
    </w:p>
    <w:p w:rsidR="000C1A84" w:rsidRPr="000F1CE8" w:rsidRDefault="000C1A84" w:rsidP="000C1A84">
      <w:pPr>
        <w:adjustRightInd w:val="0"/>
        <w:snapToGrid w:val="0"/>
        <w:spacing w:line="360" w:lineRule="auto"/>
        <w:ind w:firstLineChars="200" w:firstLine="420"/>
        <w:rPr>
          <w:rFonts w:ascii="宋体" w:hAnsi="宋体"/>
          <w:szCs w:val="21"/>
        </w:rPr>
      </w:pPr>
      <w:r w:rsidRPr="000F1CE8">
        <w:rPr>
          <w:rFonts w:ascii="宋体" w:hAnsi="宋体"/>
          <w:szCs w:val="21"/>
        </w:rPr>
        <w:t>1</w:t>
      </w:r>
      <w:r w:rsidRPr="000F1CE8">
        <w:rPr>
          <w:rFonts w:ascii="宋体" w:hAnsi="宋体" w:hint="eastAsia"/>
          <w:szCs w:val="21"/>
        </w:rPr>
        <w:t>）上市流通衍生品按估值日在证券交易所的收盘价估值；估值日无交易的，以最近交</w:t>
      </w:r>
      <w:r w:rsidRPr="000F1CE8">
        <w:rPr>
          <w:rFonts w:ascii="宋体" w:hAnsi="宋体" w:hint="eastAsia"/>
          <w:szCs w:val="21"/>
        </w:rPr>
        <w:lastRenderedPageBreak/>
        <w:t>易日的收盘价估值。</w:t>
      </w:r>
    </w:p>
    <w:p w:rsidR="000C1A84" w:rsidRPr="000F1CE8" w:rsidRDefault="000C1A84" w:rsidP="000C1A84">
      <w:pPr>
        <w:adjustRightInd w:val="0"/>
        <w:snapToGrid w:val="0"/>
        <w:spacing w:line="360" w:lineRule="auto"/>
        <w:ind w:firstLineChars="200" w:firstLine="420"/>
        <w:rPr>
          <w:rFonts w:ascii="宋体" w:hAnsi="宋体"/>
          <w:szCs w:val="21"/>
        </w:rPr>
      </w:pPr>
      <w:r w:rsidRPr="000F1CE8">
        <w:rPr>
          <w:rFonts w:ascii="宋体" w:hAnsi="宋体"/>
          <w:szCs w:val="21"/>
        </w:rPr>
        <w:t>2</w:t>
      </w:r>
      <w:r w:rsidRPr="000F1CE8">
        <w:rPr>
          <w:rFonts w:ascii="宋体" w:hAnsi="宋体" w:hint="eastAsia"/>
          <w:szCs w:val="21"/>
        </w:rPr>
        <w:t>）非上市衍生品采用估值技术确定公允价值，在估值技术难以可靠计量公允价值的情况下，按成本估值。</w:t>
      </w:r>
    </w:p>
    <w:p w:rsidR="00D74F2E" w:rsidRPr="000F1CE8" w:rsidRDefault="000623A8" w:rsidP="00D74F2E">
      <w:pPr>
        <w:adjustRightInd w:val="0"/>
        <w:snapToGrid w:val="0"/>
        <w:spacing w:line="360" w:lineRule="auto"/>
        <w:ind w:firstLineChars="200" w:firstLine="420"/>
        <w:rPr>
          <w:rFonts w:ascii="宋体" w:hAnsi="宋体"/>
          <w:szCs w:val="21"/>
        </w:rPr>
      </w:pPr>
      <w:r w:rsidRPr="000F1CE8">
        <w:rPr>
          <w:rFonts w:ascii="宋体" w:hAnsi="宋体" w:hint="eastAsia"/>
          <w:szCs w:val="21"/>
        </w:rPr>
        <w:t>（</w:t>
      </w:r>
      <w:r w:rsidR="00130F6D" w:rsidRPr="000F1CE8">
        <w:rPr>
          <w:rFonts w:ascii="宋体" w:hAnsi="宋体" w:hint="eastAsia"/>
          <w:szCs w:val="21"/>
        </w:rPr>
        <w:t>7</w:t>
      </w:r>
      <w:r w:rsidRPr="000F1CE8">
        <w:rPr>
          <w:rFonts w:ascii="宋体" w:hAnsi="宋体" w:hint="eastAsia"/>
          <w:szCs w:val="21"/>
        </w:rPr>
        <w:t>）</w:t>
      </w:r>
      <w:r w:rsidR="00D74F2E" w:rsidRPr="000F1CE8">
        <w:rPr>
          <w:rFonts w:ascii="宋体" w:hAnsi="宋体" w:hint="eastAsia"/>
          <w:szCs w:val="21"/>
        </w:rPr>
        <w:t>当基金发生大额申购或赎回情形时，基金管理人可以采用摆动定价机制，以确保基金估值的公平性。</w:t>
      </w:r>
    </w:p>
    <w:p w:rsidR="000623A8" w:rsidRPr="000F1CE8" w:rsidRDefault="00D74F2E" w:rsidP="00D74F2E">
      <w:pPr>
        <w:adjustRightInd w:val="0"/>
        <w:snapToGrid w:val="0"/>
        <w:spacing w:line="360" w:lineRule="auto"/>
        <w:ind w:firstLineChars="200" w:firstLine="420"/>
        <w:rPr>
          <w:rFonts w:ascii="宋体" w:hAnsi="宋体"/>
          <w:szCs w:val="21"/>
        </w:rPr>
      </w:pPr>
      <w:r w:rsidRPr="000F1CE8">
        <w:rPr>
          <w:rFonts w:ascii="宋体" w:hAnsi="宋体" w:hint="eastAsia"/>
          <w:szCs w:val="21"/>
        </w:rPr>
        <w:t>（8</w:t>
      </w:r>
      <w:r w:rsidRPr="000F1CE8">
        <w:rPr>
          <w:rFonts w:ascii="宋体" w:hAnsi="宋体"/>
          <w:szCs w:val="21"/>
        </w:rPr>
        <w:t>）</w:t>
      </w:r>
      <w:r w:rsidR="000623A8" w:rsidRPr="000F1CE8">
        <w:rPr>
          <w:rFonts w:ascii="宋体" w:hAnsi="宋体" w:hint="eastAsia"/>
          <w:szCs w:val="21"/>
        </w:rPr>
        <w:t>中小企业私募债，采用估值技术确定公允价值，在估值技术难以可靠计量公允价值的情况下，按成本估值。</w:t>
      </w:r>
    </w:p>
    <w:p w:rsidR="000623A8" w:rsidRPr="000F1CE8" w:rsidRDefault="000623A8" w:rsidP="000623A8">
      <w:pPr>
        <w:adjustRightInd w:val="0"/>
        <w:snapToGrid w:val="0"/>
        <w:spacing w:line="360" w:lineRule="auto"/>
        <w:ind w:firstLine="420"/>
        <w:rPr>
          <w:rFonts w:ascii="宋体" w:hAnsi="宋体"/>
          <w:szCs w:val="21"/>
        </w:rPr>
      </w:pPr>
      <w:r w:rsidRPr="000F1CE8">
        <w:rPr>
          <w:rFonts w:ascii="宋体" w:hAnsi="宋体" w:hint="eastAsia"/>
          <w:szCs w:val="21"/>
        </w:rPr>
        <w:t>（</w:t>
      </w:r>
      <w:r w:rsidR="00D74F2E" w:rsidRPr="000F1CE8">
        <w:rPr>
          <w:rFonts w:ascii="宋体" w:hAnsi="宋体"/>
          <w:szCs w:val="21"/>
        </w:rPr>
        <w:t>9</w:t>
      </w:r>
      <w:r w:rsidRPr="000F1CE8">
        <w:rPr>
          <w:rFonts w:ascii="宋体" w:hAnsi="宋体" w:hint="eastAsia"/>
          <w:szCs w:val="21"/>
        </w:rPr>
        <w:t>）</w:t>
      </w:r>
      <w:r w:rsidRPr="000F1CE8">
        <w:rPr>
          <w:rFonts w:ascii="宋体" w:hAnsi="宋体"/>
          <w:szCs w:val="21"/>
        </w:rPr>
        <w:t>如有确凿证据表明按</w:t>
      </w:r>
      <w:r w:rsidRPr="000F1CE8">
        <w:rPr>
          <w:rFonts w:ascii="宋体" w:hAnsi="宋体" w:hint="eastAsia"/>
          <w:szCs w:val="21"/>
        </w:rPr>
        <w:t>原有</w:t>
      </w:r>
      <w:r w:rsidRPr="000F1CE8">
        <w:rPr>
          <w:rFonts w:ascii="宋体" w:hAnsi="宋体"/>
          <w:szCs w:val="21"/>
        </w:rPr>
        <w:t>方法进行估值不能客观反映</w:t>
      </w:r>
      <w:r w:rsidRPr="000F1CE8">
        <w:rPr>
          <w:rFonts w:ascii="宋体" w:hAnsi="宋体" w:hint="eastAsia"/>
          <w:szCs w:val="21"/>
        </w:rPr>
        <w:t>上述资产或负债</w:t>
      </w:r>
      <w:r w:rsidRPr="000F1CE8">
        <w:rPr>
          <w:rFonts w:ascii="宋体" w:hAnsi="宋体"/>
          <w:szCs w:val="21"/>
        </w:rPr>
        <w:t>公允价值的，基金管理人可根据具体情况与基金托管人商定后，按最能反映公允价值的</w:t>
      </w:r>
      <w:r w:rsidRPr="000F1CE8">
        <w:rPr>
          <w:rFonts w:ascii="宋体" w:hAnsi="宋体" w:hint="eastAsia"/>
          <w:szCs w:val="21"/>
        </w:rPr>
        <w:t>方法</w:t>
      </w:r>
      <w:r w:rsidRPr="000F1CE8">
        <w:rPr>
          <w:rFonts w:ascii="宋体" w:hAnsi="宋体"/>
          <w:szCs w:val="21"/>
        </w:rPr>
        <w:t>估值。</w:t>
      </w:r>
    </w:p>
    <w:p w:rsidR="00D517D5" w:rsidRPr="000F1CE8" w:rsidRDefault="000623A8" w:rsidP="000623A8">
      <w:pPr>
        <w:adjustRightInd w:val="0"/>
        <w:snapToGrid w:val="0"/>
        <w:spacing w:line="360" w:lineRule="auto"/>
        <w:ind w:firstLine="420"/>
        <w:rPr>
          <w:rFonts w:ascii="宋体" w:hAnsi="宋体"/>
          <w:szCs w:val="21"/>
        </w:rPr>
      </w:pPr>
      <w:r w:rsidRPr="000F1CE8">
        <w:rPr>
          <w:rFonts w:ascii="宋体" w:hAnsi="宋体" w:hint="eastAsia"/>
          <w:szCs w:val="21"/>
        </w:rPr>
        <w:t>（</w:t>
      </w:r>
      <w:r w:rsidR="00D74F2E" w:rsidRPr="000F1CE8">
        <w:rPr>
          <w:rFonts w:ascii="宋体" w:hAnsi="宋体"/>
          <w:szCs w:val="21"/>
        </w:rPr>
        <w:t>10</w:t>
      </w:r>
      <w:r w:rsidRPr="000F1CE8">
        <w:rPr>
          <w:rFonts w:ascii="宋体" w:hAnsi="宋体" w:hint="eastAsia"/>
          <w:szCs w:val="21"/>
        </w:rPr>
        <w:t>）</w:t>
      </w:r>
      <w:r w:rsidRPr="000F1CE8">
        <w:rPr>
          <w:rFonts w:ascii="宋体" w:hAnsi="宋体"/>
          <w:szCs w:val="21"/>
        </w:rPr>
        <w:t>相关法律法规以及监管部门</w:t>
      </w:r>
      <w:r w:rsidRPr="000F1CE8">
        <w:rPr>
          <w:rFonts w:ascii="宋体" w:hAnsi="宋体" w:hint="eastAsia"/>
          <w:szCs w:val="21"/>
        </w:rPr>
        <w:t>、自律规则另有</w:t>
      </w:r>
      <w:r w:rsidRPr="000F1CE8">
        <w:rPr>
          <w:rFonts w:ascii="宋体" w:hAnsi="宋体"/>
          <w:szCs w:val="21"/>
        </w:rPr>
        <w:t>规定的，从其规定。如有新增事项，按国家最新规定估值。</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340E5" w:rsidRPr="000F1CE8" w:rsidRDefault="00B340E5" w:rsidP="00B340E5">
      <w:pPr>
        <w:adjustRightInd w:val="0"/>
        <w:snapToGrid w:val="0"/>
        <w:spacing w:line="360" w:lineRule="auto"/>
        <w:ind w:firstLine="480"/>
        <w:rPr>
          <w:rFonts w:ascii="宋体" w:hAnsi="宋体"/>
          <w:szCs w:val="21"/>
        </w:rPr>
      </w:pPr>
      <w:r w:rsidRPr="000F1CE8">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B340E5" w:rsidRPr="000F1CE8" w:rsidRDefault="00B340E5" w:rsidP="00B340E5">
      <w:pPr>
        <w:adjustRightInd w:val="0"/>
        <w:snapToGrid w:val="0"/>
        <w:spacing w:line="360" w:lineRule="auto"/>
        <w:ind w:firstLine="480"/>
        <w:rPr>
          <w:rStyle w:val="read"/>
          <w:rFonts w:ascii="宋体" w:hAnsi="宋体" w:cs="Arial"/>
          <w:szCs w:val="21"/>
        </w:rPr>
      </w:pPr>
      <w:r w:rsidRPr="000F1CE8">
        <w:rPr>
          <w:rStyle w:val="read"/>
          <w:rFonts w:ascii="宋体" w:hAnsi="宋体" w:cs="Arial" w:hint="eastAsia"/>
          <w:szCs w:val="21"/>
        </w:rPr>
        <w:t>3.特殊情形的处理</w:t>
      </w:r>
    </w:p>
    <w:p w:rsidR="00B340E5" w:rsidRPr="000F1CE8" w:rsidRDefault="00B340E5" w:rsidP="00B340E5">
      <w:pPr>
        <w:adjustRightInd w:val="0"/>
        <w:snapToGrid w:val="0"/>
        <w:spacing w:line="360" w:lineRule="auto"/>
        <w:ind w:firstLineChars="200" w:firstLine="420"/>
        <w:rPr>
          <w:rStyle w:val="read"/>
          <w:rFonts w:ascii="宋体" w:hAnsi="宋体"/>
          <w:szCs w:val="21"/>
        </w:rPr>
      </w:pPr>
      <w:r w:rsidRPr="000F1CE8">
        <w:rPr>
          <w:rStyle w:val="read"/>
          <w:rFonts w:ascii="宋体" w:hAnsi="宋体" w:cs="Arial" w:hint="eastAsia"/>
          <w:szCs w:val="21"/>
        </w:rPr>
        <w:t>基金管理人、基金托管人按估值方法的第</w:t>
      </w:r>
      <w:r w:rsidR="001F1DE7" w:rsidRPr="000F1CE8">
        <w:rPr>
          <w:rStyle w:val="read"/>
          <w:rFonts w:ascii="宋体" w:hAnsi="宋体" w:cs="Arial" w:hint="eastAsia"/>
          <w:szCs w:val="21"/>
        </w:rPr>
        <w:t>（</w:t>
      </w:r>
      <w:r w:rsidR="00D74F2E" w:rsidRPr="000F1CE8">
        <w:rPr>
          <w:rStyle w:val="read"/>
          <w:rFonts w:ascii="宋体" w:hAnsi="宋体" w:cs="Arial"/>
          <w:szCs w:val="21"/>
        </w:rPr>
        <w:t>9</w:t>
      </w:r>
      <w:r w:rsidR="001F1DE7" w:rsidRPr="000F1CE8">
        <w:rPr>
          <w:rStyle w:val="read"/>
          <w:rFonts w:ascii="宋体" w:hAnsi="宋体" w:cs="Arial" w:hint="eastAsia"/>
          <w:szCs w:val="21"/>
        </w:rPr>
        <w:t>）</w:t>
      </w:r>
      <w:r w:rsidRPr="000F1CE8">
        <w:rPr>
          <w:rStyle w:val="read"/>
          <w:rFonts w:ascii="宋体" w:hAnsi="宋体" w:cs="Arial" w:hint="eastAsia"/>
          <w:szCs w:val="21"/>
        </w:rPr>
        <w:t>项进行估值时，所造成的误差不作为基金份</w:t>
      </w:r>
      <w:r w:rsidRPr="000F1CE8">
        <w:rPr>
          <w:rStyle w:val="read"/>
          <w:rFonts w:ascii="宋体" w:hAnsi="宋体" w:hint="eastAsia"/>
          <w:szCs w:val="21"/>
        </w:rPr>
        <w:t>额净值错误处理。</w:t>
      </w:r>
    </w:p>
    <w:p w:rsidR="00B340E5" w:rsidRPr="000F1CE8" w:rsidRDefault="00B340E5" w:rsidP="00B340E5">
      <w:pPr>
        <w:adjustRightInd w:val="0"/>
        <w:snapToGrid w:val="0"/>
        <w:spacing w:line="360" w:lineRule="auto"/>
        <w:ind w:firstLineChars="200" w:firstLine="420"/>
        <w:rPr>
          <w:rStyle w:val="read"/>
          <w:rFonts w:ascii="宋体" w:hAnsi="宋体"/>
          <w:szCs w:val="21"/>
        </w:rPr>
      </w:pPr>
    </w:p>
    <w:p w:rsidR="00B340E5" w:rsidRPr="000F1CE8" w:rsidRDefault="00B340E5" w:rsidP="00B340E5">
      <w:pPr>
        <w:adjustRightInd w:val="0"/>
        <w:snapToGrid w:val="0"/>
        <w:spacing w:line="360" w:lineRule="auto"/>
        <w:ind w:firstLineChars="200" w:firstLine="422"/>
        <w:rPr>
          <w:rStyle w:val="read"/>
          <w:rFonts w:ascii="宋体" w:hAnsi="宋体"/>
          <w:b/>
          <w:szCs w:val="21"/>
        </w:rPr>
      </w:pPr>
      <w:r w:rsidRPr="000F1CE8">
        <w:rPr>
          <w:rStyle w:val="read"/>
          <w:rFonts w:ascii="宋体" w:hAnsi="宋体" w:hint="eastAsia"/>
          <w:b/>
          <w:szCs w:val="21"/>
        </w:rPr>
        <w:t>（三）基金份额净值错误的处理方式</w:t>
      </w:r>
    </w:p>
    <w:p w:rsidR="00B340E5" w:rsidRPr="000F1CE8" w:rsidRDefault="00B340E5" w:rsidP="00B340E5">
      <w:pPr>
        <w:adjustRightInd w:val="0"/>
        <w:snapToGrid w:val="0"/>
        <w:spacing w:line="360" w:lineRule="auto"/>
        <w:ind w:firstLineChars="200" w:firstLine="420"/>
        <w:rPr>
          <w:rStyle w:val="read"/>
          <w:rFonts w:ascii="宋体" w:hAnsi="宋体"/>
          <w:szCs w:val="21"/>
        </w:rPr>
      </w:pPr>
      <w:r w:rsidRPr="000F1CE8">
        <w:rPr>
          <w:rStyle w:val="read"/>
          <w:rFonts w:ascii="宋体" w:hAnsi="宋体" w:hint="eastAsia"/>
          <w:szCs w:val="21"/>
        </w:rPr>
        <w:t>1.当基金份额净值小数点后</w:t>
      </w:r>
      <w:r w:rsidR="001A4134" w:rsidRPr="000F1CE8">
        <w:rPr>
          <w:rStyle w:val="read"/>
          <w:rFonts w:ascii="宋体" w:hAnsi="宋体" w:hint="eastAsia"/>
          <w:szCs w:val="21"/>
        </w:rPr>
        <w:t>4</w:t>
      </w:r>
      <w:r w:rsidRPr="000F1CE8">
        <w:rPr>
          <w:rStyle w:val="read"/>
          <w:rFonts w:ascii="宋体" w:hAnsi="宋体" w:hint="eastAsia"/>
          <w:szCs w:val="21"/>
        </w:rPr>
        <w:t>位以内(含</w:t>
      </w:r>
      <w:r w:rsidR="001A4134" w:rsidRPr="000F1CE8">
        <w:rPr>
          <w:rStyle w:val="read"/>
          <w:rFonts w:ascii="宋体" w:hAnsi="宋体" w:hint="eastAsia"/>
          <w:szCs w:val="21"/>
        </w:rPr>
        <w:t>第4</w:t>
      </w:r>
      <w:r w:rsidRPr="000F1CE8">
        <w:rPr>
          <w:rStyle w:val="read"/>
          <w:rFonts w:ascii="宋体" w:hAnsi="宋体" w:hint="eastAsia"/>
          <w:szCs w:val="21"/>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0F1CE8">
        <w:rPr>
          <w:rFonts w:ascii="宋体" w:hAnsi="宋体" w:cs="Arial" w:hint="eastAsia"/>
          <w:szCs w:val="21"/>
        </w:rPr>
        <w:t>；错误偏差达到基金份额净值的</w:t>
      </w:r>
      <w:r w:rsidRPr="000F1CE8">
        <w:rPr>
          <w:rFonts w:ascii="宋体" w:hAnsi="宋体" w:hint="eastAsia"/>
          <w:szCs w:val="21"/>
        </w:rPr>
        <w:t>0.5%时，基金管理人应当公告</w:t>
      </w:r>
      <w:r w:rsidRPr="000F1CE8">
        <w:rPr>
          <w:rStyle w:val="read"/>
          <w:rFonts w:ascii="宋体" w:hAnsi="宋体" w:hint="eastAsia"/>
          <w:szCs w:val="21"/>
        </w:rPr>
        <w:t>；当发生净值计算错误时，由基金管理人负责处理，由此给基金份额持有人和基金造成损失的，应由基金管理人先行赔付，基金管理人按差错情形，有权向其他当事人追偿。</w:t>
      </w:r>
    </w:p>
    <w:p w:rsidR="00B340E5" w:rsidRPr="000F1CE8" w:rsidRDefault="00B340E5" w:rsidP="00B340E5">
      <w:pPr>
        <w:adjustRightInd w:val="0"/>
        <w:snapToGrid w:val="0"/>
        <w:spacing w:line="360" w:lineRule="auto"/>
        <w:ind w:firstLineChars="200" w:firstLine="420"/>
        <w:rPr>
          <w:rStyle w:val="read"/>
          <w:rFonts w:ascii="宋体" w:hAnsi="宋体"/>
          <w:szCs w:val="21"/>
        </w:rPr>
      </w:pPr>
      <w:r w:rsidRPr="000F1CE8">
        <w:rPr>
          <w:rStyle w:val="read"/>
          <w:rFonts w:ascii="宋体" w:hAnsi="宋体" w:hint="eastAsia"/>
          <w:szCs w:val="21"/>
        </w:rPr>
        <w:t>2.当基金份额净值计算差错给基金和基金份额持有人造成损失需要进行赔偿时，基金管理人和基金托管人应根据实际情况界定双方承担的责任，经确认后按以下条款进行赔偿：</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Style w:val="read"/>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0F1CE8">
        <w:rPr>
          <w:rFonts w:ascii="宋体" w:hAnsi="宋体" w:cs="Arial" w:hint="eastAsia"/>
          <w:szCs w:val="21"/>
        </w:rPr>
        <w:t>损失，由基金管理人负责赔付。</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lastRenderedPageBreak/>
        <w:t>(2)</w:t>
      </w:r>
      <w:r w:rsidRPr="000F1CE8">
        <w:rPr>
          <w:rFonts w:ascii="宋体" w:hAnsi="宋体"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w:t>
      </w:r>
      <w:r w:rsidRPr="000F1CE8">
        <w:rPr>
          <w:rFonts w:ascii="宋体" w:hAnsi="宋体"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4.基金管理人和基金托管人由于各自技术系统设置而产生的净值计算尾差，以基金管理人计算结果为准。</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5.前述内容如法律法规或者监管部门另有规定的，从其规定。如果行业另有通行做法，双方当事人应本着平等和保护基金份额持有人利益的原则进行协商。</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（四）暂停估值与公告基金份额净值的情形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1.基金投资所涉及的证券交易市场</w:t>
      </w:r>
      <w:r w:rsidR="00545664" w:rsidRPr="000F1CE8">
        <w:rPr>
          <w:rFonts w:ascii="宋体" w:hAnsi="宋体" w:cs="Arial" w:hint="eastAsia"/>
          <w:bCs/>
          <w:szCs w:val="21"/>
        </w:rPr>
        <w:t>或相关交易所、外汇市场</w:t>
      </w:r>
      <w:r w:rsidRPr="000F1CE8">
        <w:rPr>
          <w:rFonts w:ascii="宋体" w:hAnsi="宋体" w:cs="Arial" w:hint="eastAsia"/>
          <w:szCs w:val="21"/>
        </w:rPr>
        <w:t>遇法定节假日或因其他原因暂停营业时；</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2.因不可抗力致使基金管理人、基金托管人无法准确评估基金资产价值时；</w:t>
      </w:r>
    </w:p>
    <w:p w:rsidR="00545664" w:rsidRPr="000F1CE8" w:rsidRDefault="00545664"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3.占相当比例的被投资基金暂停估值时；</w:t>
      </w:r>
    </w:p>
    <w:p w:rsidR="00D74F2E" w:rsidRPr="000F1CE8" w:rsidRDefault="00545664" w:rsidP="00D74F2E">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w:t>
      </w:r>
      <w:r w:rsidR="00B340E5" w:rsidRPr="000F1CE8">
        <w:rPr>
          <w:rFonts w:ascii="宋体" w:hAnsi="宋体" w:cs="Arial" w:hint="eastAsia"/>
          <w:szCs w:val="21"/>
        </w:rPr>
        <w:t>.</w:t>
      </w:r>
      <w:r w:rsidR="00D74F2E" w:rsidRPr="000F1CE8">
        <w:rPr>
          <w:rFonts w:ascii="宋体" w:hAnsi="宋体" w:cs="Arial" w:hint="eastAsia"/>
          <w:szCs w:val="21"/>
        </w:rPr>
        <w:t>当前一估值日基金资产净值 50%以上的资产出现无可参考的活跃市场价格且采用估值技术仍导致公允价值存在重大不确定性时，经与基金托管人协商一致的，基金应当暂停估值；</w:t>
      </w:r>
    </w:p>
    <w:p w:rsidR="00B340E5" w:rsidRPr="000F1CE8" w:rsidRDefault="00D74F2E" w:rsidP="00B340E5">
      <w:pPr>
        <w:adjustRightInd w:val="0"/>
        <w:snapToGrid w:val="0"/>
        <w:spacing w:line="360" w:lineRule="auto"/>
        <w:ind w:firstLineChars="200" w:firstLine="420"/>
        <w:rPr>
          <w:rFonts w:ascii="宋体" w:hAnsi="宋体" w:cs="Arial"/>
          <w:szCs w:val="21"/>
        </w:rPr>
      </w:pPr>
      <w:r w:rsidRPr="000F1CE8">
        <w:rPr>
          <w:rFonts w:ascii="宋体" w:hAnsi="宋体" w:cs="Arial"/>
          <w:szCs w:val="21"/>
        </w:rPr>
        <w:t>5.</w:t>
      </w:r>
      <w:r w:rsidR="00B340E5" w:rsidRPr="000F1CE8">
        <w:rPr>
          <w:rFonts w:ascii="宋体" w:hAnsi="宋体" w:cs="Arial" w:hint="eastAsia"/>
          <w:szCs w:val="21"/>
        </w:rPr>
        <w:t>中国证监会和《基金合同》认定的其他情形。</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（五）基金会计制度</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按国家有关部门规定的会计制度执行。</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（六）基金账册的建立</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基金管理人进行基金会计核算并编制基金财务会计报告。基金管理人独立地设置、记录</w:t>
      </w:r>
      <w:r w:rsidRPr="000F1CE8">
        <w:rPr>
          <w:rFonts w:ascii="宋体" w:hAnsi="宋体" w:cs="Arial" w:hint="eastAsia"/>
          <w:szCs w:val="21"/>
        </w:rPr>
        <w:lastRenderedPageBreak/>
        <w:t>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（七）基金财务报表与报告的编制和复核</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1.财务报表的编制</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基金财务报表由基金管理人编制，基金托管人复核。</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2.报表复核</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3.财务报表的编制与复核时间安排</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(1)报表的编制</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B340E5" w:rsidRPr="000F1CE8" w:rsidRDefault="00B340E5" w:rsidP="00B340E5">
      <w:pPr>
        <w:pStyle w:val="a8"/>
        <w:adjustRightInd w:val="0"/>
        <w:snapToGrid w:val="0"/>
        <w:spacing w:line="360" w:lineRule="auto"/>
        <w:rPr>
          <w:rFonts w:ascii="宋体" w:hAnsi="宋体" w:cs="Arial"/>
          <w:szCs w:val="21"/>
        </w:rPr>
      </w:pPr>
      <w:r w:rsidRPr="000F1CE8">
        <w:rPr>
          <w:rFonts w:ascii="宋体" w:hAnsi="宋体" w:cs="Arial" w:hint="eastAsia"/>
          <w:szCs w:val="21"/>
        </w:rPr>
        <w:t>(2)报表的复核</w:t>
      </w:r>
    </w:p>
    <w:p w:rsidR="00B340E5" w:rsidRPr="000F1CE8" w:rsidRDefault="00B340E5" w:rsidP="00B340E5">
      <w:pPr>
        <w:pStyle w:val="a8"/>
        <w:adjustRightInd w:val="0"/>
        <w:snapToGrid w:val="0"/>
        <w:spacing w:line="360" w:lineRule="auto"/>
        <w:rPr>
          <w:rFonts w:ascii="宋体" w:hAnsi="宋体" w:cs="Arial"/>
          <w:szCs w:val="21"/>
        </w:rPr>
      </w:pPr>
      <w:r w:rsidRPr="000F1CE8">
        <w:rPr>
          <w:rFonts w:ascii="宋体" w:hAnsi="宋体"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340E5" w:rsidRPr="000F1CE8" w:rsidRDefault="00B340E5" w:rsidP="00B340E5">
      <w:pPr>
        <w:pStyle w:val="a8"/>
        <w:adjustRightInd w:val="0"/>
        <w:snapToGrid w:val="0"/>
        <w:spacing w:line="360" w:lineRule="auto"/>
        <w:rPr>
          <w:rFonts w:ascii="宋体" w:hAnsi="宋体" w:cs="Arial"/>
          <w:szCs w:val="21"/>
        </w:rPr>
      </w:pPr>
      <w:r w:rsidRPr="000F1CE8">
        <w:rPr>
          <w:rFonts w:ascii="宋体" w:hAnsi="宋体" w:cs="Arial" w:hint="eastAsia"/>
          <w:szCs w:val="21"/>
        </w:rPr>
        <w:t>基金管理人应留足充分的时间，便于基金托管人复核相关报表及报告。</w:t>
      </w:r>
    </w:p>
    <w:p w:rsidR="00B340E5" w:rsidRPr="000F1CE8" w:rsidRDefault="00B340E5" w:rsidP="00B340E5">
      <w:pPr>
        <w:pStyle w:val="a8"/>
        <w:adjustRightInd w:val="0"/>
        <w:snapToGrid w:val="0"/>
        <w:spacing w:line="360" w:lineRule="auto"/>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hint="eastAsia"/>
          <w:szCs w:val="21"/>
        </w:rPr>
        <w:t>（八）基金管理人应在编制季度报告、半年度报告或者年度报告之前及时向基金托管人提供基金业绩比较基准的基础数据和编制结果。</w:t>
      </w:r>
      <w:r w:rsidRPr="000F1CE8">
        <w:rPr>
          <w:rFonts w:ascii="宋体" w:hAnsi="宋体" w:cs="Arial"/>
          <w:szCs w:val="21"/>
        </w:rPr>
        <w:br w:type="page"/>
      </w:r>
    </w:p>
    <w:p w:rsidR="00B340E5" w:rsidRPr="000F1CE8" w:rsidRDefault="00B340E5" w:rsidP="009E15C5">
      <w:pPr>
        <w:pStyle w:val="21"/>
        <w:numPr>
          <w:ilvl w:val="0"/>
          <w:numId w:val="28"/>
        </w:numPr>
      </w:pPr>
      <w:bookmarkStart w:id="118" w:name="_Toc418095019"/>
      <w:bookmarkStart w:id="119" w:name="_Toc433016272"/>
      <w:bookmarkStart w:id="120" w:name="_Toc460599286"/>
      <w:r w:rsidRPr="000F1CE8">
        <w:rPr>
          <w:rFonts w:hint="eastAsia"/>
        </w:rPr>
        <w:lastRenderedPageBreak/>
        <w:t>基金收益分配</w:t>
      </w:r>
      <w:bookmarkEnd w:id="118"/>
      <w:bookmarkEnd w:id="119"/>
      <w:bookmarkEnd w:id="120"/>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基金收益分配是指按规定将基金的可分配收益按基金份额进行比例分配。</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（一）基金收益分配的原则</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基金收益分配应遵循下列原则：</w:t>
      </w:r>
    </w:p>
    <w:p w:rsidR="0050447B" w:rsidRPr="000F1CE8" w:rsidRDefault="0050447B" w:rsidP="0050447B">
      <w:pPr>
        <w:adjustRightInd w:val="0"/>
        <w:snapToGrid w:val="0"/>
        <w:spacing w:line="360" w:lineRule="auto"/>
        <w:ind w:firstLineChars="200" w:firstLine="420"/>
        <w:rPr>
          <w:rFonts w:ascii="宋体" w:hAnsi="宋体"/>
          <w:szCs w:val="21"/>
        </w:rPr>
      </w:pPr>
      <w:r w:rsidRPr="000F1CE8">
        <w:rPr>
          <w:rFonts w:ascii="宋体" w:hAnsi="宋体" w:hint="eastAsia"/>
          <w:szCs w:val="21"/>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50447B" w:rsidRPr="000F1CE8" w:rsidRDefault="0050447B" w:rsidP="0050447B">
      <w:pPr>
        <w:adjustRightInd w:val="0"/>
        <w:snapToGrid w:val="0"/>
        <w:spacing w:line="360" w:lineRule="auto"/>
        <w:ind w:firstLineChars="200" w:firstLine="420"/>
        <w:rPr>
          <w:rFonts w:ascii="宋体" w:hAnsi="宋体"/>
          <w:szCs w:val="21"/>
        </w:rPr>
      </w:pPr>
      <w:r w:rsidRPr="000F1CE8">
        <w:rPr>
          <w:rFonts w:ascii="宋体" w:hAnsi="宋体" w:hint="eastAsia"/>
          <w:szCs w:val="21"/>
        </w:rPr>
        <w:t>2、本基金收益分配方式分两种：现金分红与红利再投资，投资人可选择现金红利或将现金红利自动转为基金份额进行再投资；若投资人不选择，本基金默认的收益分配方式是现金分红；</w:t>
      </w:r>
    </w:p>
    <w:p w:rsidR="0050447B" w:rsidRPr="000F1CE8" w:rsidRDefault="0050447B" w:rsidP="0050447B">
      <w:pPr>
        <w:adjustRightInd w:val="0"/>
        <w:snapToGrid w:val="0"/>
        <w:spacing w:line="360" w:lineRule="auto"/>
        <w:ind w:firstLineChars="200" w:firstLine="420"/>
        <w:rPr>
          <w:rFonts w:ascii="宋体" w:hAnsi="宋体"/>
          <w:szCs w:val="21"/>
        </w:rPr>
      </w:pPr>
      <w:r w:rsidRPr="000F1CE8">
        <w:rPr>
          <w:rFonts w:ascii="宋体" w:hAnsi="宋体" w:hint="eastAsia"/>
          <w:szCs w:val="21"/>
        </w:rPr>
        <w:t>3、基金收益分配后基金份额净值不能低于面值；即基金收益分配基准日的基金份额净值减去每单位基金份额收益分配金额后不能低于面值；</w:t>
      </w:r>
    </w:p>
    <w:p w:rsidR="0050447B" w:rsidRPr="000F1CE8" w:rsidRDefault="0050447B" w:rsidP="0050447B">
      <w:pPr>
        <w:adjustRightInd w:val="0"/>
        <w:snapToGrid w:val="0"/>
        <w:spacing w:line="360" w:lineRule="auto"/>
        <w:ind w:firstLineChars="200" w:firstLine="420"/>
        <w:rPr>
          <w:rFonts w:ascii="宋体" w:hAnsi="宋体"/>
          <w:szCs w:val="21"/>
        </w:rPr>
      </w:pPr>
      <w:r w:rsidRPr="000F1CE8">
        <w:rPr>
          <w:rFonts w:ascii="宋体" w:hAnsi="宋体" w:hint="eastAsia"/>
          <w:szCs w:val="21"/>
        </w:rPr>
        <w:t>4、同一类别每一基金份额享有同等分配权；</w:t>
      </w:r>
    </w:p>
    <w:p w:rsidR="0050447B" w:rsidRPr="000F1CE8" w:rsidRDefault="0050447B" w:rsidP="0050447B">
      <w:pPr>
        <w:adjustRightInd w:val="0"/>
        <w:snapToGrid w:val="0"/>
        <w:spacing w:line="360" w:lineRule="auto"/>
        <w:ind w:firstLineChars="200" w:firstLine="420"/>
        <w:rPr>
          <w:rFonts w:ascii="宋体" w:hAnsi="宋体"/>
          <w:szCs w:val="21"/>
        </w:rPr>
      </w:pPr>
      <w:r w:rsidRPr="000F1CE8">
        <w:rPr>
          <w:rFonts w:ascii="宋体" w:hAnsi="宋体" w:hint="eastAsia"/>
          <w:szCs w:val="21"/>
        </w:rPr>
        <w:t>5、法律法规或监管机关另有规定的，从其规定。</w:t>
      </w:r>
    </w:p>
    <w:p w:rsidR="0050447B" w:rsidRPr="000F1CE8" w:rsidRDefault="0050447B" w:rsidP="00B340E5">
      <w:pPr>
        <w:adjustRightInd w:val="0"/>
        <w:snapToGrid w:val="0"/>
        <w:spacing w:line="360" w:lineRule="auto"/>
        <w:ind w:firstLineChars="200" w:firstLine="420"/>
        <w:rPr>
          <w:rFonts w:ascii="宋体" w:hAnsi="宋体"/>
          <w:szCs w:val="21"/>
        </w:rPr>
      </w:pPr>
      <w:r w:rsidRPr="000F1CE8">
        <w:rPr>
          <w:rFonts w:ascii="宋体" w:hAnsi="宋体" w:hint="eastAsia"/>
          <w:szCs w:val="21"/>
        </w:rPr>
        <w:t>在不违反法律法规、基金合同的约定以及对基金份额持有人利益无实质不利影响的前提下，基金管理人可对基金收益分配原则进行调整，不需召开基金份额持有人大会。</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（二）基金收益分配的时间和程序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本基金收益分配方案由基金管理人拟订，并由基金托管人复核，在2个工作日内在</w:t>
      </w:r>
      <w:r w:rsidR="00BD3727" w:rsidRPr="000F1CE8">
        <w:rPr>
          <w:rFonts w:ascii="宋体" w:hAnsi="宋体" w:cs="Arial" w:hint="eastAsia"/>
          <w:szCs w:val="21"/>
        </w:rPr>
        <w:t>指定媒介</w:t>
      </w:r>
      <w:r w:rsidRPr="000F1CE8">
        <w:rPr>
          <w:rFonts w:ascii="宋体" w:hAnsi="宋体" w:cs="Arial" w:hint="eastAsia"/>
          <w:szCs w:val="21"/>
        </w:rPr>
        <w:t>公告并报中国证监会备案。基金红利发放日距离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121" w:name="_Toc418095020"/>
      <w:bookmarkStart w:id="122" w:name="_Toc433016273"/>
      <w:bookmarkStart w:id="123" w:name="_Toc460599287"/>
      <w:r w:rsidRPr="000F1CE8">
        <w:rPr>
          <w:rFonts w:hint="eastAsia"/>
        </w:rPr>
        <w:lastRenderedPageBreak/>
        <w:t>基金信息披露</w:t>
      </w:r>
      <w:bookmarkEnd w:id="121"/>
      <w:bookmarkEnd w:id="122"/>
      <w:bookmarkEnd w:id="123"/>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（一）保密义务</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1.非因基金管理人和基金托管人的原因导致保密信息被披露、泄露或公开；</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2.基金管理人和基金托管人为遵守和服从法院判决或裁定、仲裁裁决或中国证监会等监管机构的命令、决定所做出的信息披露或公开。</w:t>
      </w:r>
    </w:p>
    <w:p w:rsidR="00B340E5" w:rsidRPr="000F1CE8" w:rsidRDefault="00B340E5" w:rsidP="00B340E5">
      <w:pPr>
        <w:adjustRightInd w:val="0"/>
        <w:snapToGrid w:val="0"/>
        <w:spacing w:line="360" w:lineRule="auto"/>
        <w:ind w:firstLineChars="200" w:firstLine="422"/>
        <w:rPr>
          <w:rFonts w:ascii="宋体" w:hAnsi="宋体" w:cs="Arial"/>
          <w:b/>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（二）信息披露的内容</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B340E5" w:rsidRPr="000F1CE8" w:rsidRDefault="00B340E5" w:rsidP="00B340E5">
      <w:pPr>
        <w:adjustRightInd w:val="0"/>
        <w:snapToGrid w:val="0"/>
        <w:spacing w:line="360" w:lineRule="auto"/>
        <w:ind w:firstLineChars="200" w:firstLine="422"/>
        <w:rPr>
          <w:rFonts w:ascii="宋体" w:hAnsi="宋体" w:cs="Arial"/>
          <w:b/>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（三）基金托管人和基金管理人在信息披露中的职责和信息披露程序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1.职责</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对于不需要基金托管人(或基金管理人)复核的信息，基金管理人(或基金托管人)在公告前应告知基金托管人(或基金管理人)。</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基金管理人和基金托管人应积极配合、互相监督，保证其履行按照法定方式和限时披露的义务。</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当出现下述情况时，基金管理人和基金托管人可暂停或延迟披露基金相关信息：</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(1)不可抗力；</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lastRenderedPageBreak/>
        <w:t>(2)基金投资所涉及的证券交易市场遇法定节假日或因其他原因暂停营业时；</w:t>
      </w:r>
    </w:p>
    <w:p w:rsidR="00B340E5" w:rsidRPr="000F1CE8" w:rsidRDefault="00B340E5" w:rsidP="0054154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(3)出现基金管理人认为属于会导致基金管理人不能出售或评估基金资产的紧急事故的任何情况；</w:t>
      </w:r>
    </w:p>
    <w:p w:rsidR="00B340E5" w:rsidRPr="000F1CE8" w:rsidRDefault="00B340E5" w:rsidP="0054154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(4)法律法规、《基金合同》或中国证监会规定的情况。</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3.信息文本的存放</w:t>
      </w:r>
    </w:p>
    <w:p w:rsidR="00B340E5" w:rsidRPr="000F1CE8" w:rsidRDefault="00B340E5" w:rsidP="00B340E5">
      <w:pPr>
        <w:pStyle w:val="a8"/>
        <w:adjustRightInd w:val="0"/>
        <w:snapToGrid w:val="0"/>
        <w:spacing w:line="360" w:lineRule="auto"/>
        <w:rPr>
          <w:rFonts w:ascii="宋体" w:hAnsi="宋体" w:cs="Arial"/>
          <w:szCs w:val="21"/>
        </w:rPr>
      </w:pPr>
      <w:r w:rsidRPr="000F1CE8">
        <w:rPr>
          <w:rFonts w:ascii="宋体" w:hAnsi="宋体" w:cs="Arial" w:hint="eastAsia"/>
          <w:szCs w:val="21"/>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B340E5" w:rsidRPr="000F1CE8" w:rsidRDefault="00B340E5" w:rsidP="00B340E5">
      <w:pPr>
        <w:pStyle w:val="a8"/>
        <w:adjustRightInd w:val="0"/>
        <w:snapToGrid w:val="0"/>
        <w:spacing w:line="360" w:lineRule="auto"/>
        <w:ind w:firstLine="0"/>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124" w:name="_Toc418095021"/>
      <w:bookmarkStart w:id="125" w:name="_Toc433016274"/>
      <w:bookmarkStart w:id="126" w:name="_Toc460599288"/>
      <w:r w:rsidRPr="000F1CE8">
        <w:rPr>
          <w:rFonts w:hint="eastAsia"/>
        </w:rPr>
        <w:lastRenderedPageBreak/>
        <w:t>基金费用</w:t>
      </w:r>
      <w:bookmarkEnd w:id="124"/>
      <w:bookmarkEnd w:id="125"/>
      <w:bookmarkEnd w:id="126"/>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（一）基金管理费的计提比例和计提方法</w:t>
      </w:r>
    </w:p>
    <w:p w:rsidR="00630E5B" w:rsidRPr="000F1CE8" w:rsidRDefault="00630E5B" w:rsidP="00630E5B">
      <w:pPr>
        <w:adjustRightInd w:val="0"/>
        <w:snapToGrid w:val="0"/>
        <w:spacing w:line="360" w:lineRule="auto"/>
        <w:ind w:firstLine="420"/>
        <w:rPr>
          <w:rFonts w:ascii="宋体" w:hAnsi="宋体"/>
          <w:szCs w:val="21"/>
        </w:rPr>
      </w:pPr>
      <w:r w:rsidRPr="000F1CE8">
        <w:rPr>
          <w:rFonts w:ascii="宋体" w:hAnsi="宋体"/>
          <w:szCs w:val="21"/>
        </w:rPr>
        <w:t>本基金的管理费按前一日基金资产净值的</w:t>
      </w:r>
      <w:r w:rsidR="00294E9E" w:rsidRPr="000F1CE8">
        <w:rPr>
          <w:rFonts w:ascii="宋体" w:hAnsi="宋体" w:hint="eastAsia"/>
          <w:szCs w:val="21"/>
        </w:rPr>
        <w:t>1.0</w:t>
      </w:r>
      <w:r w:rsidRPr="000F1CE8">
        <w:rPr>
          <w:rFonts w:ascii="宋体" w:hAnsi="宋体"/>
          <w:szCs w:val="21"/>
        </w:rPr>
        <w:t>%年费率计提。</w:t>
      </w:r>
      <w:r w:rsidR="000412C9" w:rsidRPr="000F1CE8">
        <w:rPr>
          <w:rFonts w:ascii="宋体" w:hAnsi="宋体" w:hint="eastAsia"/>
          <w:bCs/>
          <w:szCs w:val="21"/>
        </w:rPr>
        <w:t>本基金投资于本基金管理人所管理的公开募集证券投资基金的部分不收取管理费。</w:t>
      </w:r>
      <w:r w:rsidRPr="000F1CE8">
        <w:rPr>
          <w:rFonts w:ascii="宋体" w:hAnsi="宋体"/>
          <w:szCs w:val="21"/>
        </w:rPr>
        <w:t>管理费的计算方法如下：</w:t>
      </w:r>
    </w:p>
    <w:p w:rsidR="00630E5B" w:rsidRPr="000F1CE8" w:rsidRDefault="00630E5B" w:rsidP="00630E5B">
      <w:pPr>
        <w:adjustRightInd w:val="0"/>
        <w:snapToGrid w:val="0"/>
        <w:spacing w:line="360" w:lineRule="auto"/>
        <w:ind w:firstLine="420"/>
        <w:rPr>
          <w:rFonts w:ascii="宋体" w:hAnsi="宋体"/>
          <w:szCs w:val="21"/>
        </w:rPr>
      </w:pPr>
      <w:r w:rsidRPr="000F1CE8">
        <w:rPr>
          <w:rFonts w:ascii="宋体" w:hAnsi="宋体"/>
          <w:szCs w:val="21"/>
        </w:rPr>
        <w:t>H＝E×</w:t>
      </w:r>
      <w:r w:rsidR="00294E9E" w:rsidRPr="000F1CE8">
        <w:rPr>
          <w:rFonts w:ascii="宋体" w:hAnsi="宋体" w:hint="eastAsia"/>
          <w:szCs w:val="21"/>
        </w:rPr>
        <w:t>1.0</w:t>
      </w:r>
      <w:r w:rsidRPr="000F1CE8">
        <w:rPr>
          <w:rFonts w:ascii="宋体" w:hAnsi="宋体"/>
          <w:szCs w:val="21"/>
        </w:rPr>
        <w:t>%÷当年天数</w:t>
      </w:r>
    </w:p>
    <w:p w:rsidR="00630E5B" w:rsidRPr="000F1CE8" w:rsidRDefault="00630E5B" w:rsidP="00630E5B">
      <w:pPr>
        <w:adjustRightInd w:val="0"/>
        <w:snapToGrid w:val="0"/>
        <w:spacing w:line="360" w:lineRule="auto"/>
        <w:ind w:firstLine="420"/>
        <w:rPr>
          <w:rFonts w:ascii="宋体" w:hAnsi="宋体"/>
          <w:szCs w:val="21"/>
        </w:rPr>
      </w:pPr>
      <w:r w:rsidRPr="000F1CE8">
        <w:rPr>
          <w:rFonts w:ascii="宋体" w:hAnsi="宋体"/>
          <w:szCs w:val="21"/>
        </w:rPr>
        <w:t>H为每日应计提的基金管理费</w:t>
      </w:r>
    </w:p>
    <w:p w:rsidR="00630E5B" w:rsidRPr="000F1CE8" w:rsidRDefault="00630E5B" w:rsidP="00630E5B">
      <w:pPr>
        <w:adjustRightInd w:val="0"/>
        <w:snapToGrid w:val="0"/>
        <w:spacing w:line="360" w:lineRule="auto"/>
        <w:ind w:firstLine="420"/>
        <w:rPr>
          <w:rFonts w:ascii="宋体" w:hAnsi="宋体"/>
          <w:szCs w:val="21"/>
        </w:rPr>
      </w:pPr>
      <w:r w:rsidRPr="000F1CE8">
        <w:rPr>
          <w:rFonts w:ascii="宋体" w:hAnsi="宋体"/>
          <w:szCs w:val="21"/>
        </w:rPr>
        <w:t>E为前一日的基金资产净值</w:t>
      </w:r>
      <w:r w:rsidR="000412C9" w:rsidRPr="000F1CE8">
        <w:rPr>
          <w:rFonts w:ascii="宋体" w:hAnsi="宋体"/>
          <w:bCs/>
          <w:szCs w:val="21"/>
        </w:rPr>
        <w:t>中扣除本基金持有的基金管理人自身管理的其他</w:t>
      </w:r>
      <w:r w:rsidR="000412C9" w:rsidRPr="000F1CE8">
        <w:rPr>
          <w:rFonts w:ascii="宋体" w:hAnsi="宋体" w:hint="eastAsia"/>
          <w:bCs/>
          <w:szCs w:val="21"/>
        </w:rPr>
        <w:t>公开募集证券投资</w:t>
      </w:r>
      <w:r w:rsidR="000412C9" w:rsidRPr="000F1CE8">
        <w:rPr>
          <w:rFonts w:ascii="宋体" w:hAnsi="宋体"/>
          <w:bCs/>
          <w:szCs w:val="21"/>
        </w:rPr>
        <w:t>基金部分</w:t>
      </w:r>
    </w:p>
    <w:p w:rsidR="00D021B3" w:rsidRPr="000F1CE8" w:rsidRDefault="00D021B3" w:rsidP="00D021B3">
      <w:pPr>
        <w:adjustRightInd w:val="0"/>
        <w:snapToGrid w:val="0"/>
        <w:spacing w:line="360" w:lineRule="auto"/>
        <w:rPr>
          <w:rFonts w:ascii="宋体" w:hAnsi="宋体" w:cs="Arial"/>
          <w:b/>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（二）基金托管费的计提比例和计提方法</w:t>
      </w:r>
    </w:p>
    <w:p w:rsidR="00630E5B" w:rsidRPr="000F1CE8" w:rsidRDefault="00630E5B" w:rsidP="00630E5B">
      <w:pPr>
        <w:adjustRightInd w:val="0"/>
        <w:snapToGrid w:val="0"/>
        <w:spacing w:line="360" w:lineRule="auto"/>
        <w:ind w:firstLine="420"/>
        <w:rPr>
          <w:rFonts w:ascii="宋体" w:hAnsi="宋体"/>
          <w:szCs w:val="21"/>
        </w:rPr>
      </w:pPr>
      <w:r w:rsidRPr="000F1CE8">
        <w:rPr>
          <w:rFonts w:ascii="宋体" w:hAnsi="宋体"/>
          <w:szCs w:val="21"/>
        </w:rPr>
        <w:t>本基金的托管费按前一日基金资产净值的</w:t>
      </w:r>
      <w:r w:rsidR="00771EA4" w:rsidRPr="000F1CE8">
        <w:rPr>
          <w:rFonts w:ascii="宋体" w:hAnsi="宋体" w:hint="eastAsia"/>
          <w:szCs w:val="21"/>
        </w:rPr>
        <w:t>0.2</w:t>
      </w:r>
      <w:r w:rsidRPr="000F1CE8">
        <w:rPr>
          <w:rFonts w:ascii="宋体" w:hAnsi="宋体"/>
          <w:szCs w:val="21"/>
        </w:rPr>
        <w:t>%的年费率计提。</w:t>
      </w:r>
      <w:r w:rsidR="000412C9" w:rsidRPr="000F1CE8">
        <w:rPr>
          <w:rFonts w:ascii="宋体" w:hAnsi="宋体" w:hint="eastAsia"/>
          <w:bCs/>
          <w:szCs w:val="21"/>
        </w:rPr>
        <w:t>本基金投资于本基金托管人所托管的公开募集证券投资基金的部分不收取托管费。</w:t>
      </w:r>
      <w:r w:rsidRPr="000F1CE8">
        <w:rPr>
          <w:rFonts w:ascii="宋体" w:hAnsi="宋体"/>
          <w:szCs w:val="21"/>
        </w:rPr>
        <w:t>托管费的计算方法如下：</w:t>
      </w:r>
    </w:p>
    <w:p w:rsidR="00630E5B" w:rsidRPr="000F1CE8" w:rsidRDefault="00630E5B" w:rsidP="00630E5B">
      <w:pPr>
        <w:adjustRightInd w:val="0"/>
        <w:snapToGrid w:val="0"/>
        <w:spacing w:line="360" w:lineRule="auto"/>
        <w:ind w:firstLine="420"/>
        <w:rPr>
          <w:rFonts w:ascii="宋体" w:hAnsi="宋体"/>
          <w:szCs w:val="21"/>
        </w:rPr>
      </w:pPr>
      <w:r w:rsidRPr="000F1CE8">
        <w:rPr>
          <w:rFonts w:ascii="宋体" w:hAnsi="宋体"/>
          <w:szCs w:val="21"/>
        </w:rPr>
        <w:t>H＝E×</w:t>
      </w:r>
      <w:r w:rsidR="00BD0673" w:rsidRPr="000F1CE8">
        <w:rPr>
          <w:rFonts w:ascii="宋体" w:hAnsi="宋体" w:hint="eastAsia"/>
          <w:szCs w:val="21"/>
        </w:rPr>
        <w:t>0</w:t>
      </w:r>
      <w:r w:rsidR="00771EA4" w:rsidRPr="000F1CE8">
        <w:rPr>
          <w:rFonts w:ascii="宋体" w:hAnsi="宋体" w:hint="eastAsia"/>
          <w:szCs w:val="21"/>
        </w:rPr>
        <w:t>.2</w:t>
      </w:r>
      <w:r w:rsidRPr="000F1CE8">
        <w:rPr>
          <w:rFonts w:ascii="宋体" w:hAnsi="宋体"/>
          <w:szCs w:val="21"/>
        </w:rPr>
        <w:t>%÷当年天数</w:t>
      </w:r>
    </w:p>
    <w:p w:rsidR="00630E5B" w:rsidRPr="000F1CE8" w:rsidRDefault="00630E5B" w:rsidP="00630E5B">
      <w:pPr>
        <w:adjustRightInd w:val="0"/>
        <w:snapToGrid w:val="0"/>
        <w:spacing w:line="360" w:lineRule="auto"/>
        <w:ind w:firstLine="420"/>
        <w:rPr>
          <w:rFonts w:ascii="宋体" w:hAnsi="宋体"/>
          <w:szCs w:val="21"/>
        </w:rPr>
      </w:pPr>
      <w:r w:rsidRPr="000F1CE8">
        <w:rPr>
          <w:rFonts w:ascii="宋体" w:hAnsi="宋体"/>
          <w:szCs w:val="21"/>
        </w:rPr>
        <w:t>H为每日应计提的基金托管费</w:t>
      </w:r>
    </w:p>
    <w:p w:rsidR="00630E5B" w:rsidRPr="000F1CE8" w:rsidRDefault="00630E5B" w:rsidP="00630E5B">
      <w:pPr>
        <w:adjustRightInd w:val="0"/>
        <w:snapToGrid w:val="0"/>
        <w:spacing w:line="360" w:lineRule="auto"/>
        <w:ind w:firstLine="420"/>
        <w:rPr>
          <w:rFonts w:ascii="宋体" w:hAnsi="宋体"/>
          <w:szCs w:val="21"/>
        </w:rPr>
      </w:pPr>
      <w:r w:rsidRPr="000F1CE8">
        <w:rPr>
          <w:rFonts w:ascii="宋体" w:hAnsi="宋体"/>
          <w:szCs w:val="21"/>
        </w:rPr>
        <w:t>E为前一日的基金资产净值</w:t>
      </w:r>
      <w:r w:rsidR="000412C9" w:rsidRPr="000F1CE8">
        <w:rPr>
          <w:rFonts w:ascii="宋体" w:hAnsi="宋体"/>
          <w:bCs/>
          <w:szCs w:val="21"/>
        </w:rPr>
        <w:t>中扣除本基金持有的基金托管人自身托管的其他</w:t>
      </w:r>
      <w:r w:rsidR="000412C9" w:rsidRPr="000F1CE8">
        <w:rPr>
          <w:rFonts w:ascii="宋体" w:hAnsi="宋体" w:hint="eastAsia"/>
          <w:bCs/>
          <w:szCs w:val="21"/>
        </w:rPr>
        <w:t>公开募集证券投资</w:t>
      </w:r>
      <w:r w:rsidR="000412C9" w:rsidRPr="000F1CE8">
        <w:rPr>
          <w:rFonts w:ascii="宋体" w:hAnsi="宋体"/>
          <w:bCs/>
          <w:szCs w:val="21"/>
        </w:rPr>
        <w:t>基金部分</w:t>
      </w:r>
    </w:p>
    <w:p w:rsidR="00630E5B" w:rsidRPr="000F1CE8" w:rsidRDefault="00630E5B" w:rsidP="00D021B3">
      <w:pPr>
        <w:adjustRightInd w:val="0"/>
        <w:snapToGrid w:val="0"/>
        <w:spacing w:line="360" w:lineRule="auto"/>
        <w:ind w:firstLineChars="200" w:firstLine="420"/>
        <w:rPr>
          <w:rFonts w:ascii="宋体" w:hAnsi="宋体"/>
          <w:szCs w:val="21"/>
        </w:rPr>
      </w:pPr>
    </w:p>
    <w:p w:rsidR="000C1A84" w:rsidRPr="000F1CE8" w:rsidRDefault="000C1A84" w:rsidP="000C1A84">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（三）从</w:t>
      </w:r>
      <w:r w:rsidRPr="000F1CE8">
        <w:rPr>
          <w:rFonts w:ascii="宋体" w:hAnsi="宋体" w:cs="Arial"/>
          <w:b/>
          <w:szCs w:val="21"/>
        </w:rPr>
        <w:t>C类</w:t>
      </w:r>
      <w:r w:rsidRPr="000F1CE8">
        <w:rPr>
          <w:rFonts w:ascii="宋体" w:hAnsi="宋体" w:cs="Arial" w:hint="eastAsia"/>
          <w:b/>
          <w:szCs w:val="21"/>
        </w:rPr>
        <w:t>基金份额的基金财产中计提的销售服务费</w:t>
      </w:r>
    </w:p>
    <w:p w:rsidR="000C1A84" w:rsidRPr="000F1CE8" w:rsidRDefault="000C1A84" w:rsidP="000C1A84">
      <w:pPr>
        <w:adjustRightInd w:val="0"/>
        <w:snapToGrid w:val="0"/>
        <w:spacing w:line="360" w:lineRule="auto"/>
        <w:ind w:firstLine="420"/>
        <w:rPr>
          <w:rFonts w:ascii="宋体" w:hAnsi="宋体"/>
          <w:szCs w:val="21"/>
        </w:rPr>
      </w:pPr>
      <w:r w:rsidRPr="000F1CE8">
        <w:rPr>
          <w:rFonts w:ascii="宋体" w:hAnsi="宋体" w:hint="eastAsia"/>
          <w:szCs w:val="21"/>
        </w:rPr>
        <w:t>本基金A类基金份额不收取销售服务费，C类基金份额的销售服务费年费率为0.4%。本基金销售服务费按前一日</w:t>
      </w:r>
      <w:r w:rsidRPr="000F1CE8">
        <w:rPr>
          <w:rFonts w:ascii="宋体" w:hAnsi="宋体"/>
          <w:szCs w:val="21"/>
        </w:rPr>
        <w:t>C</w:t>
      </w:r>
      <w:r w:rsidRPr="000F1CE8">
        <w:rPr>
          <w:rFonts w:ascii="宋体" w:hAnsi="宋体" w:hint="eastAsia"/>
          <w:szCs w:val="21"/>
        </w:rPr>
        <w:t>类基金份额资产净值的</w:t>
      </w:r>
      <w:r w:rsidRPr="000F1CE8">
        <w:rPr>
          <w:rFonts w:ascii="宋体" w:hAnsi="宋体"/>
          <w:szCs w:val="21"/>
        </w:rPr>
        <w:t>0.</w:t>
      </w:r>
      <w:r w:rsidRPr="000F1CE8">
        <w:rPr>
          <w:rFonts w:ascii="宋体" w:hAnsi="宋体" w:hint="eastAsia"/>
          <w:szCs w:val="21"/>
        </w:rPr>
        <w:t>4</w:t>
      </w:r>
      <w:r w:rsidRPr="000F1CE8">
        <w:rPr>
          <w:rFonts w:ascii="宋体" w:hAnsi="宋体"/>
          <w:szCs w:val="21"/>
        </w:rPr>
        <w:t>%</w:t>
      </w:r>
      <w:r w:rsidRPr="000F1CE8">
        <w:rPr>
          <w:rFonts w:ascii="宋体" w:hAnsi="宋体" w:hint="eastAsia"/>
          <w:szCs w:val="21"/>
        </w:rPr>
        <w:t>年费率计提。计算方法如下：</w:t>
      </w:r>
    </w:p>
    <w:p w:rsidR="000C1A84" w:rsidRPr="000F1CE8" w:rsidRDefault="000C1A84" w:rsidP="000C1A84">
      <w:pPr>
        <w:adjustRightInd w:val="0"/>
        <w:snapToGrid w:val="0"/>
        <w:spacing w:line="360" w:lineRule="auto"/>
        <w:ind w:firstLine="420"/>
        <w:rPr>
          <w:rFonts w:ascii="宋体" w:hAnsi="宋体"/>
          <w:szCs w:val="21"/>
        </w:rPr>
      </w:pPr>
      <w:r w:rsidRPr="000F1CE8">
        <w:rPr>
          <w:rFonts w:ascii="宋体" w:hAnsi="宋体"/>
          <w:szCs w:val="21"/>
        </w:rPr>
        <w:t>H</w:t>
      </w:r>
      <w:r w:rsidRPr="000F1CE8">
        <w:rPr>
          <w:rFonts w:ascii="宋体" w:hAnsi="宋体" w:hint="eastAsia"/>
          <w:szCs w:val="21"/>
        </w:rPr>
        <w:t>＝</w:t>
      </w:r>
      <w:r w:rsidRPr="000F1CE8">
        <w:rPr>
          <w:rFonts w:ascii="宋体" w:hAnsi="宋体"/>
          <w:szCs w:val="21"/>
        </w:rPr>
        <w:t>E</w:t>
      </w:r>
      <w:r w:rsidRPr="000F1CE8">
        <w:rPr>
          <w:rFonts w:ascii="宋体" w:hAnsi="宋体" w:hint="eastAsia"/>
          <w:szCs w:val="21"/>
        </w:rPr>
        <w:t>×年销售服务费率÷当年天数</w:t>
      </w:r>
    </w:p>
    <w:p w:rsidR="000C1A84" w:rsidRPr="000F1CE8" w:rsidRDefault="000C1A84" w:rsidP="000C1A84">
      <w:pPr>
        <w:adjustRightInd w:val="0"/>
        <w:snapToGrid w:val="0"/>
        <w:spacing w:line="360" w:lineRule="auto"/>
        <w:ind w:firstLine="420"/>
        <w:rPr>
          <w:rFonts w:ascii="宋体" w:hAnsi="宋体"/>
          <w:szCs w:val="21"/>
        </w:rPr>
      </w:pPr>
      <w:r w:rsidRPr="000F1CE8">
        <w:rPr>
          <w:rFonts w:ascii="宋体" w:hAnsi="宋体"/>
          <w:szCs w:val="21"/>
        </w:rPr>
        <w:t>H</w:t>
      </w:r>
      <w:r w:rsidRPr="000F1CE8">
        <w:rPr>
          <w:rFonts w:ascii="宋体" w:hAnsi="宋体" w:hint="eastAsia"/>
          <w:szCs w:val="21"/>
        </w:rPr>
        <w:t>为C类基金份额每日应计提的基金销售服务费</w:t>
      </w:r>
    </w:p>
    <w:p w:rsidR="000C1A84" w:rsidRPr="000F1CE8" w:rsidRDefault="000C1A84" w:rsidP="000C1A84">
      <w:pPr>
        <w:adjustRightInd w:val="0"/>
        <w:snapToGrid w:val="0"/>
        <w:spacing w:line="360" w:lineRule="auto"/>
        <w:ind w:firstLine="420"/>
        <w:rPr>
          <w:rFonts w:ascii="宋体" w:hAnsi="宋体"/>
          <w:szCs w:val="21"/>
        </w:rPr>
      </w:pPr>
      <w:r w:rsidRPr="000F1CE8">
        <w:rPr>
          <w:rFonts w:ascii="宋体" w:hAnsi="宋体"/>
          <w:szCs w:val="21"/>
        </w:rPr>
        <w:t>E</w:t>
      </w:r>
      <w:r w:rsidRPr="000F1CE8">
        <w:rPr>
          <w:rFonts w:ascii="宋体" w:hAnsi="宋体" w:hint="eastAsia"/>
          <w:szCs w:val="21"/>
        </w:rPr>
        <w:t>为C类基金份额前一日基金资产净值</w:t>
      </w:r>
    </w:p>
    <w:p w:rsidR="000C1A84" w:rsidRPr="000F1CE8" w:rsidRDefault="000C1A84" w:rsidP="000C1A84">
      <w:pPr>
        <w:adjustRightInd w:val="0"/>
        <w:snapToGrid w:val="0"/>
        <w:spacing w:line="360" w:lineRule="auto"/>
        <w:ind w:firstLine="420"/>
        <w:rPr>
          <w:rFonts w:ascii="宋体" w:hAnsi="宋体"/>
          <w:szCs w:val="21"/>
        </w:rPr>
      </w:pPr>
      <w:r w:rsidRPr="000F1CE8">
        <w:rPr>
          <w:rFonts w:ascii="宋体" w:hAnsi="宋体" w:hint="eastAsia"/>
          <w:szCs w:val="21"/>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w:t>
      </w:r>
      <w:r w:rsidRPr="000F1CE8">
        <w:rPr>
          <w:rFonts w:ascii="宋体" w:hAnsi="宋体"/>
          <w:szCs w:val="21"/>
        </w:rPr>
        <w:t>付给各基金销售机构</w:t>
      </w:r>
      <w:r w:rsidRPr="000F1CE8">
        <w:rPr>
          <w:rFonts w:ascii="宋体" w:hAnsi="宋体" w:hint="eastAsia"/>
          <w:szCs w:val="21"/>
        </w:rPr>
        <w:t>，若遇法定节假日、休息日，支付日期顺延至法定节假日、休息日结束之日起5个工作日内或不可抗力情形消除之日起5个工作日内支付。</w:t>
      </w:r>
    </w:p>
    <w:p w:rsidR="00C1169A" w:rsidRPr="000F1CE8" w:rsidRDefault="00C1169A" w:rsidP="00C1169A">
      <w:pPr>
        <w:spacing w:line="360" w:lineRule="auto"/>
        <w:ind w:firstLineChars="200" w:firstLine="420"/>
        <w:rPr>
          <w:bCs/>
          <w:szCs w:val="21"/>
        </w:rPr>
      </w:pPr>
      <w:r w:rsidRPr="000F1CE8">
        <w:rPr>
          <w:rFonts w:hint="eastAsia"/>
          <w:bCs/>
          <w:szCs w:val="21"/>
        </w:rPr>
        <w:t>基金管理人运用基金中基金财产申购自身管理的基金的</w:t>
      </w:r>
      <w:r w:rsidR="004066F9" w:rsidRPr="000F1CE8">
        <w:rPr>
          <w:rFonts w:hint="eastAsia"/>
          <w:bCs/>
          <w:szCs w:val="21"/>
        </w:rPr>
        <w:t>（</w:t>
      </w:r>
      <w:r w:rsidR="004066F9" w:rsidRPr="000F1CE8">
        <w:rPr>
          <w:rFonts w:hint="eastAsia"/>
          <w:bCs/>
          <w:szCs w:val="21"/>
        </w:rPr>
        <w:t>ETF</w:t>
      </w:r>
      <w:r w:rsidR="004066F9" w:rsidRPr="000F1CE8">
        <w:rPr>
          <w:rFonts w:hint="eastAsia"/>
          <w:bCs/>
          <w:szCs w:val="21"/>
        </w:rPr>
        <w:t>除外）</w:t>
      </w:r>
      <w:r w:rsidRPr="000F1CE8">
        <w:rPr>
          <w:rFonts w:hint="eastAsia"/>
          <w:bCs/>
          <w:szCs w:val="21"/>
        </w:rPr>
        <w:t>，应当通过直销渠道申购且不得收取申购费、赎回费（按照相关法规、基金招募说明书约定应当收取，并计入基金财产的赎回费用除外）、销售服务费等销售费用。</w:t>
      </w:r>
    </w:p>
    <w:p w:rsidR="000C1A84" w:rsidRPr="000F1CE8" w:rsidRDefault="000C1A84" w:rsidP="000C1A84">
      <w:pPr>
        <w:adjustRightInd w:val="0"/>
        <w:snapToGrid w:val="0"/>
        <w:spacing w:line="360" w:lineRule="auto"/>
        <w:ind w:firstLine="420"/>
        <w:rPr>
          <w:rFonts w:ascii="宋体" w:hAnsi="宋体"/>
          <w:szCs w:val="21"/>
        </w:rPr>
      </w:pPr>
    </w:p>
    <w:p w:rsidR="00B340E5" w:rsidRPr="000F1CE8" w:rsidRDefault="00B340E5" w:rsidP="00B340E5">
      <w:pPr>
        <w:adjustRightInd w:val="0"/>
        <w:snapToGrid w:val="0"/>
        <w:spacing w:line="360" w:lineRule="auto"/>
        <w:ind w:firstLine="420"/>
        <w:rPr>
          <w:rFonts w:ascii="宋体" w:hAnsi="宋体"/>
          <w:szCs w:val="21"/>
        </w:rPr>
      </w:pPr>
      <w:r w:rsidRPr="000F1CE8">
        <w:rPr>
          <w:rFonts w:ascii="宋体" w:hAnsi="宋体" w:hint="eastAsia"/>
          <w:szCs w:val="21"/>
        </w:rPr>
        <w:lastRenderedPageBreak/>
        <w:t>（</w:t>
      </w:r>
      <w:r w:rsidR="000C1A84" w:rsidRPr="000F1CE8">
        <w:rPr>
          <w:rFonts w:ascii="宋体" w:hAnsi="宋体" w:hint="eastAsia"/>
          <w:szCs w:val="21"/>
        </w:rPr>
        <w:t>四</w:t>
      </w:r>
      <w:r w:rsidRPr="000F1CE8">
        <w:rPr>
          <w:rFonts w:ascii="宋体" w:hAnsi="宋体" w:hint="eastAsia"/>
          <w:szCs w:val="21"/>
        </w:rPr>
        <w:t>）证券账户开户费用、证券交易费用、基金财产划拨支付的银行费用、账户维护费、《基金合同》生效后的信息披露费用、基金份额持有人大会费用、《基金合同》生效后与基金有关的会计师费和律师费等</w:t>
      </w:r>
      <w:r w:rsidR="000412C9" w:rsidRPr="000F1CE8">
        <w:rPr>
          <w:rFonts w:ascii="宋体" w:hAnsi="宋体" w:hint="eastAsia"/>
          <w:szCs w:val="21"/>
        </w:rPr>
        <w:t>，</w:t>
      </w:r>
      <w:r w:rsidR="000412C9" w:rsidRPr="000F1CE8">
        <w:rPr>
          <w:rFonts w:ascii="宋体" w:hAnsi="宋体" w:hint="eastAsia"/>
          <w:bCs/>
          <w:szCs w:val="21"/>
        </w:rPr>
        <w:t>投资其他基金产生的其他基金的销售费用（法律法规禁止从基金财产中列支的除外</w:t>
      </w:r>
      <w:r w:rsidR="000412C9" w:rsidRPr="000F1CE8">
        <w:rPr>
          <w:rFonts w:ascii="宋体" w:hAnsi="宋体"/>
          <w:bCs/>
          <w:szCs w:val="21"/>
        </w:rPr>
        <w:t>）</w:t>
      </w:r>
      <w:r w:rsidR="000412C9" w:rsidRPr="000F1CE8">
        <w:rPr>
          <w:rFonts w:ascii="宋体" w:hAnsi="宋体" w:hint="eastAsia"/>
          <w:bCs/>
          <w:szCs w:val="21"/>
        </w:rPr>
        <w:t>，</w:t>
      </w:r>
      <w:r w:rsidRPr="000F1CE8">
        <w:rPr>
          <w:rFonts w:ascii="宋体" w:hAnsi="宋体" w:hint="eastAsia"/>
          <w:szCs w:val="21"/>
        </w:rPr>
        <w:t>根据有关法律法规、《基金合同》及相应协议的规定，列入当期基金费用。</w:t>
      </w:r>
    </w:p>
    <w:p w:rsidR="00B340E5" w:rsidRPr="000F1CE8" w:rsidRDefault="00B340E5" w:rsidP="00B340E5">
      <w:pPr>
        <w:adjustRightInd w:val="0"/>
        <w:snapToGrid w:val="0"/>
        <w:spacing w:line="360" w:lineRule="auto"/>
        <w:ind w:firstLineChars="200" w:firstLine="422"/>
        <w:rPr>
          <w:rFonts w:ascii="宋体" w:hAnsi="宋体" w:cs="Arial"/>
          <w:b/>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w:t>
      </w:r>
      <w:r w:rsidR="000C1A84" w:rsidRPr="000F1CE8">
        <w:rPr>
          <w:rFonts w:ascii="宋体" w:hAnsi="宋体" w:cs="Arial" w:hint="eastAsia"/>
          <w:b/>
          <w:szCs w:val="21"/>
        </w:rPr>
        <w:t>五</w:t>
      </w:r>
      <w:r w:rsidRPr="000F1CE8">
        <w:rPr>
          <w:rFonts w:ascii="宋体" w:hAnsi="宋体" w:cs="Arial" w:hint="eastAsia"/>
          <w:b/>
          <w:szCs w:val="21"/>
        </w:rPr>
        <w:t>）不列入基金费用的项目</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B340E5" w:rsidRPr="000F1CE8" w:rsidRDefault="00B340E5" w:rsidP="00B340E5">
      <w:pPr>
        <w:adjustRightInd w:val="0"/>
        <w:snapToGrid w:val="0"/>
        <w:spacing w:line="360" w:lineRule="auto"/>
        <w:ind w:firstLineChars="200" w:firstLine="422"/>
        <w:rPr>
          <w:rFonts w:ascii="宋体" w:hAnsi="宋体" w:cs="Arial"/>
          <w:b/>
          <w:szCs w:val="21"/>
        </w:rPr>
      </w:pPr>
    </w:p>
    <w:p w:rsidR="00B340E5" w:rsidRPr="000F1CE8" w:rsidRDefault="00B340E5" w:rsidP="00ED2626">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w:t>
      </w:r>
      <w:r w:rsidR="000C1A84" w:rsidRPr="000F1CE8">
        <w:rPr>
          <w:rFonts w:ascii="宋体" w:hAnsi="宋体" w:cs="Arial" w:hint="eastAsia"/>
          <w:b/>
          <w:szCs w:val="21"/>
        </w:rPr>
        <w:t>六</w:t>
      </w:r>
      <w:r w:rsidRPr="000F1CE8">
        <w:rPr>
          <w:rFonts w:ascii="宋体" w:hAnsi="宋体" w:cs="Arial" w:hint="eastAsia"/>
          <w:b/>
          <w:szCs w:val="21"/>
        </w:rPr>
        <w:t>）基金管理费和基金托管费的复核程序、支付方式和时间</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1.复核程序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基金托管人对基金管理人计提的基金管理费和基金托管费等，根据本托管协议和《基金合同》的有关规定进行复核。</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2.支付方式和时间</w:t>
      </w:r>
    </w:p>
    <w:p w:rsidR="00B340E5" w:rsidRPr="000F1CE8" w:rsidRDefault="00B340E5" w:rsidP="00CF319A">
      <w:pPr>
        <w:adjustRightInd w:val="0"/>
        <w:snapToGrid w:val="0"/>
        <w:spacing w:line="360" w:lineRule="auto"/>
        <w:ind w:firstLineChars="200" w:firstLine="420"/>
        <w:rPr>
          <w:rFonts w:ascii="宋体" w:hAnsi="宋体" w:cs="Arial"/>
          <w:b/>
          <w:szCs w:val="21"/>
        </w:rPr>
      </w:pPr>
      <w:r w:rsidRPr="000F1CE8">
        <w:rPr>
          <w:rFonts w:ascii="宋体" w:hAnsi="宋体" w:cs="Arial" w:hint="eastAsia"/>
          <w:szCs w:val="21"/>
        </w:rPr>
        <w:t>基金管理费、基金托管费每日计提，按月支付。由托管人根据与管理人核对一致的财务数据，自动在月初5个工作日内、按照指定的账户路径进行资金支付，管理人无需再出具资金划拨指令。若遇法定节假日、</w:t>
      </w:r>
      <w:r w:rsidR="00D44F02" w:rsidRPr="000F1CE8">
        <w:rPr>
          <w:rFonts w:ascii="宋体" w:hAnsi="宋体" w:cs="Arial" w:hint="eastAsia"/>
          <w:szCs w:val="21"/>
        </w:rPr>
        <w:t>公</w:t>
      </w:r>
      <w:r w:rsidRPr="000F1CE8">
        <w:rPr>
          <w:rFonts w:ascii="宋体" w:hAnsi="宋体" w:cs="Arial" w:hint="eastAsia"/>
          <w:szCs w:val="21"/>
        </w:rPr>
        <w:t>休日等，支付日期顺延。费用自动扣划后，管理人应进行核对，如发现数据不符，及时联系托管人协商解决。</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在首期支付基金管理费前，基金管理人应向托管人出具正式函件指定基金管理费的收款账户。基金管理人如需要变更此账户，应提前5个工作日向托管人出具书面的收款账户变更通知。</w:t>
      </w:r>
    </w:p>
    <w:p w:rsidR="00B340E5" w:rsidRPr="000F1CE8" w:rsidRDefault="00B340E5" w:rsidP="00B340E5">
      <w:pPr>
        <w:adjustRightInd w:val="0"/>
        <w:snapToGrid w:val="0"/>
        <w:spacing w:line="360" w:lineRule="auto"/>
        <w:ind w:firstLineChars="200" w:firstLine="422"/>
        <w:rPr>
          <w:rFonts w:ascii="宋体" w:hAnsi="宋体" w:cs="Arial"/>
          <w:b/>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w:t>
      </w:r>
      <w:r w:rsidR="000C1A84" w:rsidRPr="000F1CE8">
        <w:rPr>
          <w:rFonts w:ascii="宋体" w:hAnsi="宋体" w:cs="Arial" w:hint="eastAsia"/>
          <w:b/>
          <w:szCs w:val="21"/>
        </w:rPr>
        <w:t>八</w:t>
      </w:r>
      <w:r w:rsidRPr="000F1CE8">
        <w:rPr>
          <w:rFonts w:ascii="宋体" w:hAnsi="宋体" w:cs="Arial" w:hint="eastAsia"/>
          <w:b/>
          <w:szCs w:val="21"/>
        </w:rPr>
        <w:t>）违规处理方式</w:t>
      </w:r>
    </w:p>
    <w:p w:rsidR="00545664" w:rsidRPr="000F1CE8" w:rsidRDefault="00B340E5">
      <w:pPr>
        <w:widowControl/>
        <w:jc w:val="left"/>
        <w:rPr>
          <w:rFonts w:ascii="宋体" w:hAnsi="宋体" w:cs="Arial"/>
          <w:szCs w:val="21"/>
        </w:rPr>
      </w:pPr>
      <w:r w:rsidRPr="000F1CE8">
        <w:rPr>
          <w:rFonts w:ascii="宋体" w:hAnsi="宋体"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r w:rsidR="00545664" w:rsidRPr="000F1CE8">
        <w:rPr>
          <w:rFonts w:ascii="宋体" w:hAnsi="宋体" w:cs="Arial"/>
          <w:szCs w:val="21"/>
        </w:rPr>
        <w:br w:type="page"/>
      </w:r>
    </w:p>
    <w:p w:rsidR="00B340E5" w:rsidRPr="000F1CE8" w:rsidRDefault="00B340E5" w:rsidP="00B340E5">
      <w:pPr>
        <w:widowControl/>
        <w:jc w:val="left"/>
        <w:rPr>
          <w:rFonts w:ascii="宋体" w:hAnsi="宋体" w:cs="Arial"/>
          <w:szCs w:val="21"/>
        </w:rPr>
      </w:pPr>
    </w:p>
    <w:p w:rsidR="00B340E5" w:rsidRPr="000F1CE8" w:rsidRDefault="00B340E5" w:rsidP="009E15C5">
      <w:pPr>
        <w:pStyle w:val="21"/>
        <w:numPr>
          <w:ilvl w:val="0"/>
          <w:numId w:val="28"/>
        </w:numPr>
      </w:pPr>
      <w:bookmarkStart w:id="127" w:name="_Toc418095022"/>
      <w:bookmarkStart w:id="128" w:name="_Toc433016275"/>
      <w:bookmarkStart w:id="129" w:name="_Toc460599289"/>
      <w:r w:rsidRPr="000F1CE8">
        <w:rPr>
          <w:rFonts w:hint="eastAsia"/>
        </w:rPr>
        <w:t>基金份额持有人名册的保管</w:t>
      </w:r>
      <w:bookmarkEnd w:id="127"/>
      <w:bookmarkEnd w:id="128"/>
      <w:bookmarkEnd w:id="129"/>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在基金托管人要求或编制半年报和年报前，基金管理人应将有关资料送交基金托管人，不得无故拒绝或延误提供，并保证其的真实性、准确性和完整性。</w:t>
      </w:r>
      <w:r w:rsidRPr="000F1CE8">
        <w:rPr>
          <w:rFonts w:ascii="宋体" w:hAnsi="宋体" w:hint="eastAsia"/>
          <w:kern w:val="0"/>
          <w:szCs w:val="21"/>
        </w:rPr>
        <w:t>基金托管人不得将所保管的基金份额持有人名册用于基金托管业务以外的其他用途，并应遵守保密义务。</w:t>
      </w:r>
    </w:p>
    <w:p w:rsidR="00B340E5" w:rsidRPr="000F1CE8" w:rsidRDefault="00B340E5" w:rsidP="00B340E5">
      <w:pPr>
        <w:adjustRightInd w:val="0"/>
        <w:snapToGrid w:val="0"/>
        <w:spacing w:line="360" w:lineRule="auto"/>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130" w:name="_Toc418095023"/>
      <w:bookmarkStart w:id="131" w:name="_Toc433016276"/>
      <w:bookmarkStart w:id="132" w:name="_Toc460599290"/>
      <w:r w:rsidRPr="000F1CE8">
        <w:rPr>
          <w:rFonts w:hint="eastAsia"/>
        </w:rPr>
        <w:lastRenderedPageBreak/>
        <w:t>基金有关文件档案的保存</w:t>
      </w:r>
      <w:bookmarkEnd w:id="130"/>
      <w:bookmarkEnd w:id="131"/>
      <w:bookmarkEnd w:id="132"/>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（一）档案保存</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340E5" w:rsidRPr="000F1CE8" w:rsidRDefault="00B340E5" w:rsidP="00B340E5">
      <w:pPr>
        <w:adjustRightInd w:val="0"/>
        <w:snapToGrid w:val="0"/>
        <w:spacing w:line="360" w:lineRule="auto"/>
        <w:ind w:firstLineChars="200" w:firstLine="422"/>
        <w:rPr>
          <w:rFonts w:ascii="宋体" w:hAnsi="宋体" w:cs="Arial"/>
          <w:b/>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（二）合同档案的建立</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1.基金管理人签署重大合同文本后，应及时将合同文本正本送达基金托管人处。</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2.基金管理人应及时将与本基金账务处理、资金划拨等有关的合同、协议传真基金托管人。</w:t>
      </w:r>
    </w:p>
    <w:p w:rsidR="00B340E5" w:rsidRPr="000F1CE8" w:rsidRDefault="00B340E5" w:rsidP="00B340E5">
      <w:pPr>
        <w:adjustRightInd w:val="0"/>
        <w:snapToGrid w:val="0"/>
        <w:spacing w:line="360" w:lineRule="auto"/>
        <w:ind w:firstLineChars="200" w:firstLine="422"/>
        <w:rPr>
          <w:rFonts w:ascii="宋体" w:hAnsi="宋体" w:cs="Arial"/>
          <w:b/>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（三）变更与协助</w:t>
      </w:r>
    </w:p>
    <w:p w:rsidR="00B340E5" w:rsidRPr="000F1CE8" w:rsidRDefault="00B340E5" w:rsidP="00B340E5">
      <w:pPr>
        <w:adjustRightInd w:val="0"/>
        <w:snapToGrid w:val="0"/>
        <w:spacing w:line="360" w:lineRule="auto"/>
        <w:ind w:firstLineChars="200" w:firstLine="420"/>
        <w:rPr>
          <w:rFonts w:ascii="宋体" w:hAnsi="宋体"/>
          <w:b/>
          <w:bCs/>
          <w:szCs w:val="21"/>
        </w:rPr>
      </w:pPr>
      <w:r w:rsidRPr="000F1CE8">
        <w:rPr>
          <w:rFonts w:ascii="宋体" w:hAnsi="宋体" w:cs="Arial" w:hint="eastAsia"/>
          <w:szCs w:val="21"/>
        </w:rPr>
        <w:t>若基金管理人/基金托管人发生变更，未变更的一方有义务协助变更后的接任人接收相应文件。</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（四）基金管理人和基金托管人应按各自职责完整保存原始凭证、记账凭证、基金账册、交易记录和重要合同等，承担保密义务并保存至少十五年以上。</w:t>
      </w:r>
    </w:p>
    <w:p w:rsidR="00B340E5" w:rsidRPr="000F1CE8" w:rsidRDefault="00B340E5" w:rsidP="00B340E5">
      <w:pPr>
        <w:adjustRightInd w:val="0"/>
        <w:snapToGrid w:val="0"/>
        <w:spacing w:line="360" w:lineRule="auto"/>
        <w:rPr>
          <w:rFonts w:ascii="宋体" w:hAnsi="宋体"/>
          <w:szCs w:val="21"/>
        </w:rPr>
      </w:pPr>
    </w:p>
    <w:p w:rsidR="00B340E5" w:rsidRPr="000F1CE8" w:rsidRDefault="00B340E5" w:rsidP="00B340E5">
      <w:pPr>
        <w:widowControl/>
        <w:jc w:val="left"/>
        <w:rPr>
          <w:rFonts w:ascii="宋体" w:hAnsi="宋体"/>
          <w:szCs w:val="21"/>
        </w:rPr>
      </w:pPr>
      <w:r w:rsidRPr="000F1CE8">
        <w:rPr>
          <w:rFonts w:ascii="宋体" w:hAnsi="宋体"/>
          <w:szCs w:val="21"/>
        </w:rPr>
        <w:br w:type="page"/>
      </w:r>
    </w:p>
    <w:p w:rsidR="00B340E5" w:rsidRPr="000F1CE8" w:rsidRDefault="00B340E5" w:rsidP="009E15C5">
      <w:pPr>
        <w:pStyle w:val="21"/>
        <w:numPr>
          <w:ilvl w:val="0"/>
          <w:numId w:val="28"/>
        </w:numPr>
      </w:pPr>
      <w:bookmarkStart w:id="133" w:name="_Toc418095024"/>
      <w:bookmarkStart w:id="134" w:name="_Toc433016277"/>
      <w:bookmarkStart w:id="135" w:name="_Toc460599291"/>
      <w:r w:rsidRPr="000F1CE8">
        <w:rPr>
          <w:rFonts w:hint="eastAsia"/>
        </w:rPr>
        <w:lastRenderedPageBreak/>
        <w:t>基金管理人和基金托管人的更换</w:t>
      </w:r>
      <w:bookmarkEnd w:id="133"/>
      <w:bookmarkEnd w:id="134"/>
      <w:bookmarkEnd w:id="135"/>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（一）基金管理人职责终止的情形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1.基金管理人职责终止的情形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有下列情形之一的，基金管理人职责终止：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(1)被依法取消基金管理资格；</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(2)依法解散、被依法撤销或被依法宣告破产；</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(3)被基金份额持有人大会解任；</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(4)法律法规及中国证监会规定的和《基金合同》约定的其他情形。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2.基金管理人的更换程序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更换基金管理人必须依照如下程序进行：</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(1)提名：新任基金管理人由基金托管人</w:t>
      </w:r>
      <w:r w:rsidRPr="000F1CE8">
        <w:rPr>
          <w:rFonts w:ascii="宋体" w:hAnsi="宋体" w:hint="eastAsia"/>
          <w:szCs w:val="21"/>
        </w:rPr>
        <w:t>或由单独或合计持有10%以上(含10%)基金份额的基金份额持有人</w:t>
      </w:r>
      <w:r w:rsidRPr="000F1CE8">
        <w:rPr>
          <w:rFonts w:ascii="宋体" w:hAnsi="宋体" w:cs="Arial" w:hint="eastAsia"/>
          <w:szCs w:val="21"/>
        </w:rPr>
        <w:t>提名；</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(3)临时基金管理人：新任基金管理人产生之前，由中国证监会指定临时基金管理人；</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(4)备案：基金份额持有人大会更换基金管理人的决议须报中国证监会备案；</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(5)公告：基金管理人更换后，由基金托管人在更换基金管理人的基金份额持有人大会决议生效后2个工作日内在指定媒介公告；</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(6)交接：基金管理人职责终止的，基金管理人应妥善保管基金管理业务资料，及时向临时基金管理人或新任基金管理人办理基金管理业务的移交手续，临时基金管理人或新任基金管理人应及时接收。</w:t>
      </w:r>
      <w:r w:rsidRPr="000F1CE8">
        <w:rPr>
          <w:rFonts w:ascii="宋体" w:hAnsi="宋体" w:hint="eastAsia"/>
          <w:szCs w:val="21"/>
        </w:rPr>
        <w:t>临时基金管理人或</w:t>
      </w:r>
      <w:r w:rsidRPr="000F1CE8">
        <w:rPr>
          <w:rFonts w:ascii="宋体" w:hAnsi="宋体" w:cs="Arial" w:hint="eastAsia"/>
          <w:szCs w:val="21"/>
        </w:rPr>
        <w:t>新任基金管理人应与基金托管人核对基金资产总值；</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(7)审计：基金管理人职责终止的，应当按照法律法规规定聘请会计师事务所对基金财产进行审计，并将审计结果予以公告，同时报中国证监会备案</w:t>
      </w:r>
      <w:r w:rsidRPr="000F1CE8">
        <w:rPr>
          <w:rFonts w:ascii="宋体" w:hAnsi="宋体" w:hint="eastAsia"/>
          <w:bCs/>
          <w:szCs w:val="21"/>
        </w:rPr>
        <w:t>，审计费用从基金财产中列支</w:t>
      </w:r>
      <w:r w:rsidRPr="000F1CE8">
        <w:rPr>
          <w:rFonts w:ascii="宋体" w:hAnsi="宋体" w:cs="Arial" w:hint="eastAsia"/>
          <w:szCs w:val="21"/>
        </w:rPr>
        <w:t>；</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(8)基金名称变更：基金管理人更换后，如果原任或新任基金管理人要求，应按其要求替换或删除基金名称中与原基金管理人有关的名称字样。</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（二）基金托管人职责终止的情形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1.基金托管人职责终止的情形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有下列情形之一的，基金托管人职责终止：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(1)被依法取消基金托管资格；</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(2)依法解散、被依法撤销或被依法宣告破产；</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(3)被基金份额持有人大会解任；</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lastRenderedPageBreak/>
        <w:t>(4)法律法规及中国证监会规定的和《基金合同》约定的其他情形。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2.基金托管人的更换程序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(1)提名：新任基金托管人由基金管理人</w:t>
      </w:r>
      <w:r w:rsidRPr="000F1CE8">
        <w:rPr>
          <w:rFonts w:ascii="宋体" w:hAnsi="宋体" w:hint="eastAsia"/>
          <w:szCs w:val="21"/>
        </w:rPr>
        <w:t>或由单独或合计持有10%以上(含10%)基金份额的基金份额持有人</w:t>
      </w:r>
      <w:r w:rsidRPr="000F1CE8">
        <w:rPr>
          <w:rFonts w:ascii="宋体" w:hAnsi="宋体" w:cs="Arial" w:hint="eastAsia"/>
          <w:szCs w:val="21"/>
        </w:rPr>
        <w:t>提名；</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(2)决议：基金份额持有人大会在基金托管人职责终止后6个月内对被提名的基金托管人形成决议，该决议需经参加大会的基金份额持有人所持表决权的三分之二以上(含三分之二)表决通过；</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(3)临时基金托管人：新任基金托管人产生之前，由中国证监会指定临时基金托管人；</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(4)备案：基金份额持有人大会更换基金托管人的决议须报中国证监会备案；</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(5)公告：基金托管人更换后，由基金管理人在更换基金托管人的基金份额持有人大会决议生效后 2个工作日内在指定媒介公告；</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(7)审计：基金托管人职责终止的，应当按照法律法规规定聘请会计师事务所对基金财产进行审计，并将审计结果予以公告，同时报中国证监会备案</w:t>
      </w:r>
      <w:r w:rsidRPr="000F1CE8">
        <w:rPr>
          <w:rFonts w:ascii="宋体" w:hAnsi="宋体" w:hint="eastAsia"/>
          <w:bCs/>
          <w:szCs w:val="21"/>
        </w:rPr>
        <w:t>，审计费用从基金财产中列支</w:t>
      </w:r>
      <w:r w:rsidRPr="000F1CE8">
        <w:rPr>
          <w:rFonts w:ascii="宋体" w:hAnsi="宋体" w:cs="Arial" w:hint="eastAsia"/>
          <w:szCs w:val="21"/>
        </w:rPr>
        <w:t>。</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（三）基金管理人与基金托管人同时更换的条件和程序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1.提名：如果基金管理人和基金托管人同时更换，由单独或合计持有基金总份额10%以上(含10%)的基金份额持有人提名新的基金管理人和基金托管人；</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2.基金管理人和基金托管人的更换分别按上述程序进行；</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3.公告：新任基金管理人和新任基金托管人应在更换基金管理人和基金托管人的基金份额持有人大会决议生效后2个工作日内在指定媒介上联合公告。</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（四）新</w:t>
      </w:r>
      <w:r w:rsidRPr="000F1CE8">
        <w:rPr>
          <w:rFonts w:ascii="宋体" w:hAnsi="宋体" w:hint="eastAsia"/>
          <w:szCs w:val="21"/>
        </w:rPr>
        <w:t>任或临时</w:t>
      </w:r>
      <w:r w:rsidRPr="000F1CE8">
        <w:rPr>
          <w:rFonts w:ascii="宋体" w:hAnsi="宋体" w:cs="Arial" w:hint="eastAsia"/>
          <w:szCs w:val="21"/>
        </w:rPr>
        <w:t>基金管理人接收基金管理业务或新</w:t>
      </w:r>
      <w:r w:rsidRPr="000F1CE8">
        <w:rPr>
          <w:rFonts w:ascii="宋体" w:hAnsi="宋体" w:hint="eastAsia"/>
          <w:szCs w:val="21"/>
        </w:rPr>
        <w:t>任或临时</w:t>
      </w:r>
      <w:r w:rsidRPr="000F1CE8">
        <w:rPr>
          <w:rFonts w:ascii="宋体" w:hAnsi="宋体" w:cs="Arial" w:hint="eastAsia"/>
          <w:szCs w:val="21"/>
        </w:rPr>
        <w:t>基金托管人接收基金财产和基金托管业务前，原基金管理人或原基金托管人应继续履行相关职责，并保证不做出对基金份额持有人的利益造成损害的行为。</w:t>
      </w:r>
      <w:r w:rsidRPr="000F1CE8">
        <w:rPr>
          <w:rFonts w:ascii="宋体" w:hAnsi="宋体" w:hint="eastAsia"/>
          <w:szCs w:val="21"/>
        </w:rPr>
        <w:t>原基金管理人或基金托管人在继续履行相关职责期间，仍有权按照本合同的规定收取基金管理费或基金托管费。</w:t>
      </w:r>
    </w:p>
    <w:p w:rsidR="00B340E5" w:rsidRPr="000F1CE8" w:rsidRDefault="00B340E5" w:rsidP="00B340E5">
      <w:pPr>
        <w:adjustRightInd w:val="0"/>
        <w:snapToGrid w:val="0"/>
        <w:spacing w:line="360" w:lineRule="auto"/>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136" w:name="_Toc418095025"/>
      <w:bookmarkStart w:id="137" w:name="_Toc433016278"/>
      <w:bookmarkStart w:id="138" w:name="_Toc460599292"/>
      <w:r w:rsidRPr="000F1CE8">
        <w:rPr>
          <w:rFonts w:hint="eastAsia"/>
        </w:rPr>
        <w:lastRenderedPageBreak/>
        <w:t>禁止行为</w:t>
      </w:r>
      <w:bookmarkEnd w:id="136"/>
      <w:bookmarkEnd w:id="137"/>
      <w:bookmarkEnd w:id="138"/>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本协议当事人禁止从事的行为，包括但不限于：</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（一）基金管理人、基金托管人将其固有财产或者他人财产混同于基金财产从事证券投资。</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（二）基金管理人不公平地对待其管理的不同基金财产，基金托管人不公平地对待其托管的不同基金财产。</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（三）基金管理人、基金托管人利用基金财产为基金份额持有人以外的第三人牟取利益。</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（四）基金管理人、基金托管人向基金份额持有人违规承诺收益或者承担损失。</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（五）基金管理人、基金托管人对他人泄漏基金运作和管理过程中任何尚未按法律法规规定的方式公开披露的信息。</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（六）基金管理人在没有充足资金的情况下向基金托管人发出投资指令和赎回、分红资金的划拨指令，或违规向基金托管人发出指令。</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（七）基金管理人、基金托管人在行政上、财务上不独立, 其高级管理人员和其他从业人员相互兼职。</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（八）基金托管人私自动用或处分基金财产，根据基金管理人的合法指令、《基金合同》或托管协议的规定进行处分的除外。</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（九）基金财产用于下列投资或者活动：1.承销证券；2. 违反规定向他人贷款或者提供担保；3.从事承担无限责任的投资；4.向其基金管理人、基金托管人出资；5.从事内幕交易、操纵证券交易价格及其他不正当的证券交易活动；6.</w:t>
      </w:r>
      <w:r w:rsidR="00BD6CA9" w:rsidRPr="000F1CE8">
        <w:rPr>
          <w:rFonts w:ascii="宋体" w:hAnsi="宋体" w:hint="eastAsia"/>
          <w:bCs/>
          <w:szCs w:val="21"/>
        </w:rPr>
        <w:t>持有</w:t>
      </w:r>
      <w:r w:rsidR="000412C9" w:rsidRPr="000F1CE8">
        <w:rPr>
          <w:rFonts w:ascii="宋体" w:hAnsi="宋体" w:hint="eastAsia"/>
          <w:bCs/>
          <w:szCs w:val="21"/>
        </w:rPr>
        <w:t>具有复杂、衍生品性质的基金份额，</w:t>
      </w:r>
      <w:r w:rsidR="00C1169A" w:rsidRPr="000F1CE8">
        <w:rPr>
          <w:rFonts w:hint="eastAsia"/>
          <w:bCs/>
          <w:szCs w:val="21"/>
        </w:rPr>
        <w:t>包括分级基金</w:t>
      </w:r>
      <w:r w:rsidR="00545664" w:rsidRPr="000F1CE8">
        <w:rPr>
          <w:rFonts w:hint="eastAsia"/>
          <w:bCs/>
          <w:szCs w:val="21"/>
        </w:rPr>
        <w:t>、香港互认基金</w:t>
      </w:r>
      <w:r w:rsidR="00C1169A" w:rsidRPr="000F1CE8">
        <w:rPr>
          <w:rFonts w:hint="eastAsia"/>
          <w:bCs/>
          <w:szCs w:val="21"/>
        </w:rPr>
        <w:t>和中国证监会认定的其他基金份额</w:t>
      </w:r>
      <w:r w:rsidR="000412C9" w:rsidRPr="000F1CE8">
        <w:rPr>
          <w:rFonts w:ascii="宋体" w:hAnsi="宋体" w:hint="eastAsia"/>
          <w:bCs/>
          <w:szCs w:val="21"/>
        </w:rPr>
        <w:t>；</w:t>
      </w:r>
      <w:r w:rsidR="004E3F27" w:rsidRPr="000F1CE8">
        <w:rPr>
          <w:rFonts w:ascii="宋体" w:hAnsi="宋体" w:cs="Arial" w:hint="eastAsia"/>
          <w:szCs w:val="21"/>
        </w:rPr>
        <w:t>7.</w:t>
      </w:r>
      <w:r w:rsidRPr="000F1CE8">
        <w:rPr>
          <w:rFonts w:ascii="宋体" w:hAnsi="宋体" w:cs="Arial" w:hint="eastAsia"/>
          <w:szCs w:val="21"/>
        </w:rPr>
        <w:t>依照法律、行政法规有关规定，由国务院证券监督管理机构规定禁止的其他活动。法律法规或监管部门取消上述限制，如适用于本基金，则本基金投资不再受相关限制。</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（十）法律法规和《基金合同》禁止的其他行为，以及依照法律、行政法规有关规定，由国务院证券监督管理机构规定禁止基金管理人、基金托管人从事的其他行为。</w:t>
      </w:r>
    </w:p>
    <w:p w:rsidR="00B340E5" w:rsidRPr="000F1CE8" w:rsidRDefault="00B340E5" w:rsidP="00B340E5">
      <w:pPr>
        <w:adjustRightInd w:val="0"/>
        <w:snapToGrid w:val="0"/>
        <w:spacing w:line="360" w:lineRule="auto"/>
        <w:rPr>
          <w:rFonts w:ascii="宋体" w:hAnsi="宋体"/>
          <w:szCs w:val="21"/>
        </w:rPr>
      </w:pPr>
    </w:p>
    <w:p w:rsidR="00B340E5" w:rsidRPr="000F1CE8" w:rsidRDefault="00B340E5" w:rsidP="00B340E5">
      <w:pPr>
        <w:widowControl/>
        <w:jc w:val="left"/>
        <w:rPr>
          <w:rFonts w:ascii="宋体" w:hAnsi="宋体"/>
          <w:szCs w:val="21"/>
        </w:rPr>
      </w:pPr>
      <w:r w:rsidRPr="000F1CE8">
        <w:rPr>
          <w:rFonts w:ascii="宋体" w:hAnsi="宋体"/>
          <w:szCs w:val="21"/>
        </w:rPr>
        <w:br w:type="page"/>
      </w:r>
    </w:p>
    <w:p w:rsidR="00B340E5" w:rsidRPr="000F1CE8" w:rsidRDefault="00B340E5" w:rsidP="009E15C5">
      <w:pPr>
        <w:pStyle w:val="21"/>
        <w:numPr>
          <w:ilvl w:val="0"/>
          <w:numId w:val="28"/>
        </w:numPr>
      </w:pPr>
      <w:bookmarkStart w:id="139" w:name="_Toc418095026"/>
      <w:bookmarkStart w:id="140" w:name="_Toc433016279"/>
      <w:bookmarkStart w:id="141" w:name="_Toc460599293"/>
      <w:r w:rsidRPr="000F1CE8">
        <w:rPr>
          <w:rFonts w:hint="eastAsia"/>
        </w:rPr>
        <w:lastRenderedPageBreak/>
        <w:t>托管协议的变更、终止与基金财产的清算</w:t>
      </w:r>
      <w:bookmarkEnd w:id="139"/>
      <w:bookmarkEnd w:id="140"/>
      <w:bookmarkEnd w:id="141"/>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（一）托管协议的变更程序</w:t>
      </w: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本协议双方当事人经协商一致，可以对协议进行修改。修改后的新协议，其内容不得与《基金合同》的规定有任何冲突。基金托管协议的变更报中国证监会备案。</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（二）基金托管协议终止出现的情形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1.《基金合同》终止；</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2.基金托管人解散、依法被撤销、破产或由其他基金托管人接管基金资产；</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3.基金管理人解散、依法被撤销、破产或由其他基金管理人接管基金管理权；</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4.发生法律法规或《基金合同》规定的终止事项。</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2"/>
        <w:rPr>
          <w:rFonts w:ascii="宋体" w:hAnsi="宋体" w:cs="Arial"/>
          <w:b/>
          <w:szCs w:val="21"/>
        </w:rPr>
      </w:pPr>
      <w:r w:rsidRPr="000F1CE8">
        <w:rPr>
          <w:rFonts w:ascii="宋体" w:hAnsi="宋体" w:cs="Arial" w:hint="eastAsia"/>
          <w:b/>
          <w:szCs w:val="21"/>
        </w:rPr>
        <w:t>（三）基金财产的清算</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1.基金财产清算小组：自出现《基金合同》终止事由之日起30个工作日内成立清算小组，基金管理人组织基金财产清算小组并在中国证监会的监督下进行基金清算。</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3.基金财产清算小组职责：基金财产清算小组负责基金财产的保管、清理、估价、变现和分配。基金财产清算小组可以依法进行必要的民事活动。</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4.基金财产清算程序：</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(1)《基金合同》终止情形出现时，由基金财产清算小组统一接管基金；</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(2)对基金财产和债权债务进行清理和确认；</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(3)对基金财产进行估值和变现；</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(4)制作清算报告；</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(5)聘请会计师事务所对清算报告进行外部审计，聘请律师事务所对清算报告出具法律意见书；</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(6)将清算结果报中国证监会备案并公告；</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(7)对基金财产进行分配。</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5.基金财产清算的期限为6个月。</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6.清算费用</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清算费用是指基金财产清算小组在进行基金清算过程中发生的所有合理费用，清算费用由基金财产清算小组优先从基金财产中支付。</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7.基金财产清算剩余资产的分配：</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lastRenderedPageBreak/>
        <w:t>依据基金财产清算的分配方案，将基金财产清算后的全部剩余资产扣除基金财产清算费用、交纳所欠税款并清偿基金债务后，按基金份额持有人持有的基金份额比例进行分配。</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8.基金财产清算的公告</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9.基金财产清算账册及文件的保存</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基金财产清算账册及有关文件由基金托管人保存15年以上。</w:t>
      </w:r>
    </w:p>
    <w:p w:rsidR="00B340E5" w:rsidRPr="000F1CE8" w:rsidRDefault="00B340E5" w:rsidP="00B340E5">
      <w:pPr>
        <w:adjustRightInd w:val="0"/>
        <w:snapToGrid w:val="0"/>
        <w:spacing w:line="360" w:lineRule="auto"/>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142" w:name="_Toc418095027"/>
      <w:bookmarkStart w:id="143" w:name="_Toc433016280"/>
      <w:bookmarkStart w:id="144" w:name="_Toc460599294"/>
      <w:r w:rsidRPr="000F1CE8">
        <w:rPr>
          <w:rFonts w:hint="eastAsia"/>
        </w:rPr>
        <w:lastRenderedPageBreak/>
        <w:t>违约责任</w:t>
      </w:r>
      <w:bookmarkEnd w:id="142"/>
      <w:bookmarkEnd w:id="143"/>
      <w:bookmarkEnd w:id="144"/>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（一）基金管理人、基金托管人不履行本协议或履行本协议不符合约定的，应当承担违约责任。</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1.不可抗力；</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2.基金管理人、基金托管人按照当时有效的法律法规或中国证监会的规定作为或不作为而造成的损失等；</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3.在没有过错的情况下，基金管理人由于按照《基金合同》规定的投资原则投资或不投资造成的直接损失或潜在损失等；</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（四）一方当事人违约，另一方当事人在职责范围内有义务及时采取必要的措施，尽力防止损失的扩大。</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（五）违约行为虽已发生，但本托管协议能够继续履行的，在最大限度地保护基金份额持有人利益的前提下，基金管理人和基金托管人应当继续履行本协议。</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0F06DE" w:rsidRPr="000F1CE8">
        <w:rPr>
          <w:rFonts w:ascii="宋体" w:hAnsi="宋体" w:hint="eastAsia"/>
          <w:bCs/>
          <w:szCs w:val="21"/>
        </w:rPr>
        <w:t>或减轻</w:t>
      </w:r>
      <w:r w:rsidRPr="000F1CE8">
        <w:rPr>
          <w:rFonts w:ascii="宋体" w:hAnsi="宋体" w:cs="Arial" w:hint="eastAsia"/>
          <w:szCs w:val="21"/>
        </w:rPr>
        <w:t>由此造成的影响。</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145" w:name="_Toc418095028"/>
      <w:bookmarkStart w:id="146" w:name="_Toc433016281"/>
      <w:bookmarkStart w:id="147" w:name="_Toc460599295"/>
      <w:r w:rsidRPr="000F1CE8">
        <w:rPr>
          <w:rFonts w:hint="eastAsia"/>
        </w:rPr>
        <w:lastRenderedPageBreak/>
        <w:t>争议解决方式</w:t>
      </w:r>
      <w:bookmarkEnd w:id="145"/>
      <w:bookmarkEnd w:id="146"/>
      <w:bookmarkEnd w:id="147"/>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本协议受中国法律管辖。</w:t>
      </w:r>
    </w:p>
    <w:p w:rsidR="00B340E5" w:rsidRPr="000F1CE8" w:rsidRDefault="00B340E5" w:rsidP="00B340E5">
      <w:pPr>
        <w:adjustRightInd w:val="0"/>
        <w:snapToGrid w:val="0"/>
        <w:spacing w:line="360" w:lineRule="auto"/>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148" w:name="_Toc418095029"/>
      <w:bookmarkStart w:id="149" w:name="_Toc433016282"/>
      <w:bookmarkStart w:id="150" w:name="_Toc460599296"/>
      <w:r w:rsidRPr="000F1CE8">
        <w:rPr>
          <w:rFonts w:hint="eastAsia"/>
        </w:rPr>
        <w:lastRenderedPageBreak/>
        <w:t>托管协议的效力</w:t>
      </w:r>
      <w:bookmarkEnd w:id="148"/>
      <w:bookmarkEnd w:id="149"/>
      <w:bookmarkEnd w:id="150"/>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双方对托管协议的效力约定如下：</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（三）托管协议自生效之日起对托管协议当事人具有同等的法律约束力。</w:t>
      </w:r>
    </w:p>
    <w:p w:rsidR="00B340E5" w:rsidRPr="000F1CE8" w:rsidRDefault="00B340E5" w:rsidP="00B340E5">
      <w:pPr>
        <w:adjustRightInd w:val="0"/>
        <w:snapToGrid w:val="0"/>
        <w:spacing w:line="360" w:lineRule="auto"/>
        <w:ind w:firstLineChars="200" w:firstLine="420"/>
        <w:rPr>
          <w:rFonts w:ascii="宋体" w:hAnsi="宋体" w:cs="Arial"/>
          <w:szCs w:val="21"/>
        </w:rPr>
      </w:pPr>
    </w:p>
    <w:p w:rsidR="00B340E5" w:rsidRPr="000F1CE8" w:rsidRDefault="00B340E5" w:rsidP="00B340E5">
      <w:pPr>
        <w:adjustRightInd w:val="0"/>
        <w:snapToGrid w:val="0"/>
        <w:spacing w:line="360" w:lineRule="auto"/>
        <w:ind w:firstLineChars="200" w:firstLine="420"/>
        <w:rPr>
          <w:rFonts w:ascii="宋体" w:hAnsi="宋体"/>
          <w:szCs w:val="21"/>
        </w:rPr>
      </w:pPr>
      <w:r w:rsidRPr="000F1CE8">
        <w:rPr>
          <w:rFonts w:ascii="宋体" w:hAnsi="宋体" w:cs="Arial" w:hint="eastAsia"/>
          <w:szCs w:val="21"/>
        </w:rPr>
        <w:t>（四）本协议一式六份，协议双方各持二份，上报监管机构二份，每份具有同等的法律效力。</w:t>
      </w:r>
    </w:p>
    <w:p w:rsidR="00B340E5" w:rsidRPr="000F1CE8" w:rsidRDefault="00B340E5" w:rsidP="00B340E5">
      <w:pPr>
        <w:adjustRightInd w:val="0"/>
        <w:snapToGrid w:val="0"/>
        <w:spacing w:line="360" w:lineRule="auto"/>
        <w:rPr>
          <w:rFonts w:ascii="宋体" w:hAnsi="宋体" w:cs="Arial"/>
          <w:szCs w:val="21"/>
        </w:rPr>
      </w:pPr>
    </w:p>
    <w:p w:rsidR="00B340E5" w:rsidRPr="000F1CE8" w:rsidRDefault="00B340E5" w:rsidP="00B340E5">
      <w:pPr>
        <w:widowControl/>
        <w:jc w:val="left"/>
        <w:rPr>
          <w:rFonts w:ascii="宋体" w:hAnsi="宋体" w:cs="Arial"/>
          <w:szCs w:val="21"/>
        </w:rPr>
      </w:pPr>
      <w:r w:rsidRPr="000F1CE8">
        <w:rPr>
          <w:rFonts w:ascii="宋体" w:hAnsi="宋体" w:cs="Arial"/>
          <w:szCs w:val="21"/>
        </w:rPr>
        <w:br w:type="page"/>
      </w:r>
    </w:p>
    <w:p w:rsidR="00B340E5" w:rsidRPr="000F1CE8" w:rsidRDefault="00B340E5" w:rsidP="009E15C5">
      <w:pPr>
        <w:pStyle w:val="21"/>
        <w:numPr>
          <w:ilvl w:val="0"/>
          <w:numId w:val="28"/>
        </w:numPr>
      </w:pPr>
      <w:bookmarkStart w:id="151" w:name="_Toc418095030"/>
      <w:bookmarkStart w:id="152" w:name="_Toc433016283"/>
      <w:bookmarkStart w:id="153" w:name="_Toc460599297"/>
      <w:r w:rsidRPr="000F1CE8">
        <w:rPr>
          <w:rFonts w:hint="eastAsia"/>
        </w:rPr>
        <w:lastRenderedPageBreak/>
        <w:t>其他事项</w:t>
      </w:r>
      <w:bookmarkEnd w:id="151"/>
      <w:bookmarkEnd w:id="152"/>
      <w:bookmarkEnd w:id="153"/>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如发生有权司法机关依法冻结基金份额持有人的基金份额时，基金管理人应予以配合，承担司法协助义务。</w:t>
      </w:r>
    </w:p>
    <w:p w:rsidR="00B340E5" w:rsidRPr="000F1CE8" w:rsidRDefault="00B340E5" w:rsidP="00B340E5">
      <w:pPr>
        <w:adjustRightInd w:val="0"/>
        <w:snapToGrid w:val="0"/>
        <w:spacing w:line="360" w:lineRule="auto"/>
        <w:ind w:firstLineChars="200" w:firstLine="420"/>
        <w:rPr>
          <w:rFonts w:ascii="宋体" w:hAnsi="宋体" w:cs="Arial"/>
          <w:szCs w:val="21"/>
        </w:rPr>
      </w:pPr>
      <w:r w:rsidRPr="000F1CE8">
        <w:rPr>
          <w:rFonts w:ascii="宋体" w:hAnsi="宋体" w:cs="Arial" w:hint="eastAsia"/>
          <w:szCs w:val="21"/>
        </w:rPr>
        <w:t>除本协议有明确定义外，本协议的用语定义适用《基金合同》的约定。本协议未尽事宜，当事人依据《基金合同》、有关法律法规等规定协商办理。</w:t>
      </w:r>
    </w:p>
    <w:p w:rsidR="00B340E5" w:rsidRPr="000F1CE8" w:rsidRDefault="00B340E5" w:rsidP="00B340E5">
      <w:pPr>
        <w:adjustRightInd w:val="0"/>
        <w:snapToGrid w:val="0"/>
        <w:spacing w:line="360" w:lineRule="auto"/>
        <w:rPr>
          <w:rFonts w:ascii="宋体" w:hAnsi="宋体"/>
          <w:b/>
          <w:bCs/>
          <w:szCs w:val="21"/>
        </w:rPr>
      </w:pPr>
    </w:p>
    <w:p w:rsidR="00B340E5" w:rsidRPr="000F1CE8" w:rsidRDefault="00B340E5" w:rsidP="00B340E5">
      <w:pPr>
        <w:widowControl/>
        <w:jc w:val="left"/>
        <w:rPr>
          <w:rFonts w:ascii="宋体" w:hAnsi="宋体"/>
          <w:b/>
          <w:bCs/>
          <w:szCs w:val="21"/>
        </w:rPr>
      </w:pPr>
      <w:r w:rsidRPr="000F1CE8">
        <w:rPr>
          <w:rFonts w:ascii="宋体" w:hAnsi="宋体"/>
          <w:b/>
          <w:bCs/>
          <w:szCs w:val="21"/>
        </w:rPr>
        <w:br w:type="page"/>
      </w:r>
    </w:p>
    <w:p w:rsidR="00B340E5" w:rsidRPr="000F1CE8" w:rsidRDefault="00B340E5" w:rsidP="009E15C5">
      <w:pPr>
        <w:pStyle w:val="21"/>
        <w:numPr>
          <w:ilvl w:val="0"/>
          <w:numId w:val="28"/>
        </w:numPr>
      </w:pPr>
      <w:bookmarkStart w:id="154" w:name="_Toc418095031"/>
      <w:bookmarkStart w:id="155" w:name="_Toc433016284"/>
      <w:bookmarkStart w:id="156" w:name="_Toc460599298"/>
      <w:r w:rsidRPr="000F1CE8">
        <w:rPr>
          <w:rFonts w:hint="eastAsia"/>
        </w:rPr>
        <w:lastRenderedPageBreak/>
        <w:t>托管协议的签订</w:t>
      </w:r>
      <w:bookmarkEnd w:id="154"/>
      <w:bookmarkEnd w:id="155"/>
      <w:bookmarkEnd w:id="156"/>
    </w:p>
    <w:p w:rsidR="00B340E5" w:rsidRPr="00776B31" w:rsidRDefault="00B340E5" w:rsidP="00B340E5">
      <w:pPr>
        <w:tabs>
          <w:tab w:val="left" w:pos="540"/>
        </w:tabs>
        <w:adjustRightInd w:val="0"/>
        <w:snapToGrid w:val="0"/>
        <w:spacing w:line="360" w:lineRule="auto"/>
        <w:rPr>
          <w:rFonts w:ascii="宋体" w:hAnsi="宋体" w:cs="Arial"/>
          <w:szCs w:val="21"/>
        </w:rPr>
      </w:pPr>
      <w:r w:rsidRPr="000F1CE8">
        <w:rPr>
          <w:rFonts w:ascii="宋体" w:hAnsi="宋体" w:cs="Arial" w:hint="eastAsia"/>
          <w:szCs w:val="21"/>
        </w:rPr>
        <w:t>本协议双方法定代表人或授权代表人签章、签订地、签订日</w:t>
      </w:r>
    </w:p>
    <w:p w:rsidR="00B340E5" w:rsidRPr="00776B31" w:rsidRDefault="00B340E5" w:rsidP="00B340E5">
      <w:pPr>
        <w:tabs>
          <w:tab w:val="left" w:pos="540"/>
        </w:tabs>
        <w:adjustRightInd w:val="0"/>
        <w:snapToGrid w:val="0"/>
        <w:spacing w:line="360" w:lineRule="auto"/>
        <w:rPr>
          <w:rFonts w:ascii="宋体" w:hAnsi="宋体" w:cs="Arial"/>
          <w:szCs w:val="21"/>
        </w:rPr>
      </w:pPr>
    </w:p>
    <w:p w:rsidR="00D56206" w:rsidRPr="00B340E5" w:rsidRDefault="00D56206"/>
    <w:sectPr w:rsidR="00D56206" w:rsidRPr="00B340E5" w:rsidSect="0079720A">
      <w:headerReference w:type="default" r:id="rId8"/>
      <w:footerReference w:type="default" r:id="rId9"/>
      <w:pgSz w:w="11906" w:h="16838"/>
      <w:pgMar w:top="1440" w:right="1800" w:bottom="1440" w:left="1800" w:header="851" w:footer="992" w:gutter="0"/>
      <w:pgNumType w:start="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707672" w15:done="0"/>
  <w15:commentEx w15:paraId="557CDDA9" w15:done="0"/>
  <w15:commentEx w15:paraId="32508BF7" w15:done="0"/>
  <w15:commentEx w15:paraId="571647F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97F" w:rsidRDefault="00BF697F" w:rsidP="00D435EB">
      <w:r>
        <w:separator/>
      </w:r>
    </w:p>
  </w:endnote>
  <w:endnote w:type="continuationSeparator" w:id="1">
    <w:p w:rsidR="00BF697F" w:rsidRDefault="00BF697F" w:rsidP="00D435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1239"/>
      <w:docPartObj>
        <w:docPartGallery w:val="Page Numbers (Bottom of Page)"/>
        <w:docPartUnique/>
      </w:docPartObj>
    </w:sdtPr>
    <w:sdtContent>
      <w:p w:rsidR="003B3368" w:rsidRDefault="00CA132C">
        <w:pPr>
          <w:pStyle w:val="ac"/>
          <w:jc w:val="center"/>
        </w:pPr>
        <w:r w:rsidRPr="00CA132C">
          <w:fldChar w:fldCharType="begin"/>
        </w:r>
        <w:r w:rsidR="003B3368">
          <w:instrText xml:space="preserve"> PAGE   \* MERGEFORMAT </w:instrText>
        </w:r>
        <w:r w:rsidRPr="00CA132C">
          <w:fldChar w:fldCharType="separate"/>
        </w:r>
        <w:r w:rsidR="00E215A2" w:rsidRPr="00E215A2">
          <w:rPr>
            <w:noProof/>
            <w:lang w:val="zh-CN"/>
          </w:rPr>
          <w:t>44</w:t>
        </w:r>
        <w:r>
          <w:rPr>
            <w:noProof/>
            <w:lang w:val="zh-CN"/>
          </w:rPr>
          <w:fldChar w:fldCharType="end"/>
        </w:r>
      </w:p>
    </w:sdtContent>
  </w:sdt>
  <w:p w:rsidR="003B3368" w:rsidRDefault="003B336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97F" w:rsidRDefault="00BF697F" w:rsidP="00D435EB">
      <w:r>
        <w:separator/>
      </w:r>
    </w:p>
  </w:footnote>
  <w:footnote w:type="continuationSeparator" w:id="1">
    <w:p w:rsidR="00BF697F" w:rsidRDefault="00BF697F" w:rsidP="00D43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368" w:rsidRDefault="003B3368" w:rsidP="0079720A">
    <w:pPr>
      <w:pStyle w:val="ab"/>
      <w:jc w:val="right"/>
    </w:pPr>
    <w:r>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nsid w:val="0B101077"/>
    <w:multiLevelType w:val="singleLevel"/>
    <w:tmpl w:val="D8D4D12C"/>
    <w:lvl w:ilvl="0">
      <w:start w:val="1"/>
      <w:numFmt w:val="decimal"/>
      <w:pStyle w:val="a"/>
      <w:lvlText w:val="%1)"/>
      <w:lvlJc w:val="left"/>
      <w:pPr>
        <w:tabs>
          <w:tab w:val="num" w:pos="720"/>
        </w:tabs>
        <w:ind w:left="720" w:hanging="360"/>
      </w:pPr>
    </w:lvl>
  </w:abstractNum>
  <w:abstractNum w:abstractNumId="4">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nsid w:val="20E82E40"/>
    <w:multiLevelType w:val="hybridMultilevel"/>
    <w:tmpl w:val="E482E5AE"/>
    <w:lvl w:ilvl="0" w:tplc="04090013">
      <w:start w:val="1"/>
      <w:numFmt w:val="chineseCountingThousand"/>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1">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2">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3">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nsid w:val="3DAC2829"/>
    <w:multiLevelType w:val="singleLevel"/>
    <w:tmpl w:val="F12E0C8C"/>
    <w:lvl w:ilvl="0">
      <w:start w:val="1"/>
      <w:numFmt w:val="decimal"/>
      <w:pStyle w:val="20"/>
      <w:lvlText w:val="(%1)"/>
      <w:lvlJc w:val="left"/>
      <w:pPr>
        <w:tabs>
          <w:tab w:val="num" w:pos="907"/>
        </w:tabs>
        <w:ind w:left="907" w:hanging="482"/>
      </w:pPr>
    </w:lvl>
  </w:abstractNum>
  <w:abstractNum w:abstractNumId="15">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7">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8">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nsid w:val="65164B80"/>
    <w:multiLevelType w:val="multilevel"/>
    <w:tmpl w:val="126AADE4"/>
    <w:lvl w:ilvl="0">
      <w:start w:val="1"/>
      <w:numFmt w:val="decimal"/>
      <w:pStyle w:val="1"/>
      <w:lvlText w:val="%1"/>
      <w:lvlJc w:val="left"/>
      <w:pPr>
        <w:tabs>
          <w:tab w:val="num" w:pos="3835"/>
        </w:tabs>
        <w:ind w:left="3835" w:hanging="432"/>
      </w:pPr>
    </w:lvl>
    <w:lvl w:ilvl="1">
      <w:start w:val="1"/>
      <w:numFmt w:val="decimal"/>
      <w:lvlText w:val="4.%2"/>
      <w:lvlJc w:val="left"/>
      <w:pPr>
        <w:tabs>
          <w:tab w:val="num" w:pos="1002"/>
        </w:tabs>
        <w:ind w:left="1002" w:hanging="576"/>
      </w:pPr>
      <w:rPr>
        <w:rFonts w:hint="eastAsia"/>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5">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6">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27">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4"/>
  </w:num>
  <w:num w:numId="2">
    <w:abstractNumId w:val="14"/>
    <w:lvlOverride w:ilvl="0">
      <w:startOverride w:val="1"/>
    </w:lvlOverride>
  </w:num>
  <w:num w:numId="3">
    <w:abstractNumId w:val="2"/>
    <w:lvlOverride w:ilvl="0">
      <w:startOverride w:val="2"/>
    </w:lvlOverride>
  </w:num>
  <w:num w:numId="4">
    <w:abstractNumId w:val="10"/>
  </w:num>
  <w:num w:numId="5">
    <w:abstractNumId w:val="25"/>
  </w:num>
  <w:num w:numId="6">
    <w:abstractNumId w:val="20"/>
  </w:num>
  <w:num w:numId="7">
    <w:abstractNumId w:val="23"/>
  </w:num>
  <w:num w:numId="8">
    <w:abstractNumId w:val="19"/>
  </w:num>
  <w:num w:numId="9">
    <w:abstractNumId w:val="1"/>
  </w:num>
  <w:num w:numId="10">
    <w:abstractNumId w:val="13"/>
  </w:num>
  <w:num w:numId="11">
    <w:abstractNumId w:val="17"/>
  </w:num>
  <w:num w:numId="12">
    <w:abstractNumId w:val="27"/>
  </w:num>
  <w:num w:numId="13">
    <w:abstractNumId w:val="15"/>
  </w:num>
  <w:num w:numId="14">
    <w:abstractNumId w:val="18"/>
  </w:num>
  <w:num w:numId="15">
    <w:abstractNumId w:val="21"/>
  </w:num>
  <w:num w:numId="16">
    <w:abstractNumId w:val="4"/>
  </w:num>
  <w:num w:numId="17">
    <w:abstractNumId w:val="7"/>
  </w:num>
  <w:num w:numId="18">
    <w:abstractNumId w:val="26"/>
  </w:num>
  <w:num w:numId="19">
    <w:abstractNumId w:val="16"/>
  </w:num>
  <w:num w:numId="20">
    <w:abstractNumId w:val="12"/>
  </w:num>
  <w:num w:numId="21">
    <w:abstractNumId w:val="3"/>
  </w:num>
  <w:num w:numId="22">
    <w:abstractNumId w:val="5"/>
  </w:num>
  <w:num w:numId="23">
    <w:abstractNumId w:val="0"/>
  </w:num>
  <w:num w:numId="24">
    <w:abstractNumId w:val="22"/>
  </w:num>
  <w:num w:numId="25">
    <w:abstractNumId w:val="11"/>
  </w:num>
  <w:num w:numId="26">
    <w:abstractNumId w:val="6"/>
  </w:num>
  <w:num w:numId="27">
    <w:abstractNumId w:val="9"/>
  </w:num>
  <w:num w:numId="28">
    <w:abstractNumId w:val="8"/>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洪达">
    <w15:presenceInfo w15:providerId="AD" w15:userId="S-1-5-21-2610461885-3957374409-2700047998-10780"/>
  </w15:person>
  <w15:person w15:author="肖南-流动性">
    <w15:presenceInfo w15:providerId="None" w15:userId="肖南-流动性"/>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40E5"/>
    <w:rsid w:val="00017249"/>
    <w:rsid w:val="0002589E"/>
    <w:rsid w:val="00037697"/>
    <w:rsid w:val="00037795"/>
    <w:rsid w:val="000412C9"/>
    <w:rsid w:val="000623A8"/>
    <w:rsid w:val="00062E0D"/>
    <w:rsid w:val="00072BA6"/>
    <w:rsid w:val="000826D6"/>
    <w:rsid w:val="00094AE1"/>
    <w:rsid w:val="000A70C2"/>
    <w:rsid w:val="000B0AF8"/>
    <w:rsid w:val="000C1A84"/>
    <w:rsid w:val="000D6549"/>
    <w:rsid w:val="000E7434"/>
    <w:rsid w:val="000F06DE"/>
    <w:rsid w:val="000F1CE8"/>
    <w:rsid w:val="00130F6D"/>
    <w:rsid w:val="00134C38"/>
    <w:rsid w:val="0014071B"/>
    <w:rsid w:val="00145355"/>
    <w:rsid w:val="00147521"/>
    <w:rsid w:val="00153D95"/>
    <w:rsid w:val="00155FB9"/>
    <w:rsid w:val="00167C9F"/>
    <w:rsid w:val="00175DC7"/>
    <w:rsid w:val="00195FA8"/>
    <w:rsid w:val="0019711A"/>
    <w:rsid w:val="001A11A0"/>
    <w:rsid w:val="001A4134"/>
    <w:rsid w:val="001A43F1"/>
    <w:rsid w:val="001D49F9"/>
    <w:rsid w:val="001E6A71"/>
    <w:rsid w:val="001E76F8"/>
    <w:rsid w:val="001F1DE7"/>
    <w:rsid w:val="00201128"/>
    <w:rsid w:val="00211AC6"/>
    <w:rsid w:val="0021340F"/>
    <w:rsid w:val="002138BA"/>
    <w:rsid w:val="00213CDA"/>
    <w:rsid w:val="00223BDE"/>
    <w:rsid w:val="0023480B"/>
    <w:rsid w:val="00251045"/>
    <w:rsid w:val="00253293"/>
    <w:rsid w:val="00253DBE"/>
    <w:rsid w:val="00254982"/>
    <w:rsid w:val="002712EE"/>
    <w:rsid w:val="002764F7"/>
    <w:rsid w:val="002801BC"/>
    <w:rsid w:val="0028606E"/>
    <w:rsid w:val="00287143"/>
    <w:rsid w:val="00294E9E"/>
    <w:rsid w:val="002976C9"/>
    <w:rsid w:val="002C30D5"/>
    <w:rsid w:val="002C3C14"/>
    <w:rsid w:val="002C5623"/>
    <w:rsid w:val="002D75D6"/>
    <w:rsid w:val="00310786"/>
    <w:rsid w:val="00315912"/>
    <w:rsid w:val="0033640D"/>
    <w:rsid w:val="0034326F"/>
    <w:rsid w:val="0035113E"/>
    <w:rsid w:val="003539E7"/>
    <w:rsid w:val="003551D6"/>
    <w:rsid w:val="00360BDF"/>
    <w:rsid w:val="00385143"/>
    <w:rsid w:val="00393619"/>
    <w:rsid w:val="003A399A"/>
    <w:rsid w:val="003B3368"/>
    <w:rsid w:val="003B4EA0"/>
    <w:rsid w:val="003D19EA"/>
    <w:rsid w:val="003D3632"/>
    <w:rsid w:val="003D597A"/>
    <w:rsid w:val="003E5DB9"/>
    <w:rsid w:val="003F36C3"/>
    <w:rsid w:val="004066F9"/>
    <w:rsid w:val="0044527E"/>
    <w:rsid w:val="004604A9"/>
    <w:rsid w:val="00472D4F"/>
    <w:rsid w:val="00474FE9"/>
    <w:rsid w:val="004769C7"/>
    <w:rsid w:val="004774D2"/>
    <w:rsid w:val="00490CCA"/>
    <w:rsid w:val="004917FF"/>
    <w:rsid w:val="004966F5"/>
    <w:rsid w:val="004A4039"/>
    <w:rsid w:val="004A45C1"/>
    <w:rsid w:val="004C1EEE"/>
    <w:rsid w:val="004C374B"/>
    <w:rsid w:val="004D0A95"/>
    <w:rsid w:val="004D1DC8"/>
    <w:rsid w:val="004D6270"/>
    <w:rsid w:val="004E3F27"/>
    <w:rsid w:val="004F0995"/>
    <w:rsid w:val="0050447B"/>
    <w:rsid w:val="00510A6E"/>
    <w:rsid w:val="005141BA"/>
    <w:rsid w:val="00514569"/>
    <w:rsid w:val="00522569"/>
    <w:rsid w:val="00522854"/>
    <w:rsid w:val="00541545"/>
    <w:rsid w:val="00545664"/>
    <w:rsid w:val="00580F7E"/>
    <w:rsid w:val="00595208"/>
    <w:rsid w:val="005A5C48"/>
    <w:rsid w:val="005B3D6C"/>
    <w:rsid w:val="005B4E62"/>
    <w:rsid w:val="005C2D4C"/>
    <w:rsid w:val="005C3839"/>
    <w:rsid w:val="005C74BA"/>
    <w:rsid w:val="005C7FB0"/>
    <w:rsid w:val="005D44A1"/>
    <w:rsid w:val="005D4BE5"/>
    <w:rsid w:val="005D56FD"/>
    <w:rsid w:val="005D7141"/>
    <w:rsid w:val="005E237B"/>
    <w:rsid w:val="005E6105"/>
    <w:rsid w:val="00601DD6"/>
    <w:rsid w:val="00601FC3"/>
    <w:rsid w:val="00606EF1"/>
    <w:rsid w:val="006161CC"/>
    <w:rsid w:val="006276E5"/>
    <w:rsid w:val="00627779"/>
    <w:rsid w:val="00630E5B"/>
    <w:rsid w:val="00634052"/>
    <w:rsid w:val="00641140"/>
    <w:rsid w:val="00663C68"/>
    <w:rsid w:val="00673E46"/>
    <w:rsid w:val="00674EE4"/>
    <w:rsid w:val="00680ACC"/>
    <w:rsid w:val="00681BDA"/>
    <w:rsid w:val="006847E2"/>
    <w:rsid w:val="006947D2"/>
    <w:rsid w:val="006966C1"/>
    <w:rsid w:val="00697243"/>
    <w:rsid w:val="006A3097"/>
    <w:rsid w:val="006A60DC"/>
    <w:rsid w:val="006A7B77"/>
    <w:rsid w:val="006C1639"/>
    <w:rsid w:val="006C6DF1"/>
    <w:rsid w:val="006E0D6E"/>
    <w:rsid w:val="006E68BF"/>
    <w:rsid w:val="007239A7"/>
    <w:rsid w:val="00724CDC"/>
    <w:rsid w:val="007269BA"/>
    <w:rsid w:val="00740D51"/>
    <w:rsid w:val="0074236F"/>
    <w:rsid w:val="007443A6"/>
    <w:rsid w:val="00744B61"/>
    <w:rsid w:val="007644BE"/>
    <w:rsid w:val="00764A23"/>
    <w:rsid w:val="00771EA4"/>
    <w:rsid w:val="00773F29"/>
    <w:rsid w:val="00774DBE"/>
    <w:rsid w:val="007757A2"/>
    <w:rsid w:val="007807F4"/>
    <w:rsid w:val="007901B2"/>
    <w:rsid w:val="0079720A"/>
    <w:rsid w:val="007F1F70"/>
    <w:rsid w:val="007F78EB"/>
    <w:rsid w:val="00800B0C"/>
    <w:rsid w:val="00800F62"/>
    <w:rsid w:val="0080592F"/>
    <w:rsid w:val="00837EBD"/>
    <w:rsid w:val="00840407"/>
    <w:rsid w:val="00844EB6"/>
    <w:rsid w:val="00853FA2"/>
    <w:rsid w:val="00862B4D"/>
    <w:rsid w:val="00876B3F"/>
    <w:rsid w:val="00883211"/>
    <w:rsid w:val="00894D77"/>
    <w:rsid w:val="008A1C51"/>
    <w:rsid w:val="008A3147"/>
    <w:rsid w:val="008B0279"/>
    <w:rsid w:val="008B3462"/>
    <w:rsid w:val="008B3979"/>
    <w:rsid w:val="008B5D2A"/>
    <w:rsid w:val="008B65A5"/>
    <w:rsid w:val="008C6E1A"/>
    <w:rsid w:val="008D3710"/>
    <w:rsid w:val="008D7F3C"/>
    <w:rsid w:val="008E068E"/>
    <w:rsid w:val="008F458C"/>
    <w:rsid w:val="009025AF"/>
    <w:rsid w:val="009032E0"/>
    <w:rsid w:val="00910586"/>
    <w:rsid w:val="00911675"/>
    <w:rsid w:val="00964C60"/>
    <w:rsid w:val="009835AB"/>
    <w:rsid w:val="009D2EB8"/>
    <w:rsid w:val="009E086C"/>
    <w:rsid w:val="009E15C5"/>
    <w:rsid w:val="009E391B"/>
    <w:rsid w:val="00A00E33"/>
    <w:rsid w:val="00A11923"/>
    <w:rsid w:val="00A2103A"/>
    <w:rsid w:val="00A22DBA"/>
    <w:rsid w:val="00A3024A"/>
    <w:rsid w:val="00A431D8"/>
    <w:rsid w:val="00A536C8"/>
    <w:rsid w:val="00A6412B"/>
    <w:rsid w:val="00A647E1"/>
    <w:rsid w:val="00A6760B"/>
    <w:rsid w:val="00A703DD"/>
    <w:rsid w:val="00A81C68"/>
    <w:rsid w:val="00A83A2F"/>
    <w:rsid w:val="00A90B76"/>
    <w:rsid w:val="00A91BE7"/>
    <w:rsid w:val="00A939ED"/>
    <w:rsid w:val="00A96AF4"/>
    <w:rsid w:val="00AA22CD"/>
    <w:rsid w:val="00AB464D"/>
    <w:rsid w:val="00AB4D8B"/>
    <w:rsid w:val="00AB7FE2"/>
    <w:rsid w:val="00AC03EB"/>
    <w:rsid w:val="00AD2D13"/>
    <w:rsid w:val="00AD4A63"/>
    <w:rsid w:val="00AD5030"/>
    <w:rsid w:val="00AF5276"/>
    <w:rsid w:val="00AF76BE"/>
    <w:rsid w:val="00B22048"/>
    <w:rsid w:val="00B30D06"/>
    <w:rsid w:val="00B340E5"/>
    <w:rsid w:val="00B35C43"/>
    <w:rsid w:val="00B444AB"/>
    <w:rsid w:val="00B45E38"/>
    <w:rsid w:val="00B5176A"/>
    <w:rsid w:val="00B558BF"/>
    <w:rsid w:val="00B609CD"/>
    <w:rsid w:val="00B70FBC"/>
    <w:rsid w:val="00B95466"/>
    <w:rsid w:val="00BA1FC1"/>
    <w:rsid w:val="00BB0505"/>
    <w:rsid w:val="00BC0487"/>
    <w:rsid w:val="00BC0998"/>
    <w:rsid w:val="00BD0673"/>
    <w:rsid w:val="00BD3727"/>
    <w:rsid w:val="00BD6920"/>
    <w:rsid w:val="00BD6CA9"/>
    <w:rsid w:val="00BE23C9"/>
    <w:rsid w:val="00BF0FA9"/>
    <w:rsid w:val="00BF2684"/>
    <w:rsid w:val="00BF3589"/>
    <w:rsid w:val="00BF697F"/>
    <w:rsid w:val="00C1169A"/>
    <w:rsid w:val="00C30BBD"/>
    <w:rsid w:val="00C3765E"/>
    <w:rsid w:val="00C4407A"/>
    <w:rsid w:val="00C44813"/>
    <w:rsid w:val="00C7373E"/>
    <w:rsid w:val="00CA132C"/>
    <w:rsid w:val="00CB1074"/>
    <w:rsid w:val="00CB34E2"/>
    <w:rsid w:val="00CB5090"/>
    <w:rsid w:val="00CC1BAE"/>
    <w:rsid w:val="00CC27A1"/>
    <w:rsid w:val="00CD04C8"/>
    <w:rsid w:val="00CD297B"/>
    <w:rsid w:val="00CD54EE"/>
    <w:rsid w:val="00CD5AFE"/>
    <w:rsid w:val="00CD75B5"/>
    <w:rsid w:val="00CE1D8B"/>
    <w:rsid w:val="00CF2042"/>
    <w:rsid w:val="00CF2B15"/>
    <w:rsid w:val="00CF319A"/>
    <w:rsid w:val="00CF57D2"/>
    <w:rsid w:val="00D01FAB"/>
    <w:rsid w:val="00D021B3"/>
    <w:rsid w:val="00D154D4"/>
    <w:rsid w:val="00D15820"/>
    <w:rsid w:val="00D24942"/>
    <w:rsid w:val="00D25D8F"/>
    <w:rsid w:val="00D27FF2"/>
    <w:rsid w:val="00D404DD"/>
    <w:rsid w:val="00D435EB"/>
    <w:rsid w:val="00D44F02"/>
    <w:rsid w:val="00D517D5"/>
    <w:rsid w:val="00D56206"/>
    <w:rsid w:val="00D705B0"/>
    <w:rsid w:val="00D74F2E"/>
    <w:rsid w:val="00D82864"/>
    <w:rsid w:val="00D86525"/>
    <w:rsid w:val="00D923A3"/>
    <w:rsid w:val="00D9451F"/>
    <w:rsid w:val="00DB15F8"/>
    <w:rsid w:val="00DC38CF"/>
    <w:rsid w:val="00DE0795"/>
    <w:rsid w:val="00DF168D"/>
    <w:rsid w:val="00E0789D"/>
    <w:rsid w:val="00E215A2"/>
    <w:rsid w:val="00E554FA"/>
    <w:rsid w:val="00E6230B"/>
    <w:rsid w:val="00E67A29"/>
    <w:rsid w:val="00E706BF"/>
    <w:rsid w:val="00E91926"/>
    <w:rsid w:val="00EB1314"/>
    <w:rsid w:val="00EB6F65"/>
    <w:rsid w:val="00EC37C3"/>
    <w:rsid w:val="00EC7C70"/>
    <w:rsid w:val="00ED2626"/>
    <w:rsid w:val="00ED2B2B"/>
    <w:rsid w:val="00ED39F0"/>
    <w:rsid w:val="00EE6F19"/>
    <w:rsid w:val="00F15FA0"/>
    <w:rsid w:val="00F17C88"/>
    <w:rsid w:val="00F23011"/>
    <w:rsid w:val="00F2714F"/>
    <w:rsid w:val="00F31B26"/>
    <w:rsid w:val="00F34921"/>
    <w:rsid w:val="00F47CB6"/>
    <w:rsid w:val="00F543D3"/>
    <w:rsid w:val="00F624E3"/>
    <w:rsid w:val="00F75A59"/>
    <w:rsid w:val="00F902E9"/>
    <w:rsid w:val="00FC21AF"/>
    <w:rsid w:val="00FD0A7B"/>
    <w:rsid w:val="00FE3A52"/>
    <w:rsid w:val="00FE7342"/>
    <w:rsid w:val="00FF1D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D04C8"/>
    <w:pPr>
      <w:widowControl w:val="0"/>
      <w:jc w:val="both"/>
    </w:pPr>
  </w:style>
  <w:style w:type="paragraph" w:styleId="1">
    <w:name w:val="heading 1"/>
    <w:aliases w:val="H1,Heading 0,PIM 1,Heading 11,level 1,Level 1 Head,h1,123321,Level 1 Topic Heading"/>
    <w:basedOn w:val="a1"/>
    <w:next w:val="a1"/>
    <w:link w:val="1Char"/>
    <w:qFormat/>
    <w:rsid w:val="00B340E5"/>
    <w:pPr>
      <w:keepNext/>
      <w:keepLines/>
      <w:numPr>
        <w:numId w:val="1"/>
      </w:numPr>
      <w:spacing w:before="340" w:after="330" w:line="576" w:lineRule="auto"/>
      <w:outlineLvl w:val="0"/>
    </w:pPr>
    <w:rPr>
      <w:rFonts w:ascii="Times New Roman" w:eastAsia="宋体" w:hAnsi="Times New Roman" w:cs="Times New Roman"/>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340E5"/>
    <w:pPr>
      <w:keepNext/>
      <w:keepLines/>
      <w:spacing w:before="260" w:after="260" w:line="415" w:lineRule="auto"/>
      <w:outlineLvl w:val="1"/>
    </w:pPr>
    <w:rPr>
      <w:rFonts w:ascii="Arial" w:eastAsia="黑体" w:hAnsi="Arial" w:cs="Times New Roman"/>
      <w:b/>
      <w:bCs/>
      <w:sz w:val="32"/>
      <w:szCs w:val="32"/>
    </w:rPr>
  </w:style>
  <w:style w:type="paragraph" w:styleId="3">
    <w:name w:val="heading 3"/>
    <w:aliases w:val="Heading 3 - old,Level 3 Head,H3,h3,l3,CT,标题样式1"/>
    <w:basedOn w:val="a1"/>
    <w:next w:val="a1"/>
    <w:link w:val="3Char"/>
    <w:qFormat/>
    <w:rsid w:val="00B340E5"/>
    <w:pPr>
      <w:keepNext/>
      <w:keepLines/>
      <w:numPr>
        <w:ilvl w:val="2"/>
        <w:numId w:val="1"/>
      </w:numPr>
      <w:spacing w:before="260" w:after="260" w:line="415" w:lineRule="auto"/>
      <w:outlineLvl w:val="2"/>
    </w:pPr>
    <w:rPr>
      <w:rFonts w:ascii="Times New Roman" w:eastAsia="宋体" w:hAnsi="Times New Roman" w:cs="Times New Roman"/>
      <w:b/>
      <w:bCs/>
      <w:sz w:val="32"/>
      <w:szCs w:val="32"/>
    </w:rPr>
  </w:style>
  <w:style w:type="paragraph" w:styleId="4">
    <w:name w:val="heading 4"/>
    <w:aliases w:val="H4,4th level,h4,PIM 4"/>
    <w:basedOn w:val="a1"/>
    <w:next w:val="a1"/>
    <w:link w:val="4Char"/>
    <w:qFormat/>
    <w:rsid w:val="00B340E5"/>
    <w:pPr>
      <w:keepNext/>
      <w:keepLines/>
      <w:numPr>
        <w:ilvl w:val="3"/>
        <w:numId w:val="1"/>
      </w:numPr>
      <w:autoSpaceDE w:val="0"/>
      <w:autoSpaceDN w:val="0"/>
      <w:adjustRightInd w:val="0"/>
      <w:spacing w:before="280" w:after="290" w:line="374" w:lineRule="auto"/>
      <w:outlineLvl w:val="3"/>
    </w:pPr>
    <w:rPr>
      <w:rFonts w:ascii="Arial" w:eastAsia="黑体" w:hAnsi="Arial" w:cs="Times New Roman"/>
      <w:b/>
      <w:kern w:val="0"/>
      <w:sz w:val="28"/>
      <w:szCs w:val="20"/>
    </w:rPr>
  </w:style>
  <w:style w:type="paragraph" w:styleId="5">
    <w:name w:val="heading 5"/>
    <w:basedOn w:val="a1"/>
    <w:next w:val="a1"/>
    <w:link w:val="5Char"/>
    <w:qFormat/>
    <w:rsid w:val="00B340E5"/>
    <w:pPr>
      <w:keepNext/>
      <w:keepLines/>
      <w:numPr>
        <w:ilvl w:val="4"/>
        <w:numId w:val="1"/>
      </w:numPr>
      <w:autoSpaceDE w:val="0"/>
      <w:autoSpaceDN w:val="0"/>
      <w:adjustRightInd w:val="0"/>
      <w:spacing w:before="280" w:after="290" w:line="374" w:lineRule="auto"/>
      <w:outlineLvl w:val="4"/>
    </w:pPr>
    <w:rPr>
      <w:rFonts w:ascii="宋体" w:eastAsia="宋体" w:hAnsi="Times New Roman" w:cs="Times New Roman" w:hint="eastAsia"/>
      <w:b/>
      <w:kern w:val="0"/>
      <w:sz w:val="28"/>
      <w:szCs w:val="20"/>
    </w:rPr>
  </w:style>
  <w:style w:type="paragraph" w:styleId="6">
    <w:name w:val="heading 6"/>
    <w:basedOn w:val="a1"/>
    <w:next w:val="a1"/>
    <w:link w:val="6Char"/>
    <w:qFormat/>
    <w:rsid w:val="00B340E5"/>
    <w:pPr>
      <w:keepNext/>
      <w:keepLines/>
      <w:numPr>
        <w:ilvl w:val="5"/>
        <w:numId w:val="1"/>
      </w:numPr>
      <w:autoSpaceDE w:val="0"/>
      <w:autoSpaceDN w:val="0"/>
      <w:adjustRightInd w:val="0"/>
      <w:spacing w:before="240" w:after="64" w:line="319" w:lineRule="auto"/>
      <w:outlineLvl w:val="5"/>
    </w:pPr>
    <w:rPr>
      <w:rFonts w:ascii="Arial" w:eastAsia="黑体" w:hAnsi="Arial" w:cs="Times New Roman"/>
      <w:b/>
      <w:kern w:val="0"/>
      <w:sz w:val="24"/>
      <w:szCs w:val="20"/>
    </w:rPr>
  </w:style>
  <w:style w:type="paragraph" w:styleId="7">
    <w:name w:val="heading 7"/>
    <w:basedOn w:val="a1"/>
    <w:next w:val="a1"/>
    <w:link w:val="7Char"/>
    <w:qFormat/>
    <w:rsid w:val="00B340E5"/>
    <w:pPr>
      <w:keepNext/>
      <w:keepLines/>
      <w:numPr>
        <w:ilvl w:val="6"/>
        <w:numId w:val="1"/>
      </w:numPr>
      <w:autoSpaceDE w:val="0"/>
      <w:autoSpaceDN w:val="0"/>
      <w:adjustRightInd w:val="0"/>
      <w:spacing w:before="240" w:after="64" w:line="319" w:lineRule="auto"/>
      <w:outlineLvl w:val="6"/>
    </w:pPr>
    <w:rPr>
      <w:rFonts w:ascii="宋体" w:eastAsia="宋体" w:hAnsi="Times New Roman" w:cs="Times New Roman" w:hint="eastAsia"/>
      <w:b/>
      <w:kern w:val="0"/>
      <w:sz w:val="24"/>
      <w:szCs w:val="20"/>
    </w:rPr>
  </w:style>
  <w:style w:type="paragraph" w:styleId="8">
    <w:name w:val="heading 8"/>
    <w:basedOn w:val="a1"/>
    <w:next w:val="a1"/>
    <w:link w:val="8Char"/>
    <w:qFormat/>
    <w:rsid w:val="00B340E5"/>
    <w:pPr>
      <w:keepNext/>
      <w:keepLines/>
      <w:numPr>
        <w:ilvl w:val="7"/>
        <w:numId w:val="1"/>
      </w:numPr>
      <w:autoSpaceDE w:val="0"/>
      <w:autoSpaceDN w:val="0"/>
      <w:adjustRightInd w:val="0"/>
      <w:spacing w:before="240" w:after="64" w:line="319" w:lineRule="auto"/>
      <w:outlineLvl w:val="7"/>
    </w:pPr>
    <w:rPr>
      <w:rFonts w:ascii="Arial" w:eastAsia="黑体" w:hAnsi="Arial" w:cs="Times New Roman"/>
      <w:kern w:val="0"/>
      <w:sz w:val="24"/>
      <w:szCs w:val="20"/>
    </w:rPr>
  </w:style>
  <w:style w:type="paragraph" w:styleId="9">
    <w:name w:val="heading 9"/>
    <w:basedOn w:val="a1"/>
    <w:next w:val="a1"/>
    <w:link w:val="9Char"/>
    <w:qFormat/>
    <w:rsid w:val="00B340E5"/>
    <w:pPr>
      <w:keepNext/>
      <w:keepLines/>
      <w:numPr>
        <w:ilvl w:val="8"/>
        <w:numId w:val="1"/>
      </w:numPr>
      <w:autoSpaceDE w:val="0"/>
      <w:autoSpaceDN w:val="0"/>
      <w:adjustRightInd w:val="0"/>
      <w:spacing w:before="240" w:after="64" w:line="319" w:lineRule="auto"/>
      <w:outlineLvl w:val="8"/>
    </w:pPr>
    <w:rPr>
      <w:rFonts w:ascii="Arial" w:eastAsia="黑体" w:hAnsi="Arial" w:cs="Times New Roman"/>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340E5"/>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340E5"/>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340E5"/>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340E5"/>
    <w:rPr>
      <w:rFonts w:ascii="Arial" w:eastAsia="黑体" w:hAnsi="Arial" w:cs="Times New Roman"/>
      <w:b/>
      <w:kern w:val="0"/>
      <w:sz w:val="28"/>
      <w:szCs w:val="20"/>
    </w:rPr>
  </w:style>
  <w:style w:type="character" w:customStyle="1" w:styleId="5Char">
    <w:name w:val="标题 5 Char"/>
    <w:basedOn w:val="a2"/>
    <w:link w:val="5"/>
    <w:rsid w:val="00B340E5"/>
    <w:rPr>
      <w:rFonts w:ascii="宋体" w:eastAsia="宋体" w:hAnsi="Times New Roman" w:cs="Times New Roman"/>
      <w:b/>
      <w:kern w:val="0"/>
      <w:sz w:val="28"/>
      <w:szCs w:val="20"/>
    </w:rPr>
  </w:style>
  <w:style w:type="character" w:customStyle="1" w:styleId="6Char">
    <w:name w:val="标题 6 Char"/>
    <w:basedOn w:val="a2"/>
    <w:link w:val="6"/>
    <w:rsid w:val="00B340E5"/>
    <w:rPr>
      <w:rFonts w:ascii="Arial" w:eastAsia="黑体" w:hAnsi="Arial" w:cs="Times New Roman"/>
      <w:b/>
      <w:kern w:val="0"/>
      <w:sz w:val="24"/>
      <w:szCs w:val="20"/>
    </w:rPr>
  </w:style>
  <w:style w:type="character" w:customStyle="1" w:styleId="7Char">
    <w:name w:val="标题 7 Char"/>
    <w:basedOn w:val="a2"/>
    <w:link w:val="7"/>
    <w:rsid w:val="00B340E5"/>
    <w:rPr>
      <w:rFonts w:ascii="宋体" w:eastAsia="宋体" w:hAnsi="Times New Roman" w:cs="Times New Roman"/>
      <w:b/>
      <w:kern w:val="0"/>
      <w:sz w:val="24"/>
      <w:szCs w:val="20"/>
    </w:rPr>
  </w:style>
  <w:style w:type="character" w:customStyle="1" w:styleId="8Char">
    <w:name w:val="标题 8 Char"/>
    <w:basedOn w:val="a2"/>
    <w:link w:val="8"/>
    <w:rsid w:val="00B340E5"/>
    <w:rPr>
      <w:rFonts w:ascii="Arial" w:eastAsia="黑体" w:hAnsi="Arial" w:cs="Times New Roman"/>
      <w:kern w:val="0"/>
      <w:sz w:val="24"/>
      <w:szCs w:val="20"/>
    </w:rPr>
  </w:style>
  <w:style w:type="character" w:customStyle="1" w:styleId="9Char">
    <w:name w:val="标题 9 Char"/>
    <w:basedOn w:val="a2"/>
    <w:link w:val="9"/>
    <w:rsid w:val="00B340E5"/>
    <w:rPr>
      <w:rFonts w:ascii="Arial" w:eastAsia="黑体" w:hAnsi="Arial" w:cs="Times New Roman"/>
      <w:kern w:val="0"/>
      <w:szCs w:val="20"/>
    </w:rPr>
  </w:style>
  <w:style w:type="paragraph" w:customStyle="1" w:styleId="ParaChar">
    <w:name w:val="默认段落字体 Para Char"/>
    <w:basedOn w:val="a1"/>
    <w:autoRedefine/>
    <w:rsid w:val="00B340E5"/>
    <w:pPr>
      <w:numPr>
        <w:numId w:val="3"/>
      </w:numPr>
    </w:pPr>
    <w:rPr>
      <w:rFonts w:ascii="Times New Roman" w:eastAsia="宋体" w:hAnsi="Times New Roman" w:cs="Times New Roman"/>
      <w:sz w:val="24"/>
      <w:szCs w:val="24"/>
    </w:rPr>
  </w:style>
  <w:style w:type="character" w:styleId="a5">
    <w:name w:val="Hyperlink"/>
    <w:basedOn w:val="a2"/>
    <w:uiPriority w:val="99"/>
    <w:rsid w:val="00B340E5"/>
    <w:rPr>
      <w:color w:val="0000FF"/>
      <w:u w:val="single"/>
    </w:rPr>
  </w:style>
  <w:style w:type="character" w:styleId="a6">
    <w:name w:val="FollowedHyperlink"/>
    <w:basedOn w:val="a2"/>
    <w:rsid w:val="00B340E5"/>
    <w:rPr>
      <w:color w:val="800080"/>
      <w:u w:val="single"/>
    </w:rPr>
  </w:style>
  <w:style w:type="paragraph" w:styleId="a7">
    <w:name w:val="Normal (Web)"/>
    <w:basedOn w:val="a1"/>
    <w:uiPriority w:val="99"/>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B340E5"/>
    <w:pPr>
      <w:spacing w:line="360" w:lineRule="auto"/>
      <w:ind w:firstLineChars="200" w:firstLine="422"/>
      <w:outlineLvl w:val="0"/>
    </w:pPr>
    <w:rPr>
      <w:rFonts w:ascii="宋体" w:eastAsia="宋体" w:hAnsi="宋体" w:cs="Times New Roman"/>
      <w:b/>
      <w:bCs/>
      <w:color w:val="000000"/>
      <w:kern w:val="0"/>
      <w:szCs w:val="24"/>
    </w:rPr>
  </w:style>
  <w:style w:type="paragraph" w:styleId="11">
    <w:name w:val="toc 1"/>
    <w:basedOn w:val="a1"/>
    <w:next w:val="a1"/>
    <w:autoRedefine/>
    <w:uiPriority w:val="39"/>
    <w:qFormat/>
    <w:rsid w:val="00B340E5"/>
    <w:pPr>
      <w:tabs>
        <w:tab w:val="left" w:pos="510"/>
        <w:tab w:val="left" w:pos="709"/>
        <w:tab w:val="right" w:leader="dot" w:pos="8296"/>
      </w:tabs>
      <w:spacing w:line="276" w:lineRule="auto"/>
      <w:ind w:firstLineChars="101" w:firstLine="213"/>
      <w:jc w:val="left"/>
    </w:pPr>
    <w:rPr>
      <w:rFonts w:ascii="宋体" w:eastAsia="宋体" w:hAnsi="宋体" w:cs="Times New Roman"/>
      <w:b/>
      <w:bCs/>
      <w:noProof/>
      <w:color w:val="000000"/>
      <w:szCs w:val="24"/>
    </w:rPr>
  </w:style>
  <w:style w:type="paragraph" w:styleId="22">
    <w:name w:val="toc 2"/>
    <w:basedOn w:val="a1"/>
    <w:next w:val="a1"/>
    <w:autoRedefine/>
    <w:uiPriority w:val="39"/>
    <w:qFormat/>
    <w:rsid w:val="00B340E5"/>
    <w:pPr>
      <w:tabs>
        <w:tab w:val="left" w:pos="840"/>
        <w:tab w:val="left" w:pos="1050"/>
        <w:tab w:val="left" w:pos="1080"/>
        <w:tab w:val="right" w:leader="dot" w:pos="8296"/>
      </w:tabs>
      <w:spacing w:line="276" w:lineRule="auto"/>
      <w:ind w:left="210"/>
      <w:jc w:val="left"/>
    </w:pPr>
    <w:rPr>
      <w:rFonts w:ascii="Times New Roman" w:eastAsia="宋体" w:hAnsi="Times New Roman" w:cs="Times New Roman"/>
      <w:szCs w:val="24"/>
    </w:rPr>
  </w:style>
  <w:style w:type="paragraph" w:styleId="30">
    <w:name w:val="toc 3"/>
    <w:basedOn w:val="a1"/>
    <w:next w:val="a1"/>
    <w:autoRedefine/>
    <w:uiPriority w:val="39"/>
    <w:qFormat/>
    <w:rsid w:val="00B340E5"/>
    <w:pPr>
      <w:ind w:left="420"/>
      <w:jc w:val="left"/>
    </w:pPr>
    <w:rPr>
      <w:rFonts w:ascii="Times New Roman" w:eastAsia="宋体" w:hAnsi="Times New Roman" w:cs="Times New Roman"/>
      <w:szCs w:val="21"/>
    </w:rPr>
  </w:style>
  <w:style w:type="paragraph" w:styleId="40">
    <w:name w:val="toc 4"/>
    <w:basedOn w:val="a1"/>
    <w:next w:val="a1"/>
    <w:autoRedefine/>
    <w:uiPriority w:val="39"/>
    <w:rsid w:val="00B340E5"/>
    <w:pPr>
      <w:ind w:left="630"/>
      <w:jc w:val="left"/>
    </w:pPr>
    <w:rPr>
      <w:rFonts w:ascii="Times New Roman" w:eastAsia="宋体" w:hAnsi="Times New Roman" w:cs="Times New Roman"/>
      <w:szCs w:val="21"/>
    </w:rPr>
  </w:style>
  <w:style w:type="paragraph" w:styleId="50">
    <w:name w:val="toc 5"/>
    <w:basedOn w:val="a1"/>
    <w:next w:val="a1"/>
    <w:autoRedefine/>
    <w:uiPriority w:val="39"/>
    <w:rsid w:val="00B340E5"/>
    <w:pPr>
      <w:ind w:left="840"/>
      <w:jc w:val="left"/>
    </w:pPr>
    <w:rPr>
      <w:rFonts w:ascii="Times New Roman" w:eastAsia="宋体" w:hAnsi="Times New Roman" w:cs="Times New Roman"/>
      <w:szCs w:val="21"/>
    </w:rPr>
  </w:style>
  <w:style w:type="paragraph" w:styleId="60">
    <w:name w:val="toc 6"/>
    <w:basedOn w:val="a1"/>
    <w:next w:val="a1"/>
    <w:autoRedefine/>
    <w:uiPriority w:val="39"/>
    <w:rsid w:val="00B340E5"/>
    <w:pPr>
      <w:ind w:left="1050"/>
      <w:jc w:val="left"/>
    </w:pPr>
    <w:rPr>
      <w:rFonts w:ascii="Times New Roman" w:eastAsia="宋体" w:hAnsi="Times New Roman" w:cs="Times New Roman"/>
      <w:szCs w:val="21"/>
    </w:rPr>
  </w:style>
  <w:style w:type="paragraph" w:styleId="70">
    <w:name w:val="toc 7"/>
    <w:basedOn w:val="a1"/>
    <w:next w:val="a1"/>
    <w:autoRedefine/>
    <w:uiPriority w:val="39"/>
    <w:rsid w:val="00B340E5"/>
    <w:pPr>
      <w:ind w:left="1260"/>
      <w:jc w:val="left"/>
    </w:pPr>
    <w:rPr>
      <w:rFonts w:ascii="Times New Roman" w:eastAsia="宋体" w:hAnsi="Times New Roman" w:cs="Times New Roman"/>
      <w:szCs w:val="21"/>
    </w:rPr>
  </w:style>
  <w:style w:type="paragraph" w:styleId="80">
    <w:name w:val="toc 8"/>
    <w:basedOn w:val="a1"/>
    <w:next w:val="a1"/>
    <w:autoRedefine/>
    <w:uiPriority w:val="39"/>
    <w:rsid w:val="00B340E5"/>
    <w:pPr>
      <w:ind w:left="1470"/>
      <w:jc w:val="left"/>
    </w:pPr>
    <w:rPr>
      <w:rFonts w:ascii="Times New Roman" w:eastAsia="宋体" w:hAnsi="Times New Roman" w:cs="Times New Roman"/>
      <w:szCs w:val="21"/>
    </w:rPr>
  </w:style>
  <w:style w:type="paragraph" w:styleId="90">
    <w:name w:val="toc 9"/>
    <w:basedOn w:val="a1"/>
    <w:next w:val="a1"/>
    <w:autoRedefine/>
    <w:uiPriority w:val="39"/>
    <w:rsid w:val="00B340E5"/>
    <w:pPr>
      <w:ind w:left="1680"/>
      <w:jc w:val="left"/>
    </w:pPr>
    <w:rPr>
      <w:rFonts w:ascii="Times New Roman" w:eastAsia="宋体" w:hAnsi="Times New Roman" w:cs="Times New Roman"/>
      <w:szCs w:val="21"/>
    </w:rPr>
  </w:style>
  <w:style w:type="paragraph" w:styleId="a8">
    <w:name w:val="Normal Indent"/>
    <w:aliases w:val="特点,表正文,正文非缩进,段1,正文缩进1,ALT+Z,no-step,缩进"/>
    <w:basedOn w:val="a1"/>
    <w:rsid w:val="00B340E5"/>
    <w:pPr>
      <w:ind w:firstLine="420"/>
    </w:pPr>
    <w:rPr>
      <w:rFonts w:ascii="Times New Roman" w:eastAsia="宋体" w:hAnsi="Times New Roman" w:cs="Times New Roman"/>
      <w:szCs w:val="20"/>
    </w:rPr>
  </w:style>
  <w:style w:type="paragraph" w:styleId="a9">
    <w:name w:val="footnote text"/>
    <w:basedOn w:val="a1"/>
    <w:link w:val="Char"/>
    <w:rsid w:val="00B340E5"/>
    <w:pPr>
      <w:snapToGrid w:val="0"/>
      <w:jc w:val="left"/>
    </w:pPr>
    <w:rPr>
      <w:rFonts w:ascii="Times New Roman" w:eastAsia="宋体" w:hAnsi="Times New Roman" w:cs="Times New Roman"/>
      <w:sz w:val="18"/>
      <w:szCs w:val="18"/>
    </w:rPr>
  </w:style>
  <w:style w:type="character" w:customStyle="1" w:styleId="Char">
    <w:name w:val="脚注文本 Char"/>
    <w:basedOn w:val="a2"/>
    <w:link w:val="a9"/>
    <w:rsid w:val="00B340E5"/>
    <w:rPr>
      <w:rFonts w:ascii="Times New Roman" w:eastAsia="宋体" w:hAnsi="Times New Roman" w:cs="Times New Roman"/>
      <w:sz w:val="18"/>
      <w:szCs w:val="18"/>
    </w:rPr>
  </w:style>
  <w:style w:type="paragraph" w:styleId="aa">
    <w:name w:val="annotation text"/>
    <w:basedOn w:val="a1"/>
    <w:link w:val="Char0"/>
    <w:rsid w:val="00B340E5"/>
    <w:pPr>
      <w:jc w:val="left"/>
    </w:pPr>
    <w:rPr>
      <w:rFonts w:ascii="Times New Roman" w:eastAsia="宋体" w:hAnsi="Times New Roman" w:cs="Times New Roman"/>
      <w:sz w:val="24"/>
      <w:szCs w:val="20"/>
    </w:rPr>
  </w:style>
  <w:style w:type="character" w:customStyle="1" w:styleId="Char0">
    <w:name w:val="批注文字 Char"/>
    <w:basedOn w:val="a2"/>
    <w:link w:val="aa"/>
    <w:rsid w:val="00B340E5"/>
    <w:rPr>
      <w:rFonts w:ascii="Times New Roman" w:eastAsia="宋体" w:hAnsi="Times New Roman" w:cs="Times New Roman"/>
      <w:sz w:val="24"/>
      <w:szCs w:val="20"/>
    </w:rPr>
  </w:style>
  <w:style w:type="paragraph" w:styleId="ab">
    <w:name w:val="header"/>
    <w:basedOn w:val="a1"/>
    <w:link w:val="Char1"/>
    <w:rsid w:val="00B340E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2"/>
    <w:link w:val="ab"/>
    <w:rsid w:val="00B340E5"/>
    <w:rPr>
      <w:rFonts w:ascii="Times New Roman" w:eastAsia="宋体" w:hAnsi="Times New Roman" w:cs="Times New Roman"/>
      <w:sz w:val="18"/>
      <w:szCs w:val="18"/>
    </w:rPr>
  </w:style>
  <w:style w:type="paragraph" w:styleId="ac">
    <w:name w:val="footer"/>
    <w:basedOn w:val="a1"/>
    <w:link w:val="Char2"/>
    <w:uiPriority w:val="99"/>
    <w:rsid w:val="00B340E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2"/>
    <w:link w:val="ac"/>
    <w:uiPriority w:val="99"/>
    <w:rsid w:val="00B340E5"/>
    <w:rPr>
      <w:rFonts w:ascii="Times New Roman" w:eastAsia="宋体" w:hAnsi="Times New Roman" w:cs="Times New Roman"/>
      <w:sz w:val="18"/>
      <w:szCs w:val="18"/>
    </w:rPr>
  </w:style>
  <w:style w:type="paragraph" w:styleId="ad">
    <w:name w:val="caption"/>
    <w:basedOn w:val="a1"/>
    <w:next w:val="a1"/>
    <w:qFormat/>
    <w:rsid w:val="00B340E5"/>
    <w:pPr>
      <w:adjustRightInd w:val="0"/>
      <w:spacing w:before="152" w:after="160" w:line="360" w:lineRule="auto"/>
      <w:ind w:firstLineChars="200" w:firstLine="567"/>
    </w:pPr>
    <w:rPr>
      <w:rFonts w:ascii="Arial" w:eastAsia="黑体" w:hAnsi="Arial" w:cs="Times New Roman"/>
      <w:sz w:val="24"/>
      <w:szCs w:val="20"/>
    </w:rPr>
  </w:style>
  <w:style w:type="paragraph" w:styleId="ae">
    <w:name w:val="Title"/>
    <w:basedOn w:val="a1"/>
    <w:link w:val="Char3"/>
    <w:qFormat/>
    <w:rsid w:val="00B340E5"/>
    <w:pPr>
      <w:spacing w:before="240" w:after="60" w:line="360" w:lineRule="auto"/>
      <w:ind w:firstLine="425"/>
      <w:jc w:val="center"/>
      <w:outlineLvl w:val="0"/>
    </w:pPr>
    <w:rPr>
      <w:rFonts w:ascii="Arial" w:eastAsia="宋体" w:hAnsi="Arial" w:cs="Times New Roman"/>
      <w:b/>
      <w:sz w:val="32"/>
      <w:szCs w:val="20"/>
    </w:rPr>
  </w:style>
  <w:style w:type="character" w:customStyle="1" w:styleId="Char3">
    <w:name w:val="标题 Char"/>
    <w:basedOn w:val="a2"/>
    <w:link w:val="ae"/>
    <w:rsid w:val="00B340E5"/>
    <w:rPr>
      <w:rFonts w:ascii="Arial" w:eastAsia="宋体" w:hAnsi="Arial" w:cs="Times New Roman"/>
      <w:b/>
      <w:sz w:val="32"/>
      <w:szCs w:val="20"/>
    </w:rPr>
  </w:style>
  <w:style w:type="paragraph" w:styleId="af">
    <w:name w:val="Body Text"/>
    <w:basedOn w:val="a1"/>
    <w:link w:val="Char4"/>
    <w:rsid w:val="00B340E5"/>
    <w:pPr>
      <w:spacing w:line="360" w:lineRule="auto"/>
    </w:pPr>
    <w:rPr>
      <w:rFonts w:ascii="Times New Roman" w:eastAsia="宋体" w:hAnsi="Times New Roman" w:cs="Times New Roman"/>
      <w:sz w:val="24"/>
      <w:szCs w:val="24"/>
    </w:rPr>
  </w:style>
  <w:style w:type="character" w:customStyle="1" w:styleId="Char4">
    <w:name w:val="正文文本 Char"/>
    <w:basedOn w:val="a2"/>
    <w:link w:val="af"/>
    <w:rsid w:val="00B340E5"/>
    <w:rPr>
      <w:rFonts w:ascii="Times New Roman" w:eastAsia="宋体" w:hAnsi="Times New Roman" w:cs="Times New Roman"/>
      <w:sz w:val="24"/>
      <w:szCs w:val="24"/>
    </w:rPr>
  </w:style>
  <w:style w:type="paragraph" w:styleId="af0">
    <w:name w:val="Body Text Indent"/>
    <w:basedOn w:val="a1"/>
    <w:link w:val="Char5"/>
    <w:rsid w:val="00B340E5"/>
    <w:pPr>
      <w:autoSpaceDE w:val="0"/>
      <w:autoSpaceDN w:val="0"/>
      <w:adjustRightInd w:val="0"/>
      <w:spacing w:after="120" w:line="440" w:lineRule="atLeast"/>
      <w:ind w:firstLine="539"/>
    </w:pPr>
    <w:rPr>
      <w:rFonts w:ascii="宋体" w:eastAsia="宋体" w:hAnsi="Times New Roman" w:cs="Times New Roman" w:hint="eastAsia"/>
      <w:kern w:val="0"/>
      <w:sz w:val="24"/>
      <w:szCs w:val="20"/>
    </w:rPr>
  </w:style>
  <w:style w:type="character" w:customStyle="1" w:styleId="Char5">
    <w:name w:val="正文文本缩进 Char"/>
    <w:basedOn w:val="a2"/>
    <w:link w:val="af0"/>
    <w:rsid w:val="00B340E5"/>
    <w:rPr>
      <w:rFonts w:ascii="宋体" w:eastAsia="宋体" w:hAnsi="Times New Roman" w:cs="Times New Roman"/>
      <w:kern w:val="0"/>
      <w:sz w:val="24"/>
      <w:szCs w:val="20"/>
    </w:rPr>
  </w:style>
  <w:style w:type="paragraph" w:styleId="af1">
    <w:name w:val="Date"/>
    <w:basedOn w:val="a1"/>
    <w:next w:val="a1"/>
    <w:link w:val="Char6"/>
    <w:rsid w:val="00B340E5"/>
    <w:pPr>
      <w:ind w:leftChars="2500" w:left="2500"/>
    </w:pPr>
    <w:rPr>
      <w:rFonts w:ascii="宋体" w:eastAsia="仿宋_GB2312" w:hAnsi="宋体" w:cs="Times New Roman" w:hint="eastAsia"/>
      <w:sz w:val="28"/>
      <w:szCs w:val="24"/>
    </w:rPr>
  </w:style>
  <w:style w:type="character" w:customStyle="1" w:styleId="Char6">
    <w:name w:val="日期 Char"/>
    <w:basedOn w:val="a2"/>
    <w:link w:val="af1"/>
    <w:rsid w:val="00B340E5"/>
    <w:rPr>
      <w:rFonts w:ascii="宋体" w:eastAsia="仿宋_GB2312" w:hAnsi="宋体" w:cs="Times New Roman"/>
      <w:sz w:val="28"/>
      <w:szCs w:val="24"/>
    </w:rPr>
  </w:style>
  <w:style w:type="paragraph" w:styleId="23">
    <w:name w:val="Body Text 2"/>
    <w:basedOn w:val="a1"/>
    <w:link w:val="2Char0"/>
    <w:rsid w:val="00B340E5"/>
    <w:rPr>
      <w:rFonts w:ascii="Times New Roman" w:eastAsia="宋体" w:hAnsi="Times New Roman" w:cs="Times New Roman"/>
      <w:sz w:val="28"/>
      <w:szCs w:val="20"/>
    </w:rPr>
  </w:style>
  <w:style w:type="character" w:customStyle="1" w:styleId="2Char0">
    <w:name w:val="正文文本 2 Char"/>
    <w:basedOn w:val="a2"/>
    <w:link w:val="23"/>
    <w:rsid w:val="00B340E5"/>
    <w:rPr>
      <w:rFonts w:ascii="Times New Roman" w:eastAsia="宋体" w:hAnsi="Times New Roman" w:cs="Times New Roman"/>
      <w:sz w:val="28"/>
      <w:szCs w:val="20"/>
    </w:rPr>
  </w:style>
  <w:style w:type="paragraph" w:styleId="31">
    <w:name w:val="Body Text 3"/>
    <w:basedOn w:val="a1"/>
    <w:link w:val="3Char0"/>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character" w:customStyle="1" w:styleId="3Char0">
    <w:name w:val="正文文本 3 Char"/>
    <w:basedOn w:val="a2"/>
    <w:link w:val="31"/>
    <w:rsid w:val="00B340E5"/>
    <w:rPr>
      <w:rFonts w:ascii="Times New Roman" w:eastAsia="宋体" w:hAnsi="Times New Roman" w:cs="Times New Roman"/>
      <w:kern w:val="0"/>
      <w:sz w:val="24"/>
      <w:szCs w:val="20"/>
      <w:u w:val="single"/>
    </w:rPr>
  </w:style>
  <w:style w:type="paragraph" w:styleId="24">
    <w:name w:val="Body Text Indent 2"/>
    <w:basedOn w:val="a1"/>
    <w:link w:val="2Char1"/>
    <w:rsid w:val="00B340E5"/>
    <w:pPr>
      <w:spacing w:line="360" w:lineRule="auto"/>
      <w:ind w:firstLineChars="200" w:firstLine="560"/>
    </w:pPr>
    <w:rPr>
      <w:rFonts w:ascii="Times New Roman" w:eastAsia="仿宋_GB2312" w:hAnsi="Times New Roman" w:cs="Times New Roman"/>
      <w:sz w:val="28"/>
      <w:szCs w:val="24"/>
    </w:rPr>
  </w:style>
  <w:style w:type="character" w:customStyle="1" w:styleId="2Char1">
    <w:name w:val="正文文本缩进 2 Char"/>
    <w:basedOn w:val="a2"/>
    <w:link w:val="24"/>
    <w:rsid w:val="00B340E5"/>
    <w:rPr>
      <w:rFonts w:ascii="Times New Roman" w:eastAsia="仿宋_GB2312" w:hAnsi="Times New Roman" w:cs="Times New Roman"/>
      <w:sz w:val="28"/>
      <w:szCs w:val="24"/>
    </w:rPr>
  </w:style>
  <w:style w:type="paragraph" w:styleId="32">
    <w:name w:val="Body Text Indent 3"/>
    <w:basedOn w:val="a1"/>
    <w:link w:val="3Char1"/>
    <w:rsid w:val="00B340E5"/>
    <w:pPr>
      <w:spacing w:line="400" w:lineRule="atLeast"/>
      <w:ind w:firstLine="600"/>
    </w:pPr>
    <w:rPr>
      <w:rFonts w:ascii="宋体" w:eastAsia="宋体" w:hAnsi="Times New Roman" w:cs="Times New Roman" w:hint="eastAsia"/>
      <w:sz w:val="28"/>
      <w:szCs w:val="20"/>
    </w:rPr>
  </w:style>
  <w:style w:type="character" w:customStyle="1" w:styleId="3Char1">
    <w:name w:val="正文文本缩进 3 Char"/>
    <w:basedOn w:val="a2"/>
    <w:link w:val="32"/>
    <w:rsid w:val="00B340E5"/>
    <w:rPr>
      <w:rFonts w:ascii="宋体" w:eastAsia="宋体" w:hAnsi="Times New Roman" w:cs="Times New Roman"/>
      <w:sz w:val="28"/>
      <w:szCs w:val="20"/>
    </w:rPr>
  </w:style>
  <w:style w:type="paragraph" w:styleId="af2">
    <w:name w:val="Document Map"/>
    <w:basedOn w:val="a1"/>
    <w:link w:val="Char7"/>
    <w:rsid w:val="00B340E5"/>
    <w:pPr>
      <w:shd w:val="clear" w:color="auto" w:fill="000080"/>
    </w:pPr>
    <w:rPr>
      <w:rFonts w:ascii="Times New Roman" w:eastAsia="宋体" w:hAnsi="Times New Roman" w:cs="Times New Roman"/>
      <w:szCs w:val="24"/>
    </w:rPr>
  </w:style>
  <w:style w:type="character" w:customStyle="1" w:styleId="Char7">
    <w:name w:val="文档结构图 Char"/>
    <w:basedOn w:val="a2"/>
    <w:link w:val="af2"/>
    <w:rsid w:val="00B340E5"/>
    <w:rPr>
      <w:rFonts w:ascii="Times New Roman" w:eastAsia="宋体" w:hAnsi="Times New Roman" w:cs="Times New Roman"/>
      <w:szCs w:val="24"/>
      <w:shd w:val="clear" w:color="auto" w:fill="000080"/>
    </w:rPr>
  </w:style>
  <w:style w:type="paragraph" w:styleId="af3">
    <w:name w:val="Plain Text"/>
    <w:basedOn w:val="a1"/>
    <w:link w:val="Char8"/>
    <w:rsid w:val="00B340E5"/>
    <w:rPr>
      <w:rFonts w:ascii="宋体" w:eastAsia="宋体" w:hAnsi="Courier New" w:cs="Times New Roman" w:hint="eastAsia"/>
      <w:szCs w:val="20"/>
    </w:rPr>
  </w:style>
  <w:style w:type="character" w:customStyle="1" w:styleId="Char8">
    <w:name w:val="纯文本 Char"/>
    <w:basedOn w:val="a2"/>
    <w:link w:val="af3"/>
    <w:rsid w:val="00B340E5"/>
    <w:rPr>
      <w:rFonts w:ascii="宋体" w:eastAsia="宋体" w:hAnsi="Courier New" w:cs="Times New Roman"/>
      <w:szCs w:val="20"/>
    </w:rPr>
  </w:style>
  <w:style w:type="paragraph" w:customStyle="1" w:styleId="font523908">
    <w:name w:val="font523908"/>
    <w:basedOn w:val="a1"/>
    <w:rsid w:val="00B340E5"/>
    <w:pPr>
      <w:widowControl/>
      <w:spacing w:before="100" w:after="100"/>
      <w:jc w:val="left"/>
    </w:pPr>
    <w:rPr>
      <w:rFonts w:ascii="宋体" w:eastAsia="宋体" w:hAnsi="宋体" w:cs="Times New Roman" w:hint="eastAsia"/>
      <w:kern w:val="0"/>
      <w:sz w:val="18"/>
      <w:szCs w:val="24"/>
    </w:rPr>
  </w:style>
  <w:style w:type="paragraph" w:customStyle="1" w:styleId="font623908">
    <w:name w:val="font623908"/>
    <w:basedOn w:val="a1"/>
    <w:rsid w:val="00B340E5"/>
    <w:pPr>
      <w:widowControl/>
      <w:spacing w:before="100" w:after="100"/>
      <w:jc w:val="left"/>
    </w:pPr>
    <w:rPr>
      <w:rFonts w:ascii="楷体_GB2312" w:eastAsia="楷体_GB2312" w:hAnsi="宋体" w:cs="Times New Roman" w:hint="eastAsia"/>
      <w:color w:val="FF0000"/>
      <w:kern w:val="0"/>
      <w:sz w:val="24"/>
      <w:szCs w:val="24"/>
    </w:rPr>
  </w:style>
  <w:style w:type="paragraph" w:customStyle="1" w:styleId="xl2223908">
    <w:name w:val="xl2223908"/>
    <w:basedOn w:val="a1"/>
    <w:rsid w:val="00B340E5"/>
    <w:pPr>
      <w:widowControl/>
      <w:spacing w:before="100" w:after="100"/>
      <w:jc w:val="center"/>
    </w:pPr>
    <w:rPr>
      <w:rFonts w:ascii="宋体" w:eastAsia="宋体" w:hAnsi="宋体" w:cs="Times New Roman" w:hint="eastAsia"/>
      <w:kern w:val="0"/>
      <w:sz w:val="24"/>
      <w:szCs w:val="24"/>
    </w:rPr>
  </w:style>
  <w:style w:type="paragraph" w:customStyle="1" w:styleId="xl2423908">
    <w:name w:val="xl2423908"/>
    <w:basedOn w:val="a1"/>
    <w:rsid w:val="00B340E5"/>
    <w:pPr>
      <w:widowControl/>
      <w:spacing w:before="100" w:after="100"/>
      <w:jc w:val="left"/>
    </w:pPr>
    <w:rPr>
      <w:rFonts w:ascii="宋体" w:eastAsia="宋体" w:hAnsi="宋体" w:cs="Times New Roman" w:hint="eastAsia"/>
      <w:kern w:val="0"/>
      <w:sz w:val="24"/>
      <w:szCs w:val="24"/>
    </w:rPr>
  </w:style>
  <w:style w:type="paragraph" w:customStyle="1" w:styleId="xl2723908">
    <w:name w:val="xl2723908"/>
    <w:basedOn w:val="a1"/>
    <w:rsid w:val="00B340E5"/>
    <w:pPr>
      <w:widowControl/>
      <w:spacing w:before="100" w:after="100"/>
      <w:jc w:val="left"/>
    </w:pPr>
    <w:rPr>
      <w:rFonts w:ascii="楷体_GB2312" w:eastAsia="楷体_GB2312" w:hAnsi="宋体" w:cs="Times New Roman" w:hint="eastAsia"/>
      <w:kern w:val="0"/>
      <w:sz w:val="24"/>
      <w:szCs w:val="24"/>
    </w:rPr>
  </w:style>
  <w:style w:type="paragraph" w:customStyle="1" w:styleId="xl2823908">
    <w:name w:val="xl2823908"/>
    <w:basedOn w:val="a1"/>
    <w:rsid w:val="00B340E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Times New Roman" w:hint="eastAsia"/>
      <w:kern w:val="0"/>
      <w:sz w:val="24"/>
      <w:szCs w:val="24"/>
    </w:rPr>
  </w:style>
  <w:style w:type="paragraph" w:customStyle="1" w:styleId="12">
    <w:name w:val="列表1"/>
    <w:basedOn w:val="a1"/>
    <w:next w:val="a1"/>
    <w:rsid w:val="00B340E5"/>
    <w:pPr>
      <w:tabs>
        <w:tab w:val="num" w:pos="644"/>
      </w:tabs>
      <w:spacing w:line="360" w:lineRule="auto"/>
      <w:ind w:left="567" w:hanging="283"/>
    </w:pPr>
    <w:rPr>
      <w:rFonts w:ascii="Times New Roman" w:eastAsia="宋体" w:hAnsi="Times New Roman" w:cs="Times New Roman"/>
      <w:szCs w:val="20"/>
    </w:rPr>
  </w:style>
  <w:style w:type="paragraph" w:customStyle="1" w:styleId="20">
    <w:name w:val="列表2"/>
    <w:basedOn w:val="a1"/>
    <w:next w:val="ae"/>
    <w:rsid w:val="00B340E5"/>
    <w:pPr>
      <w:numPr>
        <w:numId w:val="2"/>
      </w:numPr>
      <w:spacing w:line="360" w:lineRule="auto"/>
    </w:pPr>
    <w:rPr>
      <w:rFonts w:ascii="Times New Roman" w:eastAsia="宋体" w:hAnsi="Times New Roman" w:cs="Times New Roman"/>
      <w:szCs w:val="20"/>
    </w:rPr>
  </w:style>
  <w:style w:type="paragraph" w:styleId="af4">
    <w:name w:val="Balloon Text"/>
    <w:basedOn w:val="a1"/>
    <w:link w:val="Char9"/>
    <w:rsid w:val="00B340E5"/>
    <w:rPr>
      <w:rFonts w:ascii="Times New Roman" w:eastAsia="宋体" w:hAnsi="Times New Roman" w:cs="Times New Roman"/>
      <w:sz w:val="18"/>
      <w:szCs w:val="18"/>
    </w:rPr>
  </w:style>
  <w:style w:type="character" w:customStyle="1" w:styleId="Char9">
    <w:name w:val="批注框文本 Char"/>
    <w:basedOn w:val="a2"/>
    <w:link w:val="af4"/>
    <w:rsid w:val="00B340E5"/>
    <w:rPr>
      <w:rFonts w:ascii="Times New Roman" w:eastAsia="宋体" w:hAnsi="Times New Roman" w:cs="Times New Roman"/>
      <w:sz w:val="18"/>
      <w:szCs w:val="18"/>
    </w:rPr>
  </w:style>
  <w:style w:type="paragraph" w:customStyle="1" w:styleId="33">
    <w:name w:val="列表3"/>
    <w:basedOn w:val="a1"/>
    <w:rsid w:val="00B340E5"/>
    <w:pPr>
      <w:spacing w:line="360" w:lineRule="auto"/>
    </w:pPr>
    <w:rPr>
      <w:rFonts w:ascii="宋体" w:eastAsia="宋体" w:hAnsi="Times New Roman" w:cs="Times New Roman" w:hint="eastAsia"/>
      <w:szCs w:val="20"/>
    </w:rPr>
  </w:style>
  <w:style w:type="paragraph" w:customStyle="1" w:styleId="2211">
    <w:name w:val="样式 标题 2 + 首行缩进:  2 字符 段前: 1 行 段后: 1 行"/>
    <w:basedOn w:val="21"/>
    <w:rsid w:val="00B340E5"/>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340E5"/>
    <w:rPr>
      <w:b/>
      <w:bCs/>
      <w:sz w:val="21"/>
      <w:szCs w:val="24"/>
    </w:rPr>
  </w:style>
  <w:style w:type="character" w:customStyle="1" w:styleId="Chara">
    <w:name w:val="批注主题 Char"/>
    <w:basedOn w:val="Char0"/>
    <w:link w:val="af5"/>
    <w:rsid w:val="00B340E5"/>
    <w:rPr>
      <w:rFonts w:ascii="Times New Roman" w:eastAsia="宋体" w:hAnsi="Times New Roman" w:cs="Times New Roman"/>
      <w:b/>
      <w:bCs/>
      <w:sz w:val="24"/>
      <w:szCs w:val="24"/>
    </w:rPr>
  </w:style>
  <w:style w:type="paragraph" w:customStyle="1" w:styleId="13">
    <w:name w:val="1"/>
    <w:basedOn w:val="a1"/>
    <w:rsid w:val="00B340E5"/>
    <w:pPr>
      <w:tabs>
        <w:tab w:val="num" w:pos="870"/>
      </w:tabs>
      <w:spacing w:before="100" w:beforeAutospacing="1" w:after="100" w:afterAutospacing="1" w:line="360" w:lineRule="auto"/>
      <w:ind w:leftChars="200" w:left="200"/>
    </w:pPr>
    <w:rPr>
      <w:rFonts w:ascii="Times New Roman" w:eastAsia="宋体" w:hAnsi="Times New Roman" w:cs="Times New Roman"/>
      <w:szCs w:val="24"/>
    </w:rPr>
  </w:style>
  <w:style w:type="paragraph" w:customStyle="1" w:styleId="15">
    <w:name w:val="样式 宋体 四号 行距: 1.5 倍行距"/>
    <w:basedOn w:val="a1"/>
    <w:rsid w:val="00B340E5"/>
    <w:pPr>
      <w:spacing w:line="360" w:lineRule="auto"/>
    </w:pPr>
    <w:rPr>
      <w:rFonts w:ascii="宋体" w:eastAsia="宋体" w:hAnsi="宋体" w:cs="Times New Roman" w:hint="eastAsia"/>
      <w:sz w:val="24"/>
      <w:szCs w:val="20"/>
    </w:rPr>
  </w:style>
  <w:style w:type="paragraph" w:customStyle="1" w:styleId="af6">
    <w:name w:val="正文正文"/>
    <w:basedOn w:val="a1"/>
    <w:rsid w:val="00B340E5"/>
    <w:pPr>
      <w:spacing w:afterLines="25" w:line="360" w:lineRule="auto"/>
      <w:ind w:firstLineChars="200" w:firstLine="200"/>
    </w:pPr>
    <w:rPr>
      <w:rFonts w:ascii="Times New Roman" w:eastAsia="宋体" w:hAnsi="Times New Roman" w:cs="Times New Roman"/>
      <w:sz w:val="24"/>
      <w:szCs w:val="24"/>
    </w:rPr>
  </w:style>
  <w:style w:type="paragraph" w:customStyle="1" w:styleId="unnamed1">
    <w:name w:val="unnamed1"/>
    <w:basedOn w:val="a1"/>
    <w:rsid w:val="00B340E5"/>
    <w:pPr>
      <w:widowControl/>
      <w:spacing w:before="60" w:after="60"/>
      <w:ind w:left="15" w:right="15"/>
      <w:jc w:val="left"/>
    </w:pPr>
    <w:rPr>
      <w:rFonts w:ascii="宋体" w:eastAsia="宋体" w:hAnsi="宋体" w:cs="Times New Roman" w:hint="eastAsia"/>
      <w:color w:val="000000"/>
      <w:kern w:val="0"/>
      <w:sz w:val="18"/>
      <w:szCs w:val="18"/>
    </w:rPr>
  </w:style>
  <w:style w:type="paragraph" w:customStyle="1" w:styleId="af7">
    <w:name w:val="第三级标题"/>
    <w:basedOn w:val="af6"/>
    <w:next w:val="af6"/>
    <w:rsid w:val="00B340E5"/>
    <w:pPr>
      <w:keepNext/>
      <w:outlineLvl w:val="2"/>
    </w:pPr>
    <w:rPr>
      <w:b/>
    </w:rPr>
  </w:style>
  <w:style w:type="character" w:styleId="af8">
    <w:name w:val="footnote reference"/>
    <w:basedOn w:val="a2"/>
    <w:rsid w:val="00B340E5"/>
    <w:rPr>
      <w:vertAlign w:val="superscript"/>
    </w:rPr>
  </w:style>
  <w:style w:type="character" w:styleId="af9">
    <w:name w:val="annotation reference"/>
    <w:basedOn w:val="a2"/>
    <w:rsid w:val="00B340E5"/>
    <w:rPr>
      <w:sz w:val="21"/>
      <w:szCs w:val="21"/>
    </w:rPr>
  </w:style>
  <w:style w:type="character" w:customStyle="1" w:styleId="tt11">
    <w:name w:val="tt11"/>
    <w:basedOn w:val="a2"/>
    <w:rsid w:val="00B340E5"/>
    <w:rPr>
      <w:spacing w:val="400"/>
      <w:sz w:val="22"/>
      <w:szCs w:val="22"/>
    </w:rPr>
  </w:style>
  <w:style w:type="character" w:customStyle="1" w:styleId="afa">
    <w:name w:val="a"/>
    <w:basedOn w:val="a2"/>
    <w:rsid w:val="00B340E5"/>
  </w:style>
  <w:style w:type="character" w:customStyle="1" w:styleId="md1">
    <w:name w:val="md1"/>
    <w:basedOn w:val="a2"/>
    <w:rsid w:val="00B340E5"/>
    <w:rPr>
      <w:spacing w:val="360"/>
      <w:sz w:val="25"/>
      <w:szCs w:val="25"/>
    </w:rPr>
  </w:style>
  <w:style w:type="character" w:customStyle="1" w:styleId="style21">
    <w:name w:val="style21"/>
    <w:basedOn w:val="a2"/>
    <w:rsid w:val="00B340E5"/>
    <w:rPr>
      <w:strike w:val="0"/>
      <w:dstrike w:val="0"/>
      <w:color w:val="006699"/>
      <w:spacing w:val="31680"/>
      <w:sz w:val="18"/>
      <w:szCs w:val="18"/>
      <w:u w:val="none"/>
      <w:effect w:val="none"/>
    </w:rPr>
  </w:style>
  <w:style w:type="character" w:customStyle="1" w:styleId="read">
    <w:name w:val="read"/>
    <w:basedOn w:val="a2"/>
    <w:rsid w:val="00B340E5"/>
  </w:style>
  <w:style w:type="character" w:customStyle="1" w:styleId="big1">
    <w:name w:val="big1"/>
    <w:basedOn w:val="a2"/>
    <w:rsid w:val="00B340E5"/>
    <w:rPr>
      <w:spacing w:val="360"/>
      <w:sz w:val="22"/>
      <w:szCs w:val="22"/>
    </w:rPr>
  </w:style>
  <w:style w:type="character" w:styleId="afb">
    <w:name w:val="page number"/>
    <w:basedOn w:val="a2"/>
    <w:rsid w:val="00B340E5"/>
  </w:style>
  <w:style w:type="character" w:styleId="afc">
    <w:name w:val="Strong"/>
    <w:basedOn w:val="a2"/>
    <w:uiPriority w:val="22"/>
    <w:qFormat/>
    <w:rsid w:val="00B340E5"/>
    <w:rPr>
      <w:b/>
      <w:bCs/>
    </w:rPr>
  </w:style>
  <w:style w:type="paragraph" w:customStyle="1" w:styleId="Default">
    <w:name w:val="Default"/>
    <w:link w:val="DefaultChar"/>
    <w:rsid w:val="00B340E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AODocTxt">
    <w:name w:val="AODocTxt"/>
    <w:basedOn w:val="AOBodyTxt"/>
    <w:rsid w:val="00B340E5"/>
    <w:pPr>
      <w:numPr>
        <w:numId w:val="11"/>
      </w:numPr>
    </w:pPr>
  </w:style>
  <w:style w:type="paragraph" w:customStyle="1" w:styleId="AOBodyTxt">
    <w:name w:val="AOBodyTxt"/>
    <w:basedOn w:val="AONormal"/>
    <w:next w:val="AODocTxt"/>
    <w:rsid w:val="00B340E5"/>
    <w:pPr>
      <w:spacing w:before="240"/>
    </w:pPr>
  </w:style>
  <w:style w:type="paragraph" w:customStyle="1" w:styleId="AONormal">
    <w:name w:val="AONormal"/>
    <w:rsid w:val="00B340E5"/>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B340E5"/>
    <w:pPr>
      <w:numPr>
        <w:numId w:val="4"/>
      </w:numPr>
      <w:tabs>
        <w:tab w:val="clear" w:pos="720"/>
      </w:tabs>
    </w:pPr>
  </w:style>
  <w:style w:type="paragraph" w:customStyle="1" w:styleId="AODefHead">
    <w:name w:val="AODefHead"/>
    <w:basedOn w:val="AOBodyTxt"/>
    <w:next w:val="AODefPara"/>
    <w:rsid w:val="00B340E5"/>
    <w:pPr>
      <w:numPr>
        <w:numId w:val="5"/>
      </w:numPr>
      <w:outlineLvl w:val="5"/>
    </w:pPr>
  </w:style>
  <w:style w:type="paragraph" w:customStyle="1" w:styleId="AODefPara">
    <w:name w:val="AODefPara"/>
    <w:basedOn w:val="AODefHead"/>
    <w:rsid w:val="00B340E5"/>
    <w:pPr>
      <w:numPr>
        <w:ilvl w:val="1"/>
      </w:numPr>
      <w:tabs>
        <w:tab w:val="num" w:pos="992"/>
      </w:tabs>
      <w:ind w:left="992" w:hanging="992"/>
      <w:outlineLvl w:val="6"/>
    </w:pPr>
  </w:style>
  <w:style w:type="paragraph" w:customStyle="1" w:styleId="AO1">
    <w:name w:val="AO(1)"/>
    <w:basedOn w:val="AOBodyTxt"/>
    <w:next w:val="AODocTxt"/>
    <w:rsid w:val="00B340E5"/>
    <w:pPr>
      <w:numPr>
        <w:numId w:val="6"/>
      </w:numPr>
      <w:tabs>
        <w:tab w:val="clear" w:pos="720"/>
      </w:tabs>
    </w:pPr>
  </w:style>
  <w:style w:type="paragraph" w:customStyle="1" w:styleId="AOA">
    <w:name w:val="AO(A)"/>
    <w:basedOn w:val="AOBodyTxt"/>
    <w:next w:val="AODocTxt"/>
    <w:rsid w:val="00B340E5"/>
    <w:pPr>
      <w:numPr>
        <w:numId w:val="7"/>
      </w:numPr>
      <w:tabs>
        <w:tab w:val="clear" w:pos="720"/>
      </w:tabs>
    </w:pPr>
  </w:style>
  <w:style w:type="paragraph" w:customStyle="1" w:styleId="AOAnxHead">
    <w:name w:val="AOAnxHead"/>
    <w:basedOn w:val="AOAttachments"/>
    <w:next w:val="AOAnxTitle"/>
    <w:rsid w:val="00B340E5"/>
    <w:pPr>
      <w:pageBreakBefore/>
      <w:numPr>
        <w:numId w:val="8"/>
      </w:numPr>
      <w:outlineLvl w:val="0"/>
    </w:pPr>
  </w:style>
  <w:style w:type="paragraph" w:customStyle="1" w:styleId="AOAttachments">
    <w:name w:val="AOAttachments"/>
    <w:basedOn w:val="AOBodyTxt"/>
    <w:next w:val="AODocTxt"/>
    <w:rsid w:val="00B340E5"/>
    <w:pPr>
      <w:jc w:val="center"/>
    </w:pPr>
    <w:rPr>
      <w:caps/>
    </w:rPr>
  </w:style>
  <w:style w:type="paragraph" w:customStyle="1" w:styleId="AOAnxTitle">
    <w:name w:val="AOAnxTitle"/>
    <w:basedOn w:val="AOAttachments"/>
    <w:next w:val="AODocTxt"/>
    <w:rsid w:val="00B340E5"/>
    <w:pPr>
      <w:outlineLvl w:val="1"/>
    </w:pPr>
    <w:rPr>
      <w:b/>
    </w:rPr>
  </w:style>
  <w:style w:type="paragraph" w:customStyle="1" w:styleId="AOAnxPartHead">
    <w:name w:val="AOAnxPartHead"/>
    <w:basedOn w:val="AOAnxHead"/>
    <w:next w:val="AOAnxPartTitle"/>
    <w:rsid w:val="00B340E5"/>
    <w:pPr>
      <w:pageBreakBefore w:val="0"/>
      <w:numPr>
        <w:ilvl w:val="1"/>
      </w:numPr>
      <w:tabs>
        <w:tab w:val="num" w:pos="1440"/>
      </w:tabs>
      <w:ind w:left="1440" w:hanging="360"/>
    </w:pPr>
  </w:style>
  <w:style w:type="paragraph" w:customStyle="1" w:styleId="AOAnxPartTitle">
    <w:name w:val="AOAnxPartTitle"/>
    <w:basedOn w:val="AOAnxTitle"/>
    <w:next w:val="AODocTxt"/>
    <w:rsid w:val="00B340E5"/>
  </w:style>
  <w:style w:type="paragraph" w:customStyle="1" w:styleId="AOAppHead">
    <w:name w:val="AOAppHead"/>
    <w:basedOn w:val="AOAttachments"/>
    <w:next w:val="AOAppTitle"/>
    <w:rsid w:val="00B340E5"/>
    <w:pPr>
      <w:pageBreakBefore/>
      <w:numPr>
        <w:numId w:val="9"/>
      </w:numPr>
      <w:outlineLvl w:val="0"/>
    </w:pPr>
  </w:style>
  <w:style w:type="paragraph" w:customStyle="1" w:styleId="AOAppTitle">
    <w:name w:val="AOAppTitle"/>
    <w:basedOn w:val="AOAttachments"/>
    <w:next w:val="AODocTxt"/>
    <w:rsid w:val="00B340E5"/>
    <w:pPr>
      <w:outlineLvl w:val="1"/>
    </w:pPr>
    <w:rPr>
      <w:b/>
    </w:rPr>
  </w:style>
  <w:style w:type="paragraph" w:customStyle="1" w:styleId="AOAppPartHead">
    <w:name w:val="AOAppPartHead"/>
    <w:basedOn w:val="AOAppHead"/>
    <w:next w:val="AOAppPartTitle"/>
    <w:rsid w:val="00B340E5"/>
    <w:pPr>
      <w:pageBreakBefore w:val="0"/>
      <w:numPr>
        <w:ilvl w:val="1"/>
      </w:numPr>
      <w:tabs>
        <w:tab w:val="num" w:pos="840"/>
      </w:tabs>
      <w:ind w:left="840" w:hanging="420"/>
    </w:pPr>
  </w:style>
  <w:style w:type="paragraph" w:customStyle="1" w:styleId="AOAppPartTitle">
    <w:name w:val="AOAppPartTitle"/>
    <w:basedOn w:val="AOAppTitle"/>
    <w:next w:val="AODocTxt"/>
    <w:rsid w:val="00B340E5"/>
  </w:style>
  <w:style w:type="paragraph" w:customStyle="1" w:styleId="AOSchHead">
    <w:name w:val="AOSchHead"/>
    <w:basedOn w:val="AOAttachments"/>
    <w:next w:val="AOSchTitle"/>
    <w:rsid w:val="00B340E5"/>
    <w:pPr>
      <w:pageBreakBefore/>
      <w:numPr>
        <w:numId w:val="10"/>
      </w:numPr>
      <w:outlineLvl w:val="0"/>
    </w:pPr>
  </w:style>
  <w:style w:type="paragraph" w:customStyle="1" w:styleId="AOSchTitle">
    <w:name w:val="AOSchTitle"/>
    <w:basedOn w:val="AOAttachments"/>
    <w:next w:val="AODocTxt"/>
    <w:rsid w:val="00B340E5"/>
    <w:pPr>
      <w:outlineLvl w:val="1"/>
    </w:pPr>
    <w:rPr>
      <w:b/>
    </w:rPr>
  </w:style>
  <w:style w:type="paragraph" w:customStyle="1" w:styleId="AOSchPartHead">
    <w:name w:val="AOSchPartHead"/>
    <w:basedOn w:val="AOSchHead"/>
    <w:next w:val="AOSchPartTitle"/>
    <w:rsid w:val="00B340E5"/>
    <w:pPr>
      <w:pageBreakBefore w:val="0"/>
      <w:numPr>
        <w:ilvl w:val="1"/>
      </w:numPr>
      <w:tabs>
        <w:tab w:val="num" w:pos="780"/>
      </w:tabs>
      <w:ind w:firstLine="420"/>
    </w:pPr>
  </w:style>
  <w:style w:type="paragraph" w:customStyle="1" w:styleId="AOSchPartTitle">
    <w:name w:val="AOSchPartTitle"/>
    <w:basedOn w:val="AOSchTitle"/>
    <w:next w:val="AODocTxt"/>
    <w:rsid w:val="00B340E5"/>
  </w:style>
  <w:style w:type="paragraph" w:customStyle="1" w:styleId="AODocTxtL1">
    <w:name w:val="AODocTxtL1"/>
    <w:basedOn w:val="AODocTxt"/>
    <w:rsid w:val="00B340E5"/>
    <w:pPr>
      <w:numPr>
        <w:ilvl w:val="1"/>
      </w:numPr>
      <w:tabs>
        <w:tab w:val="num" w:pos="780"/>
      </w:tabs>
      <w:ind w:left="0" w:firstLine="420"/>
    </w:pPr>
  </w:style>
  <w:style w:type="paragraph" w:customStyle="1" w:styleId="AODocTxtL2">
    <w:name w:val="AODocTxtL2"/>
    <w:basedOn w:val="AODocTxt"/>
    <w:rsid w:val="00B340E5"/>
    <w:pPr>
      <w:numPr>
        <w:ilvl w:val="2"/>
      </w:numPr>
      <w:tabs>
        <w:tab w:val="num" w:pos="2160"/>
      </w:tabs>
      <w:ind w:left="2160" w:hanging="360"/>
    </w:pPr>
  </w:style>
  <w:style w:type="paragraph" w:customStyle="1" w:styleId="AODocTxtL3">
    <w:name w:val="AODocTxtL3"/>
    <w:basedOn w:val="AODocTxt"/>
    <w:rsid w:val="00B340E5"/>
    <w:pPr>
      <w:numPr>
        <w:ilvl w:val="3"/>
      </w:numPr>
      <w:tabs>
        <w:tab w:val="num" w:pos="2880"/>
      </w:tabs>
      <w:ind w:left="2880" w:hanging="360"/>
    </w:pPr>
  </w:style>
  <w:style w:type="paragraph" w:customStyle="1" w:styleId="AODocTxtL4">
    <w:name w:val="AODocTxtL4"/>
    <w:basedOn w:val="AODocTxt"/>
    <w:rsid w:val="00B340E5"/>
    <w:pPr>
      <w:numPr>
        <w:ilvl w:val="4"/>
      </w:numPr>
      <w:tabs>
        <w:tab w:val="num" w:pos="3600"/>
      </w:tabs>
      <w:ind w:left="3600" w:hanging="360"/>
    </w:pPr>
  </w:style>
  <w:style w:type="paragraph" w:customStyle="1" w:styleId="AODocTxtL5">
    <w:name w:val="AODocTxtL5"/>
    <w:basedOn w:val="AODocTxt"/>
    <w:rsid w:val="00B340E5"/>
    <w:pPr>
      <w:numPr>
        <w:ilvl w:val="5"/>
      </w:numPr>
      <w:tabs>
        <w:tab w:val="num" w:pos="4320"/>
      </w:tabs>
      <w:ind w:left="4320" w:hanging="360"/>
    </w:pPr>
  </w:style>
  <w:style w:type="paragraph" w:customStyle="1" w:styleId="AODocTxtL6">
    <w:name w:val="AODocTxtL6"/>
    <w:basedOn w:val="AODocTxt"/>
    <w:rsid w:val="00B340E5"/>
    <w:pPr>
      <w:numPr>
        <w:ilvl w:val="6"/>
      </w:numPr>
      <w:tabs>
        <w:tab w:val="num" w:pos="5040"/>
      </w:tabs>
      <w:ind w:left="5040" w:hanging="360"/>
    </w:pPr>
  </w:style>
  <w:style w:type="paragraph" w:customStyle="1" w:styleId="AODocTxtL7">
    <w:name w:val="AODocTxtL7"/>
    <w:basedOn w:val="AODocTxt"/>
    <w:rsid w:val="00B340E5"/>
    <w:pPr>
      <w:numPr>
        <w:ilvl w:val="7"/>
      </w:numPr>
      <w:tabs>
        <w:tab w:val="num" w:pos="5760"/>
      </w:tabs>
      <w:ind w:left="5760" w:hanging="360"/>
    </w:pPr>
  </w:style>
  <w:style w:type="paragraph" w:customStyle="1" w:styleId="AODocTxtL8">
    <w:name w:val="AODocTxtL8"/>
    <w:basedOn w:val="AODocTxt"/>
    <w:rsid w:val="00B340E5"/>
    <w:pPr>
      <w:numPr>
        <w:ilvl w:val="8"/>
      </w:numPr>
      <w:tabs>
        <w:tab w:val="num" w:pos="6480"/>
      </w:tabs>
      <w:ind w:left="6480" w:hanging="360"/>
    </w:pPr>
  </w:style>
  <w:style w:type="paragraph" w:customStyle="1" w:styleId="AOGenNum1">
    <w:name w:val="AOGenNum1"/>
    <w:basedOn w:val="AOBodyTxt"/>
    <w:next w:val="AOGenNum1Para"/>
    <w:rsid w:val="00B340E5"/>
    <w:pPr>
      <w:keepNext/>
      <w:numPr>
        <w:numId w:val="12"/>
      </w:numPr>
    </w:pPr>
    <w:rPr>
      <w:b/>
      <w:caps/>
    </w:rPr>
  </w:style>
  <w:style w:type="paragraph" w:customStyle="1" w:styleId="AOGenNum1Para">
    <w:name w:val="AOGenNum1Para"/>
    <w:basedOn w:val="AOGenNum1"/>
    <w:next w:val="AOGenNum1List"/>
    <w:rsid w:val="00B340E5"/>
    <w:pPr>
      <w:numPr>
        <w:ilvl w:val="1"/>
      </w:numPr>
      <w:tabs>
        <w:tab w:val="clear" w:pos="720"/>
        <w:tab w:val="num" w:pos="1588"/>
      </w:tabs>
      <w:ind w:left="1588" w:hanging="737"/>
    </w:pPr>
    <w:rPr>
      <w:caps w:val="0"/>
    </w:rPr>
  </w:style>
  <w:style w:type="paragraph" w:customStyle="1" w:styleId="AOGenNum1List">
    <w:name w:val="AOGenNum1List"/>
    <w:basedOn w:val="AOGenNum1"/>
    <w:rsid w:val="00B340E5"/>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340E5"/>
    <w:pPr>
      <w:keepNext/>
      <w:numPr>
        <w:numId w:val="13"/>
      </w:numPr>
    </w:pPr>
    <w:rPr>
      <w:b/>
    </w:rPr>
  </w:style>
  <w:style w:type="paragraph" w:customStyle="1" w:styleId="AOGenNum2Para">
    <w:name w:val="AOGenNum2Para"/>
    <w:basedOn w:val="AOGenNum2"/>
    <w:next w:val="AOGenNum2List"/>
    <w:rsid w:val="00B340E5"/>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340E5"/>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340E5"/>
    <w:pPr>
      <w:numPr>
        <w:numId w:val="14"/>
      </w:numPr>
    </w:pPr>
  </w:style>
  <w:style w:type="paragraph" w:customStyle="1" w:styleId="AOGenNum3List">
    <w:name w:val="AOGenNum3List"/>
    <w:basedOn w:val="AOGenNum3"/>
    <w:rsid w:val="00B340E5"/>
    <w:pPr>
      <w:numPr>
        <w:ilvl w:val="1"/>
      </w:numPr>
      <w:tabs>
        <w:tab w:val="clear" w:pos="720"/>
        <w:tab w:val="num" w:pos="840"/>
      </w:tabs>
      <w:ind w:left="840" w:hanging="420"/>
    </w:pPr>
  </w:style>
  <w:style w:type="paragraph" w:customStyle="1" w:styleId="AOHead1">
    <w:name w:val="AOHead1"/>
    <w:basedOn w:val="AOHeadings"/>
    <w:next w:val="AODocTxtL1"/>
    <w:rsid w:val="00B340E5"/>
    <w:pPr>
      <w:keepNext/>
      <w:numPr>
        <w:numId w:val="15"/>
      </w:numPr>
      <w:outlineLvl w:val="0"/>
    </w:pPr>
    <w:rPr>
      <w:b/>
      <w:caps/>
      <w:kern w:val="28"/>
    </w:rPr>
  </w:style>
  <w:style w:type="paragraph" w:customStyle="1" w:styleId="AOHeadings">
    <w:name w:val="AOHeadings"/>
    <w:basedOn w:val="AOBodyTxt"/>
    <w:next w:val="AODocTxt"/>
    <w:rsid w:val="00B340E5"/>
  </w:style>
  <w:style w:type="paragraph" w:customStyle="1" w:styleId="AOHead2">
    <w:name w:val="AOHead2"/>
    <w:basedOn w:val="AOHeadings"/>
    <w:next w:val="AODocTxtL1"/>
    <w:rsid w:val="00B340E5"/>
    <w:pPr>
      <w:keepNext/>
      <w:numPr>
        <w:ilvl w:val="1"/>
        <w:numId w:val="15"/>
      </w:numPr>
      <w:outlineLvl w:val="1"/>
    </w:pPr>
    <w:rPr>
      <w:b/>
    </w:rPr>
  </w:style>
  <w:style w:type="paragraph" w:customStyle="1" w:styleId="AOHead3">
    <w:name w:val="AOHead3"/>
    <w:basedOn w:val="AOHeadings"/>
    <w:next w:val="AODocTxtL2"/>
    <w:rsid w:val="00B340E5"/>
    <w:pPr>
      <w:numPr>
        <w:ilvl w:val="2"/>
        <w:numId w:val="15"/>
      </w:numPr>
      <w:outlineLvl w:val="2"/>
    </w:pPr>
  </w:style>
  <w:style w:type="paragraph" w:customStyle="1" w:styleId="AOHead4">
    <w:name w:val="AOHead4"/>
    <w:basedOn w:val="AOHeadings"/>
    <w:next w:val="AODocTxtL3"/>
    <w:rsid w:val="00B340E5"/>
    <w:pPr>
      <w:numPr>
        <w:ilvl w:val="3"/>
        <w:numId w:val="15"/>
      </w:numPr>
      <w:outlineLvl w:val="3"/>
    </w:pPr>
  </w:style>
  <w:style w:type="paragraph" w:customStyle="1" w:styleId="AOHead5">
    <w:name w:val="AOHead5"/>
    <w:basedOn w:val="AOHeadings"/>
    <w:next w:val="AODocTxtL4"/>
    <w:rsid w:val="00B340E5"/>
    <w:pPr>
      <w:numPr>
        <w:ilvl w:val="4"/>
        <w:numId w:val="15"/>
      </w:numPr>
      <w:outlineLvl w:val="4"/>
    </w:pPr>
  </w:style>
  <w:style w:type="paragraph" w:customStyle="1" w:styleId="AOHead6">
    <w:name w:val="AOHead6"/>
    <w:basedOn w:val="AOHeadings"/>
    <w:next w:val="AODocTxtL5"/>
    <w:rsid w:val="00B340E5"/>
    <w:pPr>
      <w:numPr>
        <w:ilvl w:val="5"/>
        <w:numId w:val="15"/>
      </w:numPr>
      <w:outlineLvl w:val="5"/>
    </w:pPr>
  </w:style>
  <w:style w:type="paragraph" w:customStyle="1" w:styleId="AOAltHead1">
    <w:name w:val="AOAltHead1"/>
    <w:basedOn w:val="AOHead1"/>
    <w:next w:val="AODocTxtL1"/>
    <w:rsid w:val="00B340E5"/>
    <w:pPr>
      <w:keepNext w:val="0"/>
      <w:tabs>
        <w:tab w:val="clear" w:pos="720"/>
      </w:tabs>
    </w:pPr>
    <w:rPr>
      <w:b w:val="0"/>
      <w:caps w:val="0"/>
    </w:rPr>
  </w:style>
  <w:style w:type="paragraph" w:customStyle="1" w:styleId="AOAltHead2">
    <w:name w:val="AOAltHead2"/>
    <w:basedOn w:val="AOHead2"/>
    <w:next w:val="AODocTxtL1"/>
    <w:rsid w:val="00B340E5"/>
    <w:pPr>
      <w:keepNext w:val="0"/>
      <w:tabs>
        <w:tab w:val="clear" w:pos="720"/>
      </w:tabs>
    </w:pPr>
    <w:rPr>
      <w:b w:val="0"/>
    </w:rPr>
  </w:style>
  <w:style w:type="paragraph" w:customStyle="1" w:styleId="AOAltHead3">
    <w:name w:val="AOAltHead3"/>
    <w:basedOn w:val="AOHead3"/>
    <w:next w:val="AODocTxtL1"/>
    <w:rsid w:val="00B340E5"/>
    <w:pPr>
      <w:tabs>
        <w:tab w:val="clear" w:pos="1440"/>
      </w:tabs>
      <w:ind w:left="720"/>
    </w:pPr>
  </w:style>
  <w:style w:type="paragraph" w:customStyle="1" w:styleId="AOAltHead4">
    <w:name w:val="AOAltHead4"/>
    <w:basedOn w:val="AOHead4"/>
    <w:next w:val="AODocTxtL2"/>
    <w:rsid w:val="00B340E5"/>
    <w:pPr>
      <w:tabs>
        <w:tab w:val="clear" w:pos="2160"/>
      </w:tabs>
      <w:ind w:left="1440"/>
    </w:pPr>
  </w:style>
  <w:style w:type="paragraph" w:customStyle="1" w:styleId="AOAltHead5">
    <w:name w:val="AOAltHead5"/>
    <w:basedOn w:val="AOHead5"/>
    <w:next w:val="AODocTxtL3"/>
    <w:rsid w:val="00B340E5"/>
    <w:pPr>
      <w:tabs>
        <w:tab w:val="clear" w:pos="2880"/>
      </w:tabs>
      <w:ind w:left="2160"/>
    </w:pPr>
  </w:style>
  <w:style w:type="paragraph" w:customStyle="1" w:styleId="AOAltHead6">
    <w:name w:val="AOAltHead6"/>
    <w:basedOn w:val="AOHead6"/>
    <w:next w:val="AODocTxtL4"/>
    <w:rsid w:val="00B340E5"/>
    <w:pPr>
      <w:tabs>
        <w:tab w:val="clear" w:pos="3600"/>
      </w:tabs>
      <w:ind w:left="2880"/>
    </w:pPr>
  </w:style>
  <w:style w:type="paragraph" w:customStyle="1" w:styleId="AOListNumber">
    <w:name w:val="AOListNumber"/>
    <w:basedOn w:val="AOBodyTxt"/>
    <w:rsid w:val="00B340E5"/>
    <w:pPr>
      <w:numPr>
        <w:numId w:val="16"/>
      </w:numPr>
      <w:tabs>
        <w:tab w:val="clear" w:pos="720"/>
      </w:tabs>
    </w:pPr>
  </w:style>
  <w:style w:type="paragraph" w:customStyle="1" w:styleId="AOBullet2">
    <w:name w:val="AOBullet2"/>
    <w:basedOn w:val="AOBullet"/>
    <w:rsid w:val="00B340E5"/>
    <w:pPr>
      <w:numPr>
        <w:numId w:val="17"/>
      </w:numPr>
      <w:tabs>
        <w:tab w:val="clear" w:pos="720"/>
        <w:tab w:val="num" w:pos="1280"/>
      </w:tabs>
      <w:spacing w:before="120"/>
      <w:ind w:left="1280"/>
    </w:pPr>
  </w:style>
  <w:style w:type="paragraph" w:customStyle="1" w:styleId="AOBullet3">
    <w:name w:val="AOBullet3"/>
    <w:basedOn w:val="AOBodyTxt"/>
    <w:rsid w:val="00B340E5"/>
    <w:pPr>
      <w:numPr>
        <w:numId w:val="18"/>
      </w:numPr>
      <w:tabs>
        <w:tab w:val="clear" w:pos="720"/>
      </w:tabs>
      <w:spacing w:before="120"/>
    </w:pPr>
  </w:style>
  <w:style w:type="paragraph" w:customStyle="1" w:styleId="AOBullet4">
    <w:name w:val="AOBullet4"/>
    <w:basedOn w:val="AOBodyTxt"/>
    <w:rsid w:val="00B340E5"/>
    <w:pPr>
      <w:numPr>
        <w:numId w:val="19"/>
      </w:numPr>
      <w:spacing w:before="120"/>
    </w:pPr>
  </w:style>
  <w:style w:type="paragraph" w:styleId="a0">
    <w:name w:val="List Bullet"/>
    <w:basedOn w:val="afd"/>
    <w:autoRedefine/>
    <w:rsid w:val="00B340E5"/>
    <w:pPr>
      <w:numPr>
        <w:numId w:val="20"/>
      </w:numPr>
      <w:ind w:right="720"/>
    </w:pPr>
  </w:style>
  <w:style w:type="paragraph" w:styleId="afd">
    <w:name w:val="List"/>
    <w:basedOn w:val="af"/>
    <w:rsid w:val="00B340E5"/>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340E5"/>
    <w:pPr>
      <w:numPr>
        <w:numId w:val="21"/>
      </w:numPr>
      <w:ind w:right="720"/>
    </w:pPr>
  </w:style>
  <w:style w:type="paragraph" w:customStyle="1" w:styleId="afe">
    <w:name w:val="正文所"/>
    <w:basedOn w:val="a1"/>
    <w:rsid w:val="00B340E5"/>
    <w:pPr>
      <w:spacing w:line="360" w:lineRule="auto"/>
      <w:ind w:firstLineChars="200" w:firstLine="420"/>
    </w:pPr>
    <w:rPr>
      <w:rFonts w:ascii="Times New Roman" w:eastAsia="宋体" w:hAnsi="Times New Roman" w:cs="Times New Roman"/>
      <w:szCs w:val="24"/>
    </w:rPr>
  </w:style>
  <w:style w:type="paragraph" w:customStyle="1" w:styleId="AOFPBP">
    <w:name w:val="AOFPBP"/>
    <w:basedOn w:val="AONormal"/>
    <w:next w:val="AOFPTxt"/>
    <w:rsid w:val="00B340E5"/>
  </w:style>
  <w:style w:type="paragraph" w:customStyle="1" w:styleId="AOFPTxt">
    <w:name w:val="AOFPTxt"/>
    <w:basedOn w:val="AOFPBP"/>
    <w:rsid w:val="00B340E5"/>
    <w:rPr>
      <w:b/>
    </w:rPr>
  </w:style>
  <w:style w:type="paragraph" w:customStyle="1" w:styleId="AOFPCopyright">
    <w:name w:val="AOFPCopyright"/>
    <w:basedOn w:val="AOFPTxt"/>
    <w:rsid w:val="00B340E5"/>
    <w:rPr>
      <w:caps/>
    </w:rPr>
  </w:style>
  <w:style w:type="paragraph" w:customStyle="1" w:styleId="AOFPDate">
    <w:name w:val="AOFPDate"/>
    <w:basedOn w:val="AOFPTxt"/>
    <w:rsid w:val="00B340E5"/>
    <w:rPr>
      <w:caps/>
    </w:rPr>
  </w:style>
  <w:style w:type="paragraph" w:customStyle="1" w:styleId="AOFPTitle">
    <w:name w:val="AOFPTitle"/>
    <w:basedOn w:val="AOFPTxt"/>
    <w:rsid w:val="00B340E5"/>
    <w:rPr>
      <w:caps/>
      <w:sz w:val="32"/>
    </w:rPr>
  </w:style>
  <w:style w:type="paragraph" w:customStyle="1" w:styleId="AOFPTxtCaps">
    <w:name w:val="AOFPTxtCaps"/>
    <w:basedOn w:val="AOFPTxt"/>
    <w:rsid w:val="00B340E5"/>
    <w:rPr>
      <w:caps/>
    </w:rPr>
  </w:style>
  <w:style w:type="character" w:customStyle="1" w:styleId="AOHidden">
    <w:name w:val="AOHidden"/>
    <w:basedOn w:val="a2"/>
    <w:rsid w:val="00B340E5"/>
    <w:rPr>
      <w:vanish/>
      <w:color w:val="auto"/>
    </w:rPr>
  </w:style>
  <w:style w:type="paragraph" w:customStyle="1" w:styleId="AOLocation">
    <w:name w:val="AOLocation"/>
    <w:basedOn w:val="AOFPBP"/>
    <w:rsid w:val="00B340E5"/>
    <w:pPr>
      <w:spacing w:before="160"/>
      <w:jc w:val="center"/>
    </w:pPr>
    <w:rPr>
      <w:b/>
      <w:caps/>
    </w:rPr>
  </w:style>
  <w:style w:type="paragraph" w:customStyle="1" w:styleId="AOSignatory">
    <w:name w:val="AOSignatory"/>
    <w:basedOn w:val="AOBodyTxt"/>
    <w:next w:val="AODocTxt"/>
    <w:rsid w:val="00B340E5"/>
    <w:pPr>
      <w:pageBreakBefore/>
      <w:spacing w:after="240"/>
      <w:jc w:val="center"/>
    </w:pPr>
    <w:rPr>
      <w:b/>
      <w:caps/>
    </w:rPr>
  </w:style>
  <w:style w:type="paragraph" w:customStyle="1" w:styleId="AOTitle">
    <w:name w:val="AOTitle"/>
    <w:basedOn w:val="AOHeadings"/>
    <w:next w:val="AODocTxt"/>
    <w:rsid w:val="00B340E5"/>
    <w:pPr>
      <w:jc w:val="center"/>
    </w:pPr>
    <w:rPr>
      <w:b/>
      <w:caps/>
    </w:rPr>
  </w:style>
  <w:style w:type="paragraph" w:customStyle="1" w:styleId="AOTOCHeading">
    <w:name w:val="AOTOCHeading"/>
    <w:basedOn w:val="AOHeadings"/>
    <w:next w:val="AODocTxt"/>
    <w:rsid w:val="00B340E5"/>
    <w:pPr>
      <w:tabs>
        <w:tab w:val="right" w:pos="9000"/>
      </w:tabs>
      <w:spacing w:after="240"/>
    </w:pPr>
    <w:rPr>
      <w:b/>
    </w:rPr>
  </w:style>
  <w:style w:type="paragraph" w:customStyle="1" w:styleId="AOTOCs">
    <w:name w:val="AOTOCs"/>
    <w:basedOn w:val="AONormal"/>
    <w:next w:val="11"/>
    <w:rsid w:val="00B340E5"/>
    <w:pPr>
      <w:jc w:val="both"/>
    </w:pPr>
  </w:style>
  <w:style w:type="paragraph" w:customStyle="1" w:styleId="AOTOCTitle">
    <w:name w:val="AOTOCTitle"/>
    <w:basedOn w:val="AOHeadings"/>
    <w:next w:val="AOTOCHeading"/>
    <w:rsid w:val="00B340E5"/>
    <w:pPr>
      <w:jc w:val="center"/>
    </w:pPr>
    <w:rPr>
      <w:b/>
      <w:caps/>
    </w:rPr>
  </w:style>
  <w:style w:type="paragraph" w:styleId="aff">
    <w:name w:val="endnote text"/>
    <w:basedOn w:val="AONormal"/>
    <w:link w:val="Charb"/>
    <w:rsid w:val="00B340E5"/>
    <w:pPr>
      <w:spacing w:line="240" w:lineRule="auto"/>
      <w:ind w:left="720" w:hanging="720"/>
    </w:pPr>
    <w:rPr>
      <w:sz w:val="16"/>
    </w:rPr>
  </w:style>
  <w:style w:type="character" w:customStyle="1" w:styleId="Charb">
    <w:name w:val="尾注文本 Char"/>
    <w:basedOn w:val="a2"/>
    <w:link w:val="aff"/>
    <w:rsid w:val="00B340E5"/>
    <w:rPr>
      <w:rFonts w:ascii="Times New Roman" w:eastAsia="宋体" w:hAnsi="Times New Roman" w:cs="Times New Roman"/>
      <w:kern w:val="0"/>
      <w:sz w:val="16"/>
      <w:lang w:val="en-GB" w:eastAsia="en-US"/>
    </w:rPr>
  </w:style>
  <w:style w:type="paragraph" w:styleId="aff0">
    <w:name w:val="table of authorities"/>
    <w:basedOn w:val="AONormal"/>
    <w:semiHidden/>
    <w:rsid w:val="00B340E5"/>
    <w:pPr>
      <w:tabs>
        <w:tab w:val="right" w:leader="dot" w:pos="9490"/>
      </w:tabs>
      <w:spacing w:before="240" w:line="240" w:lineRule="auto"/>
      <w:ind w:left="720" w:hanging="720"/>
    </w:pPr>
  </w:style>
  <w:style w:type="paragraph" w:styleId="aff1">
    <w:name w:val="toa heading"/>
    <w:basedOn w:val="AONormal"/>
    <w:next w:val="aff0"/>
    <w:semiHidden/>
    <w:rsid w:val="00B340E5"/>
    <w:pPr>
      <w:tabs>
        <w:tab w:val="right" w:pos="9490"/>
      </w:tabs>
      <w:spacing w:before="240" w:after="120" w:line="240" w:lineRule="auto"/>
    </w:pPr>
    <w:rPr>
      <w:b/>
    </w:rPr>
  </w:style>
  <w:style w:type="paragraph" w:customStyle="1" w:styleId="AOHeading1">
    <w:name w:val="AOHeading1"/>
    <w:basedOn w:val="AOHeadings"/>
    <w:next w:val="AODocTxt"/>
    <w:rsid w:val="00B340E5"/>
    <w:pPr>
      <w:keepNext/>
      <w:outlineLvl w:val="0"/>
    </w:pPr>
    <w:rPr>
      <w:b/>
      <w:caps/>
      <w:kern w:val="28"/>
    </w:rPr>
  </w:style>
  <w:style w:type="paragraph" w:customStyle="1" w:styleId="AOHeading2">
    <w:name w:val="AOHeading2"/>
    <w:basedOn w:val="AOHeadings"/>
    <w:next w:val="AODocTxt"/>
    <w:rsid w:val="00B340E5"/>
    <w:pPr>
      <w:keepNext/>
      <w:outlineLvl w:val="1"/>
    </w:pPr>
    <w:rPr>
      <w:b/>
    </w:rPr>
  </w:style>
  <w:style w:type="paragraph" w:customStyle="1" w:styleId="AOHeading3">
    <w:name w:val="AOHeading3"/>
    <w:basedOn w:val="AOHeadings"/>
    <w:next w:val="AODocTxtL1"/>
    <w:rsid w:val="00B340E5"/>
    <w:pPr>
      <w:keepNext/>
      <w:ind w:left="720"/>
      <w:outlineLvl w:val="2"/>
    </w:pPr>
    <w:rPr>
      <w:b/>
    </w:rPr>
  </w:style>
  <w:style w:type="paragraph" w:customStyle="1" w:styleId="AOHeading4">
    <w:name w:val="AOHeading4"/>
    <w:basedOn w:val="AOHeadings"/>
    <w:next w:val="AODocTxt"/>
    <w:rsid w:val="00B340E5"/>
    <w:pPr>
      <w:keepNext/>
      <w:outlineLvl w:val="3"/>
    </w:pPr>
    <w:rPr>
      <w:i/>
    </w:rPr>
  </w:style>
  <w:style w:type="paragraph" w:customStyle="1" w:styleId="AOHeading5">
    <w:name w:val="AOHeading5"/>
    <w:basedOn w:val="AOHeadings"/>
    <w:next w:val="AODocTxtL1"/>
    <w:rsid w:val="00B340E5"/>
    <w:pPr>
      <w:keepNext/>
      <w:ind w:left="720"/>
      <w:outlineLvl w:val="4"/>
    </w:pPr>
    <w:rPr>
      <w:i/>
    </w:rPr>
  </w:style>
  <w:style w:type="paragraph" w:customStyle="1" w:styleId="AOHeading6">
    <w:name w:val="AOHeading6"/>
    <w:basedOn w:val="AOHeadings"/>
    <w:next w:val="AODocTxt"/>
    <w:rsid w:val="00B340E5"/>
    <w:pPr>
      <w:keepNext/>
      <w:outlineLvl w:val="5"/>
    </w:pPr>
    <w:rPr>
      <w:b/>
      <w:i/>
    </w:rPr>
  </w:style>
  <w:style w:type="paragraph" w:customStyle="1" w:styleId="AOHeading7">
    <w:name w:val="AOHeading7"/>
    <w:basedOn w:val="AOHeadings"/>
    <w:next w:val="AODocTxtL1"/>
    <w:rsid w:val="00B340E5"/>
    <w:pPr>
      <w:keepNext/>
      <w:ind w:left="720"/>
      <w:outlineLvl w:val="6"/>
    </w:pPr>
    <w:rPr>
      <w:b/>
      <w:i/>
    </w:rPr>
  </w:style>
  <w:style w:type="paragraph" w:customStyle="1" w:styleId="AONormal10">
    <w:name w:val="AONormal10"/>
    <w:basedOn w:val="AONormal"/>
    <w:rsid w:val="00B340E5"/>
    <w:rPr>
      <w:sz w:val="20"/>
    </w:rPr>
  </w:style>
  <w:style w:type="paragraph" w:customStyle="1" w:styleId="AONormal8C">
    <w:name w:val="AONormal8C"/>
    <w:basedOn w:val="AONormal8L"/>
    <w:rsid w:val="00B340E5"/>
    <w:pPr>
      <w:jc w:val="center"/>
    </w:pPr>
  </w:style>
  <w:style w:type="paragraph" w:customStyle="1" w:styleId="AONormal8L">
    <w:name w:val="AONormal8L"/>
    <w:basedOn w:val="AONormal"/>
    <w:rsid w:val="00B340E5"/>
    <w:pPr>
      <w:spacing w:line="220" w:lineRule="atLeast"/>
    </w:pPr>
    <w:rPr>
      <w:rFonts w:ascii="Arial" w:hAnsi="Arial"/>
      <w:sz w:val="16"/>
    </w:rPr>
  </w:style>
  <w:style w:type="paragraph" w:customStyle="1" w:styleId="AONormal8R">
    <w:name w:val="AONormal8R"/>
    <w:basedOn w:val="AONormal8L"/>
    <w:rsid w:val="00B340E5"/>
    <w:pPr>
      <w:jc w:val="right"/>
    </w:pPr>
  </w:style>
  <w:style w:type="paragraph" w:customStyle="1" w:styleId="AONormalBold">
    <w:name w:val="AONormalBold"/>
    <w:basedOn w:val="AONormal"/>
    <w:rsid w:val="00B340E5"/>
    <w:rPr>
      <w:b/>
    </w:rPr>
  </w:style>
  <w:style w:type="paragraph" w:customStyle="1" w:styleId="AONormal6L">
    <w:name w:val="AONormal6L"/>
    <w:basedOn w:val="AONormal8L"/>
    <w:rsid w:val="00B340E5"/>
    <w:pPr>
      <w:spacing w:line="160" w:lineRule="atLeast"/>
    </w:pPr>
    <w:rPr>
      <w:sz w:val="12"/>
    </w:rPr>
  </w:style>
  <w:style w:type="paragraph" w:customStyle="1" w:styleId="AOTitle18">
    <w:name w:val="AOTitle18"/>
    <w:basedOn w:val="AONormal"/>
    <w:rsid w:val="00B340E5"/>
    <w:rPr>
      <w:b/>
      <w:sz w:val="36"/>
      <w:szCs w:val="36"/>
    </w:rPr>
  </w:style>
  <w:style w:type="paragraph" w:customStyle="1" w:styleId="AONormal8Ci">
    <w:name w:val="AONormal8Ci"/>
    <w:basedOn w:val="AONormal8C"/>
    <w:rsid w:val="00B340E5"/>
    <w:pPr>
      <w:spacing w:after="120" w:line="240" w:lineRule="auto"/>
    </w:pPr>
    <w:rPr>
      <w:i/>
      <w:szCs w:val="16"/>
    </w:rPr>
  </w:style>
  <w:style w:type="paragraph" w:customStyle="1" w:styleId="AOBPTxtL">
    <w:name w:val="AOBPTxtL"/>
    <w:basedOn w:val="AOFPBP"/>
    <w:rsid w:val="00B340E5"/>
  </w:style>
  <w:style w:type="paragraph" w:customStyle="1" w:styleId="AOBPTitle">
    <w:name w:val="AOBPTitle"/>
    <w:basedOn w:val="AOBPTxtL"/>
    <w:rsid w:val="00B340E5"/>
    <w:rPr>
      <w:b/>
      <w:caps/>
    </w:rPr>
  </w:style>
  <w:style w:type="paragraph" w:customStyle="1" w:styleId="AOBPTxtC">
    <w:name w:val="AOBPTxtC"/>
    <w:basedOn w:val="AOBPTxtL"/>
    <w:rsid w:val="00B340E5"/>
    <w:pPr>
      <w:jc w:val="center"/>
    </w:pPr>
  </w:style>
  <w:style w:type="paragraph" w:customStyle="1" w:styleId="AOBPTxtR">
    <w:name w:val="AOBPTxtR"/>
    <w:basedOn w:val="AOBPTxtL"/>
    <w:rsid w:val="00B340E5"/>
    <w:pPr>
      <w:jc w:val="right"/>
    </w:pPr>
  </w:style>
  <w:style w:type="paragraph" w:customStyle="1" w:styleId="AOTOC1">
    <w:name w:val="AOTOC1"/>
    <w:basedOn w:val="AOTOCs"/>
    <w:rsid w:val="00B340E5"/>
    <w:pPr>
      <w:tabs>
        <w:tab w:val="left" w:pos="720"/>
        <w:tab w:val="right" w:leader="dot" w:pos="9027"/>
      </w:tabs>
    </w:pPr>
    <w:rPr>
      <w:b/>
      <w:caps/>
    </w:rPr>
  </w:style>
  <w:style w:type="paragraph" w:customStyle="1" w:styleId="AOTOC2">
    <w:name w:val="AOTOC2"/>
    <w:basedOn w:val="AOTOCs"/>
    <w:rsid w:val="00B340E5"/>
    <w:pPr>
      <w:tabs>
        <w:tab w:val="left" w:pos="720"/>
        <w:tab w:val="right" w:leader="dot" w:pos="9027"/>
      </w:tabs>
    </w:pPr>
  </w:style>
  <w:style w:type="paragraph" w:customStyle="1" w:styleId="AOTOC3">
    <w:name w:val="AOTOC3"/>
    <w:basedOn w:val="AOTOCs"/>
    <w:rsid w:val="00B340E5"/>
    <w:pPr>
      <w:tabs>
        <w:tab w:val="right" w:leader="dot" w:pos="9027"/>
      </w:tabs>
      <w:ind w:left="720"/>
    </w:pPr>
    <w:rPr>
      <w:b/>
    </w:rPr>
  </w:style>
  <w:style w:type="paragraph" w:customStyle="1" w:styleId="AOTOC4">
    <w:name w:val="AOTOC4"/>
    <w:basedOn w:val="AOTOCs"/>
    <w:rsid w:val="00B340E5"/>
    <w:pPr>
      <w:tabs>
        <w:tab w:val="right" w:leader="dot" w:pos="9027"/>
      </w:tabs>
      <w:ind w:left="720"/>
    </w:pPr>
  </w:style>
  <w:style w:type="paragraph" w:customStyle="1" w:styleId="AOTOC5">
    <w:name w:val="AOTOC5"/>
    <w:basedOn w:val="AOTOCs"/>
    <w:rsid w:val="00B340E5"/>
    <w:pPr>
      <w:tabs>
        <w:tab w:val="right" w:leader="dot" w:pos="9027"/>
      </w:tabs>
      <w:ind w:left="720"/>
    </w:pPr>
    <w:rPr>
      <w:i/>
    </w:rPr>
  </w:style>
  <w:style w:type="paragraph" w:styleId="aff2">
    <w:name w:val="envelope address"/>
    <w:basedOn w:val="a1"/>
    <w:rsid w:val="00B340E5"/>
    <w:pPr>
      <w:framePr w:w="7920" w:h="1980" w:hRule="exact" w:hSpace="180" w:wrap="auto" w:hAnchor="page" w:xAlign="center" w:yAlign="bottom"/>
      <w:ind w:left="2880"/>
    </w:pPr>
    <w:rPr>
      <w:rFonts w:ascii="Times New Roman" w:eastAsia="宋体" w:hAnsi="Times New Roman" w:cs="Arial"/>
    </w:rPr>
  </w:style>
  <w:style w:type="paragraph" w:styleId="aff3">
    <w:name w:val="envelope return"/>
    <w:basedOn w:val="a1"/>
    <w:rsid w:val="00B340E5"/>
    <w:rPr>
      <w:rFonts w:ascii="Times New Roman" w:eastAsia="宋体" w:hAnsi="Times New Roman" w:cs="Arial"/>
      <w:sz w:val="20"/>
      <w:szCs w:val="24"/>
    </w:rPr>
  </w:style>
  <w:style w:type="paragraph" w:customStyle="1" w:styleId="AONormal8LBold">
    <w:name w:val="AONormal8LBold"/>
    <w:basedOn w:val="AONormal8L"/>
    <w:rsid w:val="00B340E5"/>
    <w:rPr>
      <w:b/>
    </w:rPr>
  </w:style>
  <w:style w:type="paragraph" w:customStyle="1" w:styleId="AONormal6R">
    <w:name w:val="AONormal6R"/>
    <w:basedOn w:val="AONormal6L"/>
    <w:rsid w:val="00B340E5"/>
    <w:pPr>
      <w:jc w:val="right"/>
    </w:pPr>
  </w:style>
  <w:style w:type="paragraph" w:customStyle="1" w:styleId="AONormal6C">
    <w:name w:val="AONormal6C"/>
    <w:basedOn w:val="AONormal6L"/>
    <w:rsid w:val="00B340E5"/>
    <w:pPr>
      <w:jc w:val="center"/>
    </w:pPr>
  </w:style>
  <w:style w:type="paragraph" w:customStyle="1" w:styleId="AOBodyJustified">
    <w:name w:val="AOBodyJustified"/>
    <w:basedOn w:val="AOBodyTxt"/>
    <w:rsid w:val="00B340E5"/>
    <w:pPr>
      <w:jc w:val="both"/>
    </w:pPr>
  </w:style>
  <w:style w:type="paragraph" w:customStyle="1" w:styleId="14">
    <w:name w:val="批注框文本1"/>
    <w:basedOn w:val="a1"/>
    <w:rsid w:val="00B340E5"/>
    <w:rPr>
      <w:rFonts w:ascii="Tahoma" w:eastAsia="宋体" w:hAnsi="Tahoma" w:cs="Tahoma"/>
      <w:sz w:val="16"/>
      <w:szCs w:val="16"/>
    </w:rPr>
  </w:style>
  <w:style w:type="character" w:customStyle="1" w:styleId="lan18">
    <w:name w:val="lan18"/>
    <w:basedOn w:val="a2"/>
    <w:rsid w:val="00B340E5"/>
  </w:style>
  <w:style w:type="paragraph" w:styleId="HTML">
    <w:name w:val="HTML Preformatted"/>
    <w:basedOn w:val="a1"/>
    <w:link w:val="HTMLChar"/>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340E5"/>
    <w:rPr>
      <w:rFonts w:ascii="Arial Unicode MS" w:eastAsia="Arial Unicode MS" w:hAnsi="Arial Unicode MS" w:cs="Arial Unicode MS"/>
      <w:kern w:val="0"/>
      <w:sz w:val="20"/>
      <w:szCs w:val="20"/>
    </w:rPr>
  </w:style>
  <w:style w:type="character" w:styleId="HTML0">
    <w:name w:val="HTML Typewriter"/>
    <w:basedOn w:val="a2"/>
    <w:rsid w:val="00B340E5"/>
    <w:rPr>
      <w:rFonts w:ascii="Arial Unicode MS" w:eastAsia="Arial Unicode MS" w:hAnsi="Arial Unicode MS" w:cs="Arial Unicode MS"/>
      <w:sz w:val="20"/>
      <w:szCs w:val="20"/>
    </w:rPr>
  </w:style>
  <w:style w:type="paragraph" w:customStyle="1" w:styleId="Char20">
    <w:name w:val="Char2"/>
    <w:basedOn w:val="a1"/>
    <w:rsid w:val="00B340E5"/>
    <w:rPr>
      <w:rFonts w:ascii="Times New Roman" w:eastAsia="宋体" w:hAnsi="Times New Roman" w:cs="Times New Roman"/>
      <w:szCs w:val="24"/>
    </w:rPr>
  </w:style>
  <w:style w:type="paragraph" w:customStyle="1" w:styleId="aff4">
    <w:name w:val="中文文本"/>
    <w:basedOn w:val="a1"/>
    <w:rsid w:val="00B340E5"/>
    <w:pPr>
      <w:adjustRightInd w:val="0"/>
      <w:spacing w:before="120" w:after="120" w:line="312" w:lineRule="atLeast"/>
      <w:textAlignment w:val="baseline"/>
    </w:pPr>
    <w:rPr>
      <w:rFonts w:ascii="Times New Roman" w:eastAsia="宋体" w:hAnsi="Times New Roman" w:cs="Times New Roman"/>
      <w:kern w:val="0"/>
      <w:sz w:val="24"/>
      <w:szCs w:val="20"/>
    </w:rPr>
  </w:style>
  <w:style w:type="table" w:styleId="aff5">
    <w:name w:val="Table Grid"/>
    <w:basedOn w:val="a3"/>
    <w:rsid w:val="00B340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
    <w:name w:val="Char"/>
    <w:basedOn w:val="a1"/>
    <w:autoRedefine/>
    <w:rsid w:val="00B340E5"/>
    <w:pPr>
      <w:tabs>
        <w:tab w:val="num" w:pos="360"/>
      </w:tabs>
      <w:spacing w:line="560" w:lineRule="exact"/>
    </w:pPr>
    <w:rPr>
      <w:rFonts w:ascii="方正黑体简体" w:eastAsia="方正黑体简体" w:hAnsi="Times New Roman" w:cs="Times New Roman"/>
      <w:sz w:val="30"/>
      <w:szCs w:val="30"/>
    </w:rPr>
  </w:style>
  <w:style w:type="paragraph" w:styleId="aff6">
    <w:name w:val="Revision"/>
    <w:hidden/>
    <w:uiPriority w:val="99"/>
    <w:rsid w:val="00B340E5"/>
    <w:rPr>
      <w:rFonts w:ascii="Times New Roman" w:eastAsia="宋体" w:hAnsi="Times New Roman" w:cs="Times New Roman"/>
      <w:szCs w:val="24"/>
    </w:rPr>
  </w:style>
  <w:style w:type="paragraph" w:customStyle="1" w:styleId="Style31">
    <w:name w:val="_Style 31"/>
    <w:basedOn w:val="a1"/>
    <w:rsid w:val="00B340E5"/>
    <w:pPr>
      <w:tabs>
        <w:tab w:val="left" w:pos="420"/>
      </w:tabs>
      <w:ind w:left="420" w:hanging="420"/>
    </w:pPr>
    <w:rPr>
      <w:rFonts w:ascii="Times New Roman" w:eastAsia="宋体" w:hAnsi="Times New Roman" w:cs="Times New Roman"/>
      <w:szCs w:val="20"/>
    </w:rPr>
  </w:style>
  <w:style w:type="paragraph" w:customStyle="1" w:styleId="Style39">
    <w:name w:val="_Style 39"/>
    <w:basedOn w:val="a1"/>
    <w:rsid w:val="00B340E5"/>
    <w:pPr>
      <w:tabs>
        <w:tab w:val="left" w:pos="360"/>
      </w:tabs>
      <w:ind w:left="360" w:hanging="360"/>
    </w:pPr>
    <w:rPr>
      <w:rFonts w:ascii="Times New Roman" w:eastAsia="宋体" w:hAnsi="Times New Roman" w:cs="Times New Roman"/>
      <w:szCs w:val="20"/>
    </w:rPr>
  </w:style>
  <w:style w:type="paragraph" w:styleId="TOC">
    <w:name w:val="TOC Heading"/>
    <w:basedOn w:val="1"/>
    <w:next w:val="a1"/>
    <w:uiPriority w:val="39"/>
    <w:qFormat/>
    <w:rsid w:val="00B340E5"/>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340E5"/>
    <w:rPr>
      <w:rFonts w:ascii="Times New Roman" w:eastAsia="宋体" w:hAnsi="Times New Roman" w:cs="Times New Roman"/>
      <w:szCs w:val="24"/>
    </w:rPr>
  </w:style>
  <w:style w:type="character" w:customStyle="1" w:styleId="da">
    <w:name w:val="da"/>
    <w:basedOn w:val="a2"/>
    <w:rsid w:val="00B340E5"/>
  </w:style>
  <w:style w:type="paragraph" w:customStyle="1" w:styleId="aff7">
    <w:name w:val="项目标题"/>
    <w:basedOn w:val="a1"/>
    <w:rsid w:val="00B340E5"/>
    <w:pPr>
      <w:autoSpaceDE w:val="0"/>
      <w:autoSpaceDN w:val="0"/>
      <w:adjustRightInd w:val="0"/>
      <w:spacing w:line="360" w:lineRule="auto"/>
      <w:textAlignment w:val="baseline"/>
    </w:pPr>
    <w:rPr>
      <w:rFonts w:ascii="黑体" w:eastAsia="黑体" w:hAnsi="Times New Roman" w:cs="Times New Roman"/>
      <w:b/>
      <w:kern w:val="0"/>
      <w:sz w:val="24"/>
      <w:szCs w:val="20"/>
    </w:rPr>
  </w:style>
  <w:style w:type="paragraph" w:styleId="aff8">
    <w:name w:val="E-mail Signature"/>
    <w:basedOn w:val="a1"/>
    <w:link w:val="Chard"/>
    <w:rsid w:val="00B340E5"/>
    <w:pPr>
      <w:widowControl/>
    </w:pPr>
    <w:rPr>
      <w:rFonts w:ascii="Times New Roman" w:eastAsia="宋体" w:hAnsi="Times New Roman" w:cs="Times New Roman"/>
      <w:kern w:val="0"/>
      <w:szCs w:val="21"/>
    </w:rPr>
  </w:style>
  <w:style w:type="character" w:customStyle="1" w:styleId="Chard">
    <w:name w:val="电子邮件签名 Char"/>
    <w:basedOn w:val="a2"/>
    <w:link w:val="aff8"/>
    <w:rsid w:val="00B340E5"/>
    <w:rPr>
      <w:rFonts w:ascii="Times New Roman" w:eastAsia="宋体" w:hAnsi="Times New Roman" w:cs="Times New Roman"/>
      <w:kern w:val="0"/>
      <w:szCs w:val="21"/>
    </w:rPr>
  </w:style>
  <w:style w:type="paragraph" w:customStyle="1" w:styleId="CharCharCharChar4">
    <w:name w:val="Char Char Char Char4"/>
    <w:basedOn w:val="a1"/>
    <w:autoRedefine/>
    <w:rsid w:val="00B340E5"/>
    <w:pPr>
      <w:tabs>
        <w:tab w:val="num" w:pos="360"/>
      </w:tabs>
      <w:spacing w:before="312" w:after="312" w:line="360" w:lineRule="auto"/>
    </w:pPr>
    <w:rPr>
      <w:rFonts w:ascii="Times New Roman" w:eastAsia="宋体" w:hAnsi="Times New Roman" w:cs="Times New Roman"/>
      <w:sz w:val="24"/>
      <w:szCs w:val="24"/>
    </w:rPr>
  </w:style>
  <w:style w:type="paragraph" w:customStyle="1" w:styleId="p0">
    <w:name w:val="p0"/>
    <w:basedOn w:val="a1"/>
    <w:rsid w:val="00B340E5"/>
    <w:pPr>
      <w:widowControl/>
      <w:spacing w:before="100" w:beforeAutospacing="1" w:after="100" w:afterAutospacing="1"/>
      <w:jc w:val="left"/>
    </w:pPr>
    <w:rPr>
      <w:rFonts w:ascii="宋体" w:eastAsia="宋体" w:hAnsi="宋体" w:cs="宋体"/>
      <w:kern w:val="0"/>
      <w:sz w:val="24"/>
      <w:szCs w:val="24"/>
    </w:rPr>
  </w:style>
  <w:style w:type="character" w:customStyle="1" w:styleId="150">
    <w:name w:val="15"/>
    <w:basedOn w:val="a2"/>
    <w:rsid w:val="00B340E5"/>
  </w:style>
  <w:style w:type="paragraph" w:customStyle="1" w:styleId="ParaCharCharCharCharCharChar">
    <w:name w:val="默认段落字体 Para Char Char Char Char Char Char"/>
    <w:basedOn w:val="a1"/>
    <w:autoRedefine/>
    <w:rsid w:val="00B340E5"/>
    <w:pPr>
      <w:tabs>
        <w:tab w:val="num" w:pos="840"/>
      </w:tabs>
      <w:ind w:left="840" w:hanging="360"/>
    </w:pPr>
    <w:rPr>
      <w:rFonts w:ascii="Times New Roman" w:eastAsia="宋体" w:hAnsi="Times New Roman" w:cs="Times New Roman"/>
      <w:sz w:val="24"/>
      <w:szCs w:val="24"/>
    </w:rPr>
  </w:style>
  <w:style w:type="character" w:customStyle="1" w:styleId="Char10">
    <w:name w:val="脚注文本 Char1"/>
    <w:basedOn w:val="a2"/>
    <w:uiPriority w:val="99"/>
    <w:rsid w:val="00B340E5"/>
    <w:rPr>
      <w:sz w:val="18"/>
      <w:szCs w:val="18"/>
    </w:rPr>
  </w:style>
  <w:style w:type="character" w:customStyle="1" w:styleId="Char11">
    <w:name w:val="批注文字 Char1"/>
    <w:basedOn w:val="a2"/>
    <w:uiPriority w:val="99"/>
    <w:rsid w:val="00B340E5"/>
    <w:rPr>
      <w:sz w:val="21"/>
    </w:rPr>
  </w:style>
  <w:style w:type="character" w:customStyle="1" w:styleId="Char12">
    <w:name w:val="日期 Char1"/>
    <w:basedOn w:val="a2"/>
    <w:uiPriority w:val="99"/>
    <w:rsid w:val="00B340E5"/>
    <w:rPr>
      <w:sz w:val="21"/>
    </w:rPr>
  </w:style>
  <w:style w:type="character" w:customStyle="1" w:styleId="3Char10">
    <w:name w:val="正文文本 3 Char1"/>
    <w:basedOn w:val="a2"/>
    <w:uiPriority w:val="99"/>
    <w:rsid w:val="00B340E5"/>
    <w:rPr>
      <w:sz w:val="16"/>
      <w:szCs w:val="16"/>
    </w:rPr>
  </w:style>
  <w:style w:type="character" w:customStyle="1" w:styleId="2Char10">
    <w:name w:val="正文文本缩进 2 Char1"/>
    <w:basedOn w:val="a2"/>
    <w:rsid w:val="00B340E5"/>
    <w:rPr>
      <w:sz w:val="21"/>
    </w:rPr>
  </w:style>
  <w:style w:type="character" w:customStyle="1" w:styleId="Char13">
    <w:name w:val="批注主题 Char1"/>
    <w:basedOn w:val="Char11"/>
    <w:uiPriority w:val="99"/>
    <w:rsid w:val="00B340E5"/>
    <w:rPr>
      <w:b/>
      <w:bCs/>
      <w:sz w:val="21"/>
    </w:rPr>
  </w:style>
  <w:style w:type="character" w:customStyle="1" w:styleId="Chare">
    <w:name w:val="正文首行缩进 Char"/>
    <w:basedOn w:val="Char4"/>
    <w:link w:val="aff9"/>
    <w:rsid w:val="00B340E5"/>
    <w:rPr>
      <w:rFonts w:ascii="Times New Roman" w:eastAsia="宋体" w:hAnsi="Times New Roman" w:cs="Times New Roman"/>
      <w:sz w:val="24"/>
      <w:szCs w:val="24"/>
    </w:rPr>
  </w:style>
  <w:style w:type="paragraph" w:styleId="aff9">
    <w:name w:val="Body Text First Indent"/>
    <w:basedOn w:val="af"/>
    <w:link w:val="Chare"/>
    <w:rsid w:val="00B340E5"/>
    <w:pPr>
      <w:spacing w:after="120" w:line="240" w:lineRule="auto"/>
      <w:ind w:firstLineChars="100" w:firstLine="420"/>
    </w:pPr>
  </w:style>
  <w:style w:type="character" w:customStyle="1" w:styleId="Char14">
    <w:name w:val="正文首行缩进 Char1"/>
    <w:basedOn w:val="Char4"/>
    <w:uiPriority w:val="99"/>
    <w:rsid w:val="00B340E5"/>
    <w:rPr>
      <w:rFonts w:ascii="Times New Roman" w:eastAsia="宋体" w:hAnsi="Times New Roman" w:cs="Times New Roman"/>
      <w:sz w:val="24"/>
      <w:szCs w:val="24"/>
    </w:rPr>
  </w:style>
  <w:style w:type="paragraph" w:customStyle="1" w:styleId="2">
    <w:name w:val="编号正文2"/>
    <w:basedOn w:val="a1"/>
    <w:rsid w:val="00B340E5"/>
    <w:pPr>
      <w:numPr>
        <w:numId w:val="22"/>
      </w:numPr>
      <w:autoSpaceDE w:val="0"/>
      <w:autoSpaceDN w:val="0"/>
      <w:adjustRightInd w:val="0"/>
      <w:spacing w:after="120" w:line="300" w:lineRule="auto"/>
    </w:pPr>
    <w:rPr>
      <w:rFonts w:ascii="宋体" w:eastAsia="宋体" w:hAnsi="Times New Roman" w:cs="Times New Roman"/>
      <w:kern w:val="0"/>
      <w:szCs w:val="20"/>
    </w:rPr>
  </w:style>
  <w:style w:type="paragraph" w:customStyle="1" w:styleId="c">
    <w:name w:val="c_"/>
    <w:rsid w:val="00B340E5"/>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B340E5"/>
    <w:pPr>
      <w:widowControl/>
      <w:jc w:val="left"/>
    </w:pPr>
    <w:rPr>
      <w:rFonts w:ascii="Tahoma" w:eastAsia="宋体" w:hAnsi="Tahoma" w:cs="Times New Roman"/>
      <w:color w:val="000000"/>
      <w:kern w:val="0"/>
      <w:sz w:val="24"/>
      <w:szCs w:val="20"/>
    </w:rPr>
  </w:style>
  <w:style w:type="paragraph" w:styleId="affa">
    <w:name w:val="List Paragraph"/>
    <w:basedOn w:val="a1"/>
    <w:uiPriority w:val="34"/>
    <w:qFormat/>
    <w:rsid w:val="00B340E5"/>
    <w:pPr>
      <w:ind w:firstLineChars="200" w:firstLine="420"/>
    </w:pPr>
    <w:rPr>
      <w:rFonts w:ascii="Times New Roman" w:eastAsia="宋体" w:hAnsi="Times New Roman" w:cs="Times New Roman"/>
      <w:szCs w:val="24"/>
    </w:rPr>
  </w:style>
  <w:style w:type="paragraph" w:customStyle="1" w:styleId="CharCharCharCharCharChar1CharCharChar2">
    <w:name w:val="Char Char Char Char Char Char1 Char Char Char2"/>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1">
    <w:name w:val="Char Char1"/>
    <w:basedOn w:val="a1"/>
    <w:rsid w:val="00B340E5"/>
    <w:rPr>
      <w:rFonts w:ascii="Times New Roman" w:eastAsia="宋体" w:hAnsi="Times New Roman" w:cs="Times New Roman"/>
      <w:szCs w:val="20"/>
    </w:rPr>
  </w:style>
  <w:style w:type="paragraph" w:customStyle="1" w:styleId="CharCharCharChar1">
    <w:name w:val="Char Char Char Char1"/>
    <w:basedOn w:val="a1"/>
    <w:rsid w:val="00B340E5"/>
    <w:rPr>
      <w:rFonts w:ascii="Times New Roman" w:eastAsia="宋体" w:hAnsi="Times New Roman" w:cs="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340E5"/>
    <w:pPr>
      <w:tabs>
        <w:tab w:val="left" w:pos="840"/>
      </w:tabs>
      <w:ind w:left="840" w:hanging="360"/>
    </w:pPr>
    <w:rPr>
      <w:rFonts w:ascii="Times New Roman" w:eastAsia="宋体" w:hAnsi="Times New Roman" w:cs="Times New Roman"/>
      <w:szCs w:val="20"/>
    </w:rPr>
  </w:style>
  <w:style w:type="character" w:customStyle="1" w:styleId="unnamed11">
    <w:name w:val="unnamed11"/>
    <w:basedOn w:val="a2"/>
    <w:rsid w:val="00B340E5"/>
    <w:rPr>
      <w:rFonts w:ascii="宋体" w:eastAsia="宋体" w:hAnsi="宋体" w:hint="eastAsia"/>
      <w:sz w:val="18"/>
    </w:rPr>
  </w:style>
  <w:style w:type="paragraph" w:customStyle="1" w:styleId="Listbullet">
    <w:name w:val="List_bullet"/>
    <w:basedOn w:val="a1"/>
    <w:rsid w:val="00B340E5"/>
    <w:pPr>
      <w:widowControl/>
      <w:numPr>
        <w:numId w:val="23"/>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B340E5"/>
    <w:pPr>
      <w:widowControl w:val="0"/>
      <w:jc w:val="both"/>
    </w:pPr>
    <w:rPr>
      <w:rFonts w:ascii="Times New Roman" w:eastAsia="宋体" w:hAnsi="Times New Roman" w:cs="Times New Roman"/>
      <w:szCs w:val="20"/>
    </w:rPr>
  </w:style>
  <w:style w:type="paragraph" w:customStyle="1" w:styleId="CharChar13">
    <w:name w:val="Char Char13"/>
    <w:basedOn w:val="a1"/>
    <w:rsid w:val="00B340E5"/>
    <w:rPr>
      <w:rFonts w:ascii="Times New Roman" w:eastAsia="宋体" w:hAnsi="Times New Roman" w:cs="Times New Roman"/>
      <w:szCs w:val="20"/>
    </w:rPr>
  </w:style>
  <w:style w:type="paragraph" w:customStyle="1" w:styleId="CharChar">
    <w:name w:val="Char Char"/>
    <w:basedOn w:val="a1"/>
    <w:rsid w:val="00B340E5"/>
    <w:rPr>
      <w:rFonts w:ascii="Times New Roman" w:eastAsia="宋体" w:hAnsi="Times New Roman" w:cs="Times New Roman"/>
      <w:szCs w:val="20"/>
    </w:rPr>
  </w:style>
  <w:style w:type="paragraph" w:customStyle="1" w:styleId="InfoBlue">
    <w:name w:val="InfoBlue"/>
    <w:basedOn w:val="a1"/>
    <w:next w:val="af"/>
    <w:rsid w:val="00B340E5"/>
    <w:pPr>
      <w:tabs>
        <w:tab w:val="left" w:pos="420"/>
      </w:tabs>
      <w:spacing w:after="120" w:line="240" w:lineRule="atLeast"/>
      <w:ind w:left="420" w:hanging="420"/>
      <w:jc w:val="left"/>
    </w:pPr>
    <w:rPr>
      <w:rFonts w:ascii="宋体" w:eastAsia="宋体" w:hAnsi="宋体" w:cs="Times New Roman"/>
      <w:szCs w:val="20"/>
    </w:rPr>
  </w:style>
  <w:style w:type="character" w:customStyle="1" w:styleId="Char15">
    <w:name w:val="标题 Char1"/>
    <w:basedOn w:val="a2"/>
    <w:uiPriority w:val="10"/>
    <w:rsid w:val="00B340E5"/>
    <w:rPr>
      <w:rFonts w:ascii="Cambria" w:hAnsi="Cambria" w:cs="Times New Roman"/>
      <w:b/>
      <w:bCs/>
      <w:kern w:val="2"/>
      <w:sz w:val="32"/>
      <w:szCs w:val="32"/>
    </w:rPr>
  </w:style>
  <w:style w:type="character" w:customStyle="1" w:styleId="Char16">
    <w:name w:val="正文文本 Char1"/>
    <w:basedOn w:val="a2"/>
    <w:uiPriority w:val="99"/>
    <w:rsid w:val="00B340E5"/>
    <w:rPr>
      <w:kern w:val="2"/>
      <w:sz w:val="21"/>
    </w:rPr>
  </w:style>
  <w:style w:type="paragraph" w:customStyle="1" w:styleId="CharCharChar">
    <w:name w:val="Char Char Char"/>
    <w:basedOn w:val="a1"/>
    <w:rsid w:val="00B340E5"/>
    <w:rPr>
      <w:rFonts w:ascii="Times New Roman" w:eastAsia="宋体" w:hAnsi="Times New Roman" w:cs="Times New Roman"/>
      <w:szCs w:val="20"/>
    </w:rPr>
  </w:style>
  <w:style w:type="paragraph" w:customStyle="1" w:styleId="CharCharCharCharCharChar1CharCharChar1">
    <w:name w:val="Char Char Char Char Char Char1 Char Char Char1"/>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1"/>
    <w:rsid w:val="00B340E5"/>
    <w:pPr>
      <w:tabs>
        <w:tab w:val="left" w:pos="360"/>
      </w:tabs>
    </w:pPr>
    <w:rPr>
      <w:rFonts w:ascii="Times New Roman" w:eastAsia="宋体" w:hAnsi="Times New Roman" w:cs="Arial Unicode MS"/>
      <w:szCs w:val="20"/>
      <w:lang w:bidi="bo-CN"/>
    </w:rPr>
  </w:style>
  <w:style w:type="paragraph" w:customStyle="1" w:styleId="wz1">
    <w:name w:val="wz1"/>
    <w:basedOn w:val="a1"/>
    <w:rsid w:val="00B340E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B340E5"/>
    <w:rPr>
      <w:rFonts w:ascii="Times New Roman" w:eastAsia="宋体" w:hAnsi="Times New Roman" w:cs="Times New Roman"/>
      <w:szCs w:val="24"/>
    </w:rPr>
  </w:style>
  <w:style w:type="paragraph" w:customStyle="1" w:styleId="Char17">
    <w:name w:val="Char1"/>
    <w:basedOn w:val="a1"/>
    <w:autoRedefine/>
    <w:rsid w:val="00B340E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1"/>
    <w:rsid w:val="00B340E5"/>
    <w:rPr>
      <w:rFonts w:ascii="Times New Roman" w:eastAsia="宋体" w:hAnsi="Times New Roman" w:cs="Times New Roman"/>
      <w:szCs w:val="24"/>
    </w:rPr>
  </w:style>
  <w:style w:type="paragraph" w:customStyle="1" w:styleId="CharChar3">
    <w:name w:val="Char Char3"/>
    <w:basedOn w:val="a1"/>
    <w:rsid w:val="00B340E5"/>
    <w:rPr>
      <w:rFonts w:ascii="Times New Roman" w:eastAsia="宋体" w:hAnsi="Times New Roman" w:cs="Times New Roman"/>
      <w:szCs w:val="20"/>
    </w:rPr>
  </w:style>
  <w:style w:type="paragraph" w:customStyle="1" w:styleId="Char40">
    <w:name w:val="Char4"/>
    <w:basedOn w:val="a1"/>
    <w:rsid w:val="00B340E5"/>
    <w:rPr>
      <w:rFonts w:ascii="Times New Roman" w:eastAsia="宋体" w:hAnsi="Times New Roman" w:cs="Times New Roman"/>
      <w:szCs w:val="20"/>
    </w:rPr>
  </w:style>
  <w:style w:type="paragraph" w:customStyle="1" w:styleId="CharCharChar2">
    <w:name w:val="Char Char Char2"/>
    <w:basedOn w:val="a1"/>
    <w:rsid w:val="00B340E5"/>
    <w:rPr>
      <w:rFonts w:ascii="Times New Roman" w:eastAsia="宋体" w:hAnsi="Times New Roman" w:cs="Times New Roman"/>
      <w:szCs w:val="20"/>
    </w:rPr>
  </w:style>
  <w:style w:type="paragraph" w:customStyle="1" w:styleId="CharCharCharChar3">
    <w:name w:val="Char Char Char Char3"/>
    <w:basedOn w:val="a1"/>
    <w:rsid w:val="00B340E5"/>
    <w:pPr>
      <w:tabs>
        <w:tab w:val="left" w:pos="360"/>
      </w:tabs>
    </w:pPr>
    <w:rPr>
      <w:rFonts w:ascii="Times New Roman" w:eastAsia="宋体" w:hAnsi="Times New Roman" w:cs="Times New Roman"/>
      <w:szCs w:val="20"/>
    </w:rPr>
  </w:style>
  <w:style w:type="paragraph" w:customStyle="1" w:styleId="CharChar12">
    <w:name w:val="Char Char12"/>
    <w:basedOn w:val="a1"/>
    <w:rsid w:val="00B340E5"/>
    <w:rPr>
      <w:rFonts w:ascii="Times New Roman" w:eastAsia="宋体" w:hAnsi="Times New Roman" w:cs="Times New Roman"/>
      <w:szCs w:val="20"/>
    </w:rPr>
  </w:style>
  <w:style w:type="paragraph" w:styleId="affb">
    <w:name w:val="Subtitle"/>
    <w:basedOn w:val="21"/>
    <w:next w:val="3"/>
    <w:link w:val="Charf"/>
    <w:autoRedefine/>
    <w:qFormat/>
    <w:rsid w:val="00B340E5"/>
    <w:p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B340E5"/>
    <w:rPr>
      <w:rFonts w:ascii="Cambria" w:eastAsia="宋体" w:hAnsi="Cambria" w:cs="Times New Roman"/>
      <w:b/>
      <w:kern w:val="28"/>
      <w:sz w:val="24"/>
      <w:szCs w:val="32"/>
    </w:rPr>
  </w:style>
  <w:style w:type="paragraph" w:customStyle="1" w:styleId="affc">
    <w:name w:val="次标题"/>
    <w:basedOn w:val="3"/>
    <w:next w:val="a1"/>
    <w:autoRedefine/>
    <w:qFormat/>
    <w:rsid w:val="00B340E5"/>
    <w:pPr>
      <w:numPr>
        <w:ilvl w:val="0"/>
        <w:numId w:val="0"/>
      </w:numPr>
      <w:spacing w:line="416" w:lineRule="auto"/>
      <w:jc w:val="left"/>
    </w:pPr>
    <w:rPr>
      <w:rFonts w:ascii="宋体" w:hAnsi="宋体"/>
      <w:sz w:val="24"/>
      <w:szCs w:val="24"/>
    </w:rPr>
  </w:style>
  <w:style w:type="paragraph" w:customStyle="1" w:styleId="CharChar2">
    <w:name w:val="Char Char2"/>
    <w:basedOn w:val="a1"/>
    <w:rsid w:val="00B340E5"/>
    <w:rPr>
      <w:rFonts w:ascii="Times New Roman" w:eastAsia="宋体" w:hAnsi="Times New Roman" w:cs="Times New Roman"/>
      <w:szCs w:val="20"/>
    </w:rPr>
  </w:style>
  <w:style w:type="paragraph" w:customStyle="1" w:styleId="Char30">
    <w:name w:val="Char3"/>
    <w:basedOn w:val="a1"/>
    <w:rsid w:val="00B340E5"/>
    <w:rPr>
      <w:rFonts w:ascii="Times New Roman" w:eastAsia="宋体" w:hAnsi="Times New Roman" w:cs="Times New Roman"/>
      <w:szCs w:val="20"/>
    </w:rPr>
  </w:style>
  <w:style w:type="paragraph" w:customStyle="1" w:styleId="CharCharChar1">
    <w:name w:val="Char Char Char1"/>
    <w:basedOn w:val="a1"/>
    <w:rsid w:val="00B340E5"/>
    <w:rPr>
      <w:rFonts w:ascii="Times New Roman" w:eastAsia="宋体" w:hAnsi="Times New Roman" w:cs="Times New Roman"/>
      <w:szCs w:val="20"/>
    </w:rPr>
  </w:style>
  <w:style w:type="paragraph" w:customStyle="1" w:styleId="CharCharCharChar2">
    <w:name w:val="Char Char Char Char2"/>
    <w:basedOn w:val="a1"/>
    <w:rsid w:val="00B340E5"/>
    <w:pPr>
      <w:tabs>
        <w:tab w:val="left" w:pos="360"/>
      </w:tabs>
    </w:pPr>
    <w:rPr>
      <w:rFonts w:ascii="Times New Roman" w:eastAsia="宋体" w:hAnsi="Times New Roman" w:cs="Times New Roman"/>
      <w:szCs w:val="20"/>
    </w:rPr>
  </w:style>
  <w:style w:type="paragraph" w:customStyle="1" w:styleId="CharChar11">
    <w:name w:val="Char Char11"/>
    <w:basedOn w:val="a1"/>
    <w:rsid w:val="00B340E5"/>
    <w:rPr>
      <w:rFonts w:ascii="Times New Roman" w:eastAsia="宋体" w:hAnsi="Times New Roman" w:cs="Times New Roman"/>
      <w:szCs w:val="20"/>
    </w:rPr>
  </w:style>
  <w:style w:type="paragraph" w:customStyle="1" w:styleId="Char60">
    <w:name w:val="Char6"/>
    <w:basedOn w:val="a1"/>
    <w:rsid w:val="00B340E5"/>
    <w:rPr>
      <w:rFonts w:ascii="Times New Roman" w:eastAsia="宋体" w:hAnsi="Times New Roman" w:cs="Times New Roman"/>
      <w:szCs w:val="20"/>
    </w:rPr>
  </w:style>
  <w:style w:type="paragraph" w:customStyle="1" w:styleId="CharCharCharChar5">
    <w:name w:val="Char Char Char Char5"/>
    <w:basedOn w:val="a1"/>
    <w:rsid w:val="00B340E5"/>
    <w:pPr>
      <w:tabs>
        <w:tab w:val="left" w:pos="360"/>
      </w:tabs>
    </w:pPr>
    <w:rPr>
      <w:rFonts w:ascii="Times New Roman" w:eastAsia="宋体" w:hAnsi="Times New Roman" w:cs="Times New Roman"/>
      <w:szCs w:val="20"/>
    </w:rPr>
  </w:style>
  <w:style w:type="paragraph" w:customStyle="1" w:styleId="CharChar4">
    <w:name w:val="Char Char4"/>
    <w:basedOn w:val="a1"/>
    <w:rsid w:val="00B340E5"/>
    <w:rPr>
      <w:rFonts w:ascii="Times New Roman" w:eastAsia="宋体" w:hAnsi="Times New Roman" w:cs="Times New Roman"/>
      <w:szCs w:val="20"/>
    </w:rPr>
  </w:style>
  <w:style w:type="paragraph" w:customStyle="1" w:styleId="CharChar14">
    <w:name w:val="Char Char14"/>
    <w:basedOn w:val="a1"/>
    <w:rsid w:val="00B340E5"/>
    <w:rPr>
      <w:rFonts w:ascii="Times New Roman" w:eastAsia="宋体" w:hAnsi="Times New Roman" w:cs="Times New Roman"/>
      <w:szCs w:val="20"/>
    </w:rPr>
  </w:style>
  <w:style w:type="paragraph" w:customStyle="1" w:styleId="CharCharChar3">
    <w:name w:val="Char Char Char3"/>
    <w:basedOn w:val="a1"/>
    <w:rsid w:val="00B340E5"/>
    <w:rPr>
      <w:rFonts w:ascii="Times New Roman" w:eastAsia="宋体" w:hAnsi="Times New Roman" w:cs="Times New Roman"/>
      <w:szCs w:val="20"/>
    </w:rPr>
  </w:style>
  <w:style w:type="paragraph" w:customStyle="1" w:styleId="Char21">
    <w:name w:val="Char21"/>
    <w:basedOn w:val="a1"/>
    <w:rsid w:val="00B340E5"/>
    <w:rPr>
      <w:rFonts w:ascii="Times New Roman" w:eastAsia="宋体" w:hAnsi="Times New Roman" w:cs="Times New Roman"/>
      <w:szCs w:val="24"/>
    </w:rPr>
  </w:style>
  <w:style w:type="paragraph" w:customStyle="1" w:styleId="CharCharCharChar8">
    <w:name w:val="Char Char Char Char8"/>
    <w:basedOn w:val="a1"/>
    <w:rsid w:val="00B340E5"/>
    <w:pPr>
      <w:tabs>
        <w:tab w:val="left" w:pos="360"/>
      </w:tabs>
    </w:pPr>
    <w:rPr>
      <w:rFonts w:ascii="Times New Roman" w:eastAsia="宋体" w:hAnsi="Times New Roman" w:cs="Times New Roman"/>
      <w:szCs w:val="20"/>
    </w:rPr>
  </w:style>
  <w:style w:type="paragraph" w:customStyle="1" w:styleId="CharChar17">
    <w:name w:val="Char Char17"/>
    <w:basedOn w:val="a1"/>
    <w:rsid w:val="00B340E5"/>
    <w:rPr>
      <w:rFonts w:ascii="Times New Roman" w:eastAsia="宋体" w:hAnsi="Times New Roman" w:cs="Times New Roman"/>
      <w:szCs w:val="20"/>
    </w:rPr>
  </w:style>
  <w:style w:type="paragraph" w:customStyle="1" w:styleId="Char90">
    <w:name w:val="Char9"/>
    <w:basedOn w:val="a1"/>
    <w:rsid w:val="00B340E5"/>
    <w:rPr>
      <w:rFonts w:ascii="Times New Roman" w:eastAsia="宋体" w:hAnsi="Times New Roman" w:cs="Times New Roman"/>
      <w:szCs w:val="20"/>
    </w:rPr>
  </w:style>
  <w:style w:type="paragraph" w:customStyle="1" w:styleId="CharChar7">
    <w:name w:val="Char Char7"/>
    <w:basedOn w:val="a1"/>
    <w:rsid w:val="00B340E5"/>
    <w:rPr>
      <w:rFonts w:ascii="Times New Roman" w:eastAsia="宋体" w:hAnsi="Times New Roman" w:cs="Times New Roman"/>
      <w:szCs w:val="20"/>
    </w:rPr>
  </w:style>
  <w:style w:type="paragraph" w:customStyle="1" w:styleId="CharCharChar6">
    <w:name w:val="Char Char Char6"/>
    <w:basedOn w:val="a1"/>
    <w:rsid w:val="00B340E5"/>
    <w:rPr>
      <w:rFonts w:ascii="Times New Roman" w:eastAsia="宋体" w:hAnsi="Times New Roman" w:cs="Times New Roman"/>
      <w:szCs w:val="20"/>
    </w:rPr>
  </w:style>
  <w:style w:type="paragraph" w:customStyle="1" w:styleId="Char22">
    <w:name w:val="Char22"/>
    <w:basedOn w:val="a1"/>
    <w:rsid w:val="00B340E5"/>
    <w:rPr>
      <w:rFonts w:ascii="Times New Roman" w:eastAsia="宋体" w:hAnsi="Times New Roman" w:cs="Times New Roman"/>
      <w:szCs w:val="24"/>
    </w:rPr>
  </w:style>
  <w:style w:type="character" w:customStyle="1" w:styleId="f221">
    <w:name w:val="f221"/>
    <w:basedOn w:val="a2"/>
    <w:rsid w:val="00B340E5"/>
    <w:rPr>
      <w:rFonts w:ascii="ˎ̥" w:hAnsi="ˎ̥" w:hint="default"/>
      <w:b/>
      <w:bCs/>
      <w:color w:val="07519A"/>
      <w:sz w:val="33"/>
      <w:szCs w:val="33"/>
    </w:rPr>
  </w:style>
  <w:style w:type="character" w:customStyle="1" w:styleId="hangju">
    <w:name w:val="hangju"/>
    <w:basedOn w:val="a2"/>
    <w:rsid w:val="00B340E5"/>
  </w:style>
  <w:style w:type="paragraph" w:customStyle="1" w:styleId="CharCharCharCharChar1Char1">
    <w:name w:val="Char Char Char Char Char1 Char1"/>
    <w:basedOn w:val="a1"/>
    <w:rsid w:val="00B340E5"/>
    <w:rPr>
      <w:rFonts w:ascii="Times New Roman" w:eastAsia="宋体" w:hAnsi="Times New Roman" w:cs="Times New Roman"/>
      <w:szCs w:val="24"/>
    </w:rPr>
  </w:style>
  <w:style w:type="paragraph" w:styleId="z-">
    <w:name w:val="HTML Top of Form"/>
    <w:basedOn w:val="a1"/>
    <w:next w:val="a1"/>
    <w:link w:val="z-Char"/>
    <w:hidden/>
    <w:uiPriority w:val="99"/>
    <w:rsid w:val="00B340E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
    <w:uiPriority w:val="99"/>
    <w:rsid w:val="00B340E5"/>
    <w:rPr>
      <w:rFonts w:ascii="Arial" w:eastAsia="宋体" w:hAnsi="Arial" w:cs="Arial"/>
      <w:vanish/>
      <w:kern w:val="0"/>
      <w:sz w:val="16"/>
      <w:szCs w:val="16"/>
    </w:rPr>
  </w:style>
  <w:style w:type="paragraph" w:styleId="z-0">
    <w:name w:val="HTML Bottom of Form"/>
    <w:basedOn w:val="a1"/>
    <w:next w:val="a1"/>
    <w:link w:val="z-Char0"/>
    <w:hidden/>
    <w:uiPriority w:val="99"/>
    <w:rsid w:val="00B340E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0"/>
    <w:uiPriority w:val="99"/>
    <w:rsid w:val="00B340E5"/>
    <w:rPr>
      <w:rFonts w:ascii="Arial" w:eastAsia="宋体" w:hAnsi="Arial" w:cs="Arial"/>
      <w:vanish/>
      <w:kern w:val="0"/>
      <w:sz w:val="16"/>
      <w:szCs w:val="16"/>
    </w:rPr>
  </w:style>
  <w:style w:type="paragraph" w:customStyle="1" w:styleId="1Char0">
    <w:name w:val="1 Char"/>
    <w:basedOn w:val="a1"/>
    <w:autoRedefine/>
    <w:semiHidden/>
    <w:rsid w:val="00B340E5"/>
    <w:pPr>
      <w:tabs>
        <w:tab w:val="num" w:pos="360"/>
      </w:tabs>
    </w:pPr>
    <w:rPr>
      <w:rFonts w:ascii="Times New Roman" w:eastAsia="宋体" w:hAnsi="Times New Roman" w:cs="Times New Roman"/>
      <w:sz w:val="24"/>
      <w:szCs w:val="24"/>
    </w:rPr>
  </w:style>
  <w:style w:type="paragraph" w:customStyle="1" w:styleId="16">
    <w:name w:val="字元 字元1"/>
    <w:basedOn w:val="a1"/>
    <w:rsid w:val="00B340E5"/>
    <w:rPr>
      <w:rFonts w:ascii="Tahoma" w:eastAsia="宋体" w:hAnsi="Tahoma" w:cs="Tahoma"/>
      <w:sz w:val="24"/>
      <w:szCs w:val="24"/>
    </w:rPr>
  </w:style>
  <w:style w:type="character" w:styleId="affd">
    <w:name w:val="Emphasis"/>
    <w:basedOn w:val="a2"/>
    <w:qFormat/>
    <w:rsid w:val="00B340E5"/>
    <w:rPr>
      <w:i/>
      <w:iCs/>
    </w:rPr>
  </w:style>
  <w:style w:type="paragraph" w:styleId="affe">
    <w:name w:val="No Spacing"/>
    <w:uiPriority w:val="1"/>
    <w:qFormat/>
    <w:rsid w:val="00B340E5"/>
    <w:pPr>
      <w:widowControl w:val="0"/>
      <w:jc w:val="both"/>
    </w:pPr>
    <w:rPr>
      <w:rFonts w:ascii="Times New Roman" w:eastAsia="宋体" w:hAnsi="Times New Roman" w:cs="Times New Roman"/>
      <w:szCs w:val="24"/>
    </w:rPr>
  </w:style>
  <w:style w:type="character" w:styleId="afff">
    <w:name w:val="Subtle Emphasis"/>
    <w:basedOn w:val="a2"/>
    <w:uiPriority w:val="19"/>
    <w:qFormat/>
    <w:rsid w:val="00B340E5"/>
    <w:rPr>
      <w:i/>
      <w:iCs/>
      <w:color w:val="808080"/>
    </w:rPr>
  </w:style>
  <w:style w:type="character" w:styleId="afff0">
    <w:name w:val="Intense Emphasis"/>
    <w:basedOn w:val="a2"/>
    <w:uiPriority w:val="21"/>
    <w:qFormat/>
    <w:rsid w:val="00B340E5"/>
    <w:rPr>
      <w:b/>
      <w:bCs/>
      <w:i/>
      <w:iCs/>
      <w:color w:val="4F81BD"/>
    </w:rPr>
  </w:style>
  <w:style w:type="paragraph" w:customStyle="1" w:styleId="afff1">
    <w:name w:val="样式 宋体 居中"/>
    <w:basedOn w:val="a1"/>
    <w:rsid w:val="00B340E5"/>
    <w:pPr>
      <w:jc w:val="center"/>
    </w:pPr>
    <w:rPr>
      <w:rFonts w:ascii="Times New Roman" w:eastAsia="宋体" w:hAnsi="Times New Roman" w:cs="宋体"/>
      <w:szCs w:val="20"/>
    </w:rPr>
  </w:style>
  <w:style w:type="character" w:customStyle="1" w:styleId="afff2">
    <w:name w:val="样式 宋体"/>
    <w:basedOn w:val="a2"/>
    <w:rsid w:val="00B340E5"/>
    <w:rPr>
      <w:rFonts w:ascii="Times New Roman" w:eastAsia="宋体" w:hAnsi="Times New Roman"/>
    </w:rPr>
  </w:style>
  <w:style w:type="paragraph" w:customStyle="1" w:styleId="CharChar6">
    <w:name w:val="Char Char6"/>
    <w:basedOn w:val="a1"/>
    <w:rsid w:val="00B340E5"/>
    <w:rPr>
      <w:rFonts w:ascii="Times New Roman" w:eastAsia="宋体" w:hAnsi="Times New Roman" w:cs="Times New Roman"/>
      <w:szCs w:val="20"/>
    </w:rPr>
  </w:style>
  <w:style w:type="paragraph" w:customStyle="1" w:styleId="Char80">
    <w:name w:val="Char8"/>
    <w:basedOn w:val="a1"/>
    <w:rsid w:val="00B340E5"/>
    <w:rPr>
      <w:rFonts w:ascii="Times New Roman" w:eastAsia="宋体" w:hAnsi="Times New Roman" w:cs="Times New Roman"/>
      <w:szCs w:val="20"/>
    </w:rPr>
  </w:style>
  <w:style w:type="paragraph" w:customStyle="1" w:styleId="CharCharChar5">
    <w:name w:val="Char Char Char5"/>
    <w:basedOn w:val="a1"/>
    <w:rsid w:val="00B340E5"/>
    <w:rPr>
      <w:rFonts w:ascii="Times New Roman" w:eastAsia="宋体" w:hAnsi="Times New Roman" w:cs="Times New Roman"/>
      <w:szCs w:val="20"/>
    </w:rPr>
  </w:style>
  <w:style w:type="paragraph" w:customStyle="1" w:styleId="CharCharCharChar7">
    <w:name w:val="Char Char Char Char7"/>
    <w:basedOn w:val="a1"/>
    <w:rsid w:val="00B340E5"/>
    <w:pPr>
      <w:tabs>
        <w:tab w:val="left" w:pos="360"/>
      </w:tabs>
    </w:pPr>
    <w:rPr>
      <w:rFonts w:ascii="Times New Roman" w:eastAsia="宋体" w:hAnsi="Times New Roman" w:cs="Times New Roman"/>
      <w:szCs w:val="20"/>
    </w:rPr>
  </w:style>
  <w:style w:type="paragraph" w:customStyle="1" w:styleId="CharChar16">
    <w:name w:val="Char Char16"/>
    <w:basedOn w:val="a1"/>
    <w:rsid w:val="00B340E5"/>
    <w:rPr>
      <w:rFonts w:ascii="Times New Roman" w:eastAsia="宋体" w:hAnsi="Times New Roman" w:cs="Times New Roman"/>
      <w:szCs w:val="20"/>
    </w:rPr>
  </w:style>
  <w:style w:type="paragraph" w:customStyle="1" w:styleId="CharChar5">
    <w:name w:val="Char Char5"/>
    <w:basedOn w:val="a1"/>
    <w:rsid w:val="00B340E5"/>
    <w:rPr>
      <w:rFonts w:ascii="Times New Roman" w:eastAsia="宋体" w:hAnsi="Times New Roman" w:cs="Times New Roman"/>
      <w:szCs w:val="20"/>
    </w:rPr>
  </w:style>
  <w:style w:type="paragraph" w:customStyle="1" w:styleId="Char70">
    <w:name w:val="Char7"/>
    <w:basedOn w:val="a1"/>
    <w:rsid w:val="00B340E5"/>
    <w:rPr>
      <w:rFonts w:ascii="Times New Roman" w:eastAsia="宋体" w:hAnsi="Times New Roman" w:cs="Times New Roman"/>
      <w:szCs w:val="20"/>
    </w:rPr>
  </w:style>
  <w:style w:type="paragraph" w:customStyle="1" w:styleId="CharCharChar4">
    <w:name w:val="Char Char Char4"/>
    <w:basedOn w:val="a1"/>
    <w:rsid w:val="00B340E5"/>
    <w:rPr>
      <w:rFonts w:ascii="Times New Roman" w:eastAsia="宋体" w:hAnsi="Times New Roman" w:cs="Times New Roman"/>
      <w:szCs w:val="20"/>
    </w:rPr>
  </w:style>
  <w:style w:type="paragraph" w:customStyle="1" w:styleId="CharCharCharChar6">
    <w:name w:val="Char Char Char Char6"/>
    <w:basedOn w:val="a1"/>
    <w:rsid w:val="00B340E5"/>
    <w:pPr>
      <w:tabs>
        <w:tab w:val="left" w:pos="360"/>
      </w:tabs>
    </w:pPr>
    <w:rPr>
      <w:rFonts w:ascii="Times New Roman" w:eastAsia="宋体" w:hAnsi="Times New Roman" w:cs="Times New Roman"/>
      <w:szCs w:val="20"/>
    </w:rPr>
  </w:style>
  <w:style w:type="paragraph" w:customStyle="1" w:styleId="CharChar15">
    <w:name w:val="Char Char15"/>
    <w:basedOn w:val="a1"/>
    <w:rsid w:val="00B340E5"/>
    <w:rPr>
      <w:rFonts w:ascii="Times New Roman" w:eastAsia="宋体" w:hAnsi="Times New Roman" w:cs="Times New Roman"/>
      <w:szCs w:val="20"/>
    </w:rPr>
  </w:style>
  <w:style w:type="paragraph" w:customStyle="1" w:styleId="Web">
    <w:name w:val="普通 (Web)"/>
    <w:basedOn w:val="a1"/>
    <w:rsid w:val="00B340E5"/>
    <w:pPr>
      <w:widowControl/>
      <w:spacing w:before="100" w:beforeAutospacing="1" w:after="100" w:afterAutospacing="1"/>
      <w:jc w:val="left"/>
    </w:pPr>
    <w:rPr>
      <w:rFonts w:ascii="宋体" w:eastAsia="宋体" w:hAnsi="宋体" w:cs="Times New Roman"/>
      <w:kern w:val="0"/>
      <w:sz w:val="24"/>
      <w:szCs w:val="24"/>
    </w:rPr>
  </w:style>
  <w:style w:type="paragraph" w:customStyle="1" w:styleId="Charf0">
    <w:name w:val="Char"/>
    <w:basedOn w:val="a1"/>
    <w:rsid w:val="00B340E5"/>
    <w:rPr>
      <w:rFonts w:ascii="Times New Roman" w:eastAsia="宋体" w:hAnsi="Times New Roman" w:cs="Times New Roman"/>
      <w:szCs w:val="20"/>
    </w:rPr>
  </w:style>
  <w:style w:type="paragraph" w:customStyle="1" w:styleId="CharCharCharChar0">
    <w:name w:val="Char Char Char Char"/>
    <w:basedOn w:val="a1"/>
    <w:rsid w:val="00B340E5"/>
    <w:pPr>
      <w:tabs>
        <w:tab w:val="left" w:pos="360"/>
      </w:tabs>
    </w:pPr>
    <w:rPr>
      <w:rFonts w:ascii="Times New Roman" w:eastAsia="宋体" w:hAnsi="Times New Roman" w:cs="Times New Roman"/>
      <w:szCs w:val="20"/>
    </w:rPr>
  </w:style>
  <w:style w:type="paragraph" w:customStyle="1" w:styleId="CharChar0">
    <w:name w:val="Char Char"/>
    <w:basedOn w:val="a1"/>
    <w:rsid w:val="00B340E5"/>
    <w:rPr>
      <w:rFonts w:ascii="Times New Roman" w:eastAsia="宋体" w:hAnsi="Times New Roman" w:cs="Times New Roman"/>
      <w:szCs w:val="20"/>
    </w:rPr>
  </w:style>
  <w:style w:type="paragraph" w:customStyle="1" w:styleId="CharChar10">
    <w:name w:val="Char Char1"/>
    <w:basedOn w:val="a1"/>
    <w:rsid w:val="00B340E5"/>
    <w:rPr>
      <w:rFonts w:ascii="Times New Roman" w:eastAsia="宋体" w:hAnsi="Times New Roman" w:cs="Times New Roman"/>
      <w:szCs w:val="20"/>
    </w:rPr>
  </w:style>
  <w:style w:type="paragraph" w:customStyle="1" w:styleId="CharCharChar0">
    <w:name w:val="Char Char Char"/>
    <w:basedOn w:val="a1"/>
    <w:rsid w:val="00B340E5"/>
    <w:rPr>
      <w:rFonts w:ascii="Times New Roman" w:eastAsia="宋体" w:hAnsi="Times New Roman" w:cs="Times New Roman"/>
      <w:szCs w:val="20"/>
    </w:rPr>
  </w:style>
  <w:style w:type="paragraph" w:customStyle="1" w:styleId="CharCharCharChar10">
    <w:name w:val="Char Char Char Char1"/>
    <w:basedOn w:val="a1"/>
    <w:rsid w:val="00B340E5"/>
    <w:rPr>
      <w:rFonts w:ascii="Times New Roman" w:eastAsia="宋体" w:hAnsi="Times New Roman" w:cs="Times New Roman"/>
      <w:szCs w:val="20"/>
    </w:rPr>
  </w:style>
  <w:style w:type="character" w:customStyle="1" w:styleId="DefaultChar">
    <w:name w:val="Default Char"/>
    <w:link w:val="Default"/>
    <w:rsid w:val="00B340E5"/>
    <w:rPr>
      <w:rFonts w:ascii="宋体" w:eastAsia="宋体" w:hAnsi="Times New Roman" w:cs="Times New Roman"/>
      <w:color w:val="000000"/>
      <w:kern w:val="0"/>
      <w:sz w:val="24"/>
      <w:szCs w:val="24"/>
    </w:rPr>
  </w:style>
  <w:style w:type="paragraph" w:customStyle="1" w:styleId="Char23">
    <w:name w:val="Char2"/>
    <w:basedOn w:val="a1"/>
    <w:rsid w:val="00B340E5"/>
    <w:rPr>
      <w:rFonts w:ascii="Times New Roman" w:eastAsia="宋体" w:hAnsi="Times New Roman" w:cs="Times New Roman"/>
      <w:szCs w:val="24"/>
    </w:rPr>
  </w:style>
  <w:style w:type="paragraph" w:customStyle="1" w:styleId="XBRLTitle1">
    <w:name w:val="XBRLTitle1"/>
    <w:basedOn w:val="1"/>
    <w:next w:val="21"/>
    <w:qFormat/>
    <w:rsid w:val="00B340E5"/>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B340E5"/>
    <w:pPr>
      <w:numPr>
        <w:ilvl w:val="1"/>
        <w:numId w:val="24"/>
      </w:numPr>
      <w:spacing w:beforeLines="50" w:afterLines="50" w:line="240" w:lineRule="auto"/>
    </w:pPr>
    <w:rPr>
      <w:bCs/>
    </w:rPr>
  </w:style>
  <w:style w:type="paragraph" w:customStyle="1" w:styleId="XBRLTitle3">
    <w:name w:val="XBRLTitle3"/>
    <w:basedOn w:val="affb"/>
    <w:next w:val="4"/>
    <w:qFormat/>
    <w:rsid w:val="00B340E5"/>
    <w:pPr>
      <w:numPr>
        <w:ilvl w:val="2"/>
        <w:numId w:val="24"/>
      </w:numPr>
      <w:spacing w:beforeLines="50" w:afterLines="50" w:line="240" w:lineRule="auto"/>
      <w:outlineLvl w:val="9"/>
    </w:pPr>
    <w:rPr>
      <w:bCs/>
    </w:rPr>
  </w:style>
  <w:style w:type="paragraph" w:customStyle="1" w:styleId="XBRLTitle4">
    <w:name w:val="XBRLTitle4"/>
    <w:basedOn w:val="affb"/>
    <w:next w:val="4"/>
    <w:qFormat/>
    <w:rsid w:val="00B340E5"/>
    <w:pPr>
      <w:numPr>
        <w:ilvl w:val="3"/>
        <w:numId w:val="24"/>
      </w:numPr>
      <w:spacing w:beforeLines="50" w:afterLines="50" w:line="240" w:lineRule="auto"/>
      <w:outlineLvl w:val="9"/>
    </w:pPr>
    <w:rPr>
      <w:bCs/>
    </w:rPr>
  </w:style>
  <w:style w:type="paragraph" w:customStyle="1" w:styleId="XBRLTitle5">
    <w:name w:val="XBRLTitle5"/>
    <w:basedOn w:val="affb"/>
    <w:next w:val="4"/>
    <w:qFormat/>
    <w:rsid w:val="00B340E5"/>
    <w:pPr>
      <w:numPr>
        <w:ilvl w:val="4"/>
        <w:numId w:val="24"/>
      </w:numPr>
      <w:spacing w:beforeLines="50" w:afterLines="50" w:line="240" w:lineRule="auto"/>
      <w:outlineLvl w:val="9"/>
    </w:pPr>
    <w:rPr>
      <w:bCs/>
    </w:rPr>
  </w:style>
  <w:style w:type="paragraph" w:customStyle="1" w:styleId="XBRLTitle6">
    <w:name w:val="XBRLTitle6"/>
    <w:basedOn w:val="affb"/>
    <w:next w:val="4"/>
    <w:qFormat/>
    <w:rsid w:val="00B340E5"/>
    <w:pPr>
      <w:numPr>
        <w:ilvl w:val="5"/>
        <w:numId w:val="24"/>
      </w:numPr>
      <w:spacing w:beforeLines="50" w:afterLines="50" w:line="240" w:lineRule="auto"/>
      <w:outlineLvl w:val="9"/>
    </w:pPr>
    <w:rPr>
      <w:bCs/>
    </w:rPr>
  </w:style>
  <w:style w:type="paragraph" w:customStyle="1" w:styleId="xl33">
    <w:name w:val="xl33"/>
    <w:basedOn w:val="a1"/>
    <w:rsid w:val="00B340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styleId="afff3">
    <w:name w:val="Subtle Reference"/>
    <w:basedOn w:val="a2"/>
    <w:qFormat/>
    <w:rsid w:val="00B340E5"/>
    <w:rPr>
      <w:smallCaps/>
      <w:color w:val="C0504D"/>
      <w:u w:val="single"/>
    </w:rPr>
  </w:style>
  <w:style w:type="character" w:customStyle="1" w:styleId="e-arialb101">
    <w:name w:val="e-arialb101"/>
    <w:rsid w:val="00B340E5"/>
    <w:rPr>
      <w:rFonts w:ascii="Arial" w:hAnsi="Arial" w:cs="Arial" w:hint="default"/>
      <w:b w:val="0"/>
      <w:bCs w:val="0"/>
      <w:color w:val="000000"/>
      <w:sz w:val="14"/>
      <w:szCs w:val="14"/>
    </w:rPr>
  </w:style>
  <w:style w:type="paragraph" w:customStyle="1" w:styleId="4CharCharCharChar">
    <w:name w:val="4 Char Char Char Char"/>
    <w:basedOn w:val="a1"/>
    <w:rsid w:val="00B340E5"/>
    <w:rPr>
      <w:rFonts w:ascii="Tahoma" w:eastAsia="宋体" w:hAnsi="Tahoma" w:cs="Times New Roman"/>
      <w:sz w:val="24"/>
      <w:szCs w:val="20"/>
    </w:rPr>
  </w:style>
  <w:style w:type="paragraph" w:customStyle="1" w:styleId="NormalJustified">
    <w:name w:val="Normal (Justified)"/>
    <w:basedOn w:val="a1"/>
    <w:semiHidden/>
    <w:rsid w:val="00B340E5"/>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CharCharCharCharCharCharCharCharCharCharCharCharChar1CharCharCharChar">
    <w:name w:val="Char Char Char Char Char Char Char Char Char Char Char Char Char1 Char Char Char Char"/>
    <w:basedOn w:val="a1"/>
    <w:autoRedefine/>
    <w:rsid w:val="00B340E5"/>
    <w:rPr>
      <w:rFonts w:ascii="Tahoma" w:eastAsia="宋体" w:hAnsi="Tahoma" w:cs="Times New Roman"/>
      <w:sz w:val="24"/>
      <w:szCs w:val="24"/>
    </w:rPr>
  </w:style>
  <w:style w:type="character" w:customStyle="1" w:styleId="apple-style-span">
    <w:name w:val="apple-style-span"/>
    <w:rsid w:val="00B340E5"/>
  </w:style>
  <w:style w:type="paragraph" w:customStyle="1" w:styleId="CM16">
    <w:name w:val="CM16"/>
    <w:basedOn w:val="Default"/>
    <w:next w:val="Default"/>
    <w:rsid w:val="00B340E5"/>
    <w:pPr>
      <w:spacing w:line="471" w:lineRule="atLeast"/>
    </w:pPr>
    <w:rPr>
      <w:rFonts w:ascii="黑体" w:eastAsia="黑体"/>
      <w:color w:val="auto"/>
    </w:rPr>
  </w:style>
  <w:style w:type="character" w:customStyle="1" w:styleId="DeltaViewInsertion">
    <w:name w:val="DeltaView Insertion"/>
    <w:rsid w:val="00B340E5"/>
    <w:rPr>
      <w:color w:val="0000FF"/>
      <w:spacing w:val="0"/>
      <w:u w:val="double"/>
    </w:rPr>
  </w:style>
  <w:style w:type="character" w:customStyle="1" w:styleId="heigh1801">
    <w:name w:val="heigh1801"/>
    <w:basedOn w:val="a2"/>
    <w:rsid w:val="00B340E5"/>
  </w:style>
  <w:style w:type="paragraph" w:customStyle="1" w:styleId="Style6">
    <w:name w:val="_Style 6"/>
    <w:basedOn w:val="a1"/>
    <w:next w:val="a1"/>
    <w:rsid w:val="00B340E5"/>
    <w:pPr>
      <w:adjustRightInd w:val="0"/>
      <w:snapToGrid w:val="0"/>
      <w:ind w:firstLineChars="200" w:firstLine="480"/>
    </w:pPr>
    <w:rPr>
      <w:rFonts w:ascii="仿宋_GB2312" w:eastAsia="仿宋_GB2312" w:hAnsi="宋体" w:cs="Times New Roman"/>
      <w:color w:val="000000"/>
      <w:sz w:val="24"/>
      <w:szCs w:val="20"/>
    </w:rPr>
  </w:style>
  <w:style w:type="paragraph" w:customStyle="1" w:styleId="2025025">
    <w:name w:val="样式 首行缩进:  2 字符 段前: 0.25 行 段后: 0.25 行"/>
    <w:basedOn w:val="a1"/>
    <w:rsid w:val="00B340E5"/>
    <w:pPr>
      <w:spacing w:beforeLines="25" w:afterLines="25" w:line="300" w:lineRule="auto"/>
      <w:ind w:firstLineChars="200" w:firstLine="420"/>
    </w:pPr>
    <w:rPr>
      <w:rFonts w:ascii="Times New Roman" w:eastAsia="宋体" w:hAnsi="Times New Roman" w:cs="Times New Roman"/>
      <w:szCs w:val="21"/>
    </w:rPr>
  </w:style>
  <w:style w:type="paragraph" w:customStyle="1" w:styleId="UCAlpha2">
    <w:name w:val="UCAlpha 2"/>
    <w:basedOn w:val="a1"/>
    <w:rsid w:val="00B340E5"/>
    <w:pPr>
      <w:widowControl/>
      <w:numPr>
        <w:numId w:val="25"/>
      </w:numPr>
      <w:spacing w:after="140" w:line="290" w:lineRule="auto"/>
    </w:pPr>
    <w:rPr>
      <w:rFonts w:ascii="Arial" w:eastAsia="宋体" w:hAnsi="Arial" w:cs="Times New Roman"/>
      <w:kern w:val="20"/>
      <w:sz w:val="20"/>
      <w:szCs w:val="24"/>
      <w:lang w:val="en-GB" w:eastAsia="en-US"/>
    </w:rPr>
  </w:style>
  <w:style w:type="paragraph" w:customStyle="1" w:styleId="2H2Heading2HiddenHeading2CCBS">
    <w:name w:val="样式 标题 2H2Heading 2 HiddenHeading 2 CCBS + (西文) 宋体"/>
    <w:basedOn w:val="21"/>
    <w:rsid w:val="00B340E5"/>
    <w:rPr>
      <w:rFonts w:ascii="宋体" w:hAnsi="宋体"/>
    </w:rPr>
  </w:style>
  <w:style w:type="paragraph" w:customStyle="1" w:styleId="25">
    <w:name w:val="2"/>
    <w:basedOn w:val="a1"/>
    <w:next w:val="32"/>
    <w:rsid w:val="00B340E5"/>
    <w:pPr>
      <w:adjustRightInd w:val="0"/>
      <w:snapToGrid w:val="0"/>
      <w:ind w:firstLineChars="200" w:firstLine="480"/>
    </w:pPr>
    <w:rPr>
      <w:rFonts w:ascii="仿宋_GB2312" w:eastAsia="仿宋_GB2312" w:hAnsi="宋体" w:cs="Arial"/>
      <w:color w:val="000000"/>
      <w:sz w:val="24"/>
      <w:szCs w:val="24"/>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340E5"/>
    <w:rPr>
      <w:rFonts w:ascii="Times New Roman" w:eastAsia="宋体" w:hAnsi="Times New Roman" w:cs="Times New Roman"/>
      <w:szCs w:val="24"/>
    </w:rPr>
  </w:style>
  <w:style w:type="character" w:customStyle="1" w:styleId="CharChar19">
    <w:name w:val="Char Char19"/>
    <w:basedOn w:val="a2"/>
    <w:locked/>
    <w:rsid w:val="00B340E5"/>
    <w:rPr>
      <w:rFonts w:ascii="Arial" w:eastAsia="黑体" w:hAnsi="Arial" w:cs="Times New Roman"/>
      <w:kern w:val="0"/>
      <w:sz w:val="20"/>
      <w:szCs w:val="20"/>
    </w:rPr>
  </w:style>
  <w:style w:type="paragraph" w:customStyle="1" w:styleId="CharCharChar11">
    <w:name w:val="Char Char Char11"/>
    <w:basedOn w:val="a1"/>
    <w:rsid w:val="00B340E5"/>
    <w:rPr>
      <w:rFonts w:ascii="Times New Roman" w:eastAsia="宋体" w:hAnsi="Times New Roman" w:cs="Times New Roman"/>
      <w:szCs w:val="24"/>
    </w:rPr>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340E5"/>
    <w:rPr>
      <w:rFonts w:ascii="Times New Roman" w:eastAsia="宋体" w:hAnsi="Times New Roman" w:cs="Times New Roman"/>
      <w:szCs w:val="24"/>
    </w:rPr>
  </w:style>
  <w:style w:type="paragraph" w:customStyle="1" w:styleId="17">
    <w:name w:val="列出段落1"/>
    <w:basedOn w:val="a1"/>
    <w:uiPriority w:val="34"/>
    <w:qFormat/>
    <w:rsid w:val="00B340E5"/>
    <w:pPr>
      <w:ind w:firstLineChars="200" w:firstLine="420"/>
    </w:pPr>
    <w:rPr>
      <w:rFonts w:ascii="Times New Roman" w:eastAsia="宋体" w:hAnsi="Times New Roman" w:cs="Times New Roman"/>
      <w:szCs w:val="24"/>
    </w:rPr>
  </w:style>
  <w:style w:type="paragraph" w:customStyle="1" w:styleId="26">
    <w:name w:val="列出段落2"/>
    <w:basedOn w:val="a1"/>
    <w:rsid w:val="00B340E5"/>
    <w:pPr>
      <w:ind w:firstLineChars="200" w:firstLine="420"/>
    </w:pPr>
    <w:rPr>
      <w:rFonts w:ascii="Calibri" w:eastAsia="宋体" w:hAnsi="Calibri" w:cs="Times New Roman"/>
    </w:rPr>
  </w:style>
  <w:style w:type="paragraph" w:customStyle="1" w:styleId="18">
    <w:name w:val="修订1"/>
    <w:hidden/>
    <w:uiPriority w:val="99"/>
    <w:rsid w:val="00B340E5"/>
    <w:rPr>
      <w:rFonts w:ascii="Times New Roman" w:eastAsia="宋体" w:hAnsi="Times New Roman" w:cs="Times New Roman"/>
      <w:szCs w:val="24"/>
    </w:rPr>
  </w:style>
  <w:style w:type="paragraph" w:customStyle="1" w:styleId="211">
    <w:name w:val="样式 标题 2 + 段前: 1 行 段后: 1 行"/>
    <w:basedOn w:val="21"/>
    <w:rsid w:val="00B340E5"/>
    <w:pPr>
      <w:numPr>
        <w:numId w:val="26"/>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340E5"/>
    <w:pPr>
      <w:keepNext/>
      <w:keepLines/>
      <w:numPr>
        <w:ilvl w:val="1"/>
        <w:numId w:val="27"/>
      </w:numPr>
      <w:spacing w:beforeLines="100" w:afterLines="100"/>
      <w:outlineLvl w:val="1"/>
    </w:pPr>
    <w:rPr>
      <w:rFonts w:ascii="Arial" w:eastAsia="宋体" w:hAnsi="Arial" w:cs="Times New Roman"/>
      <w:b/>
      <w:bCs/>
      <w:sz w:val="28"/>
      <w:szCs w:val="20"/>
    </w:rPr>
  </w:style>
  <w:style w:type="paragraph" w:customStyle="1" w:styleId="19">
    <w:name w:val="样式 标题 1 + 黑体 非加粗"/>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340E5"/>
    <w:pPr>
      <w:spacing w:before="100" w:beforeAutospacing="1" w:after="100" w:afterAutospacing="1" w:line="360" w:lineRule="auto"/>
      <w:ind w:firstLineChars="200" w:firstLine="480"/>
    </w:pPr>
    <w:rPr>
      <w:rFonts w:ascii="Times New Roman" w:eastAsia="宋体" w:hAnsi="Times New Roman" w:cs="Times New Roman"/>
      <w:szCs w:val="20"/>
    </w:rPr>
  </w:style>
  <w:style w:type="character" w:customStyle="1" w:styleId="Char18">
    <w:name w:val="纯文本 Char1"/>
    <w:basedOn w:val="a2"/>
    <w:uiPriority w:val="99"/>
    <w:rsid w:val="00B340E5"/>
    <w:rPr>
      <w:rFonts w:ascii="宋体" w:eastAsia="宋体" w:hAnsi="Courier New" w:cs="Times New Roman"/>
      <w:sz w:val="24"/>
      <w:szCs w:val="21"/>
    </w:rPr>
  </w:style>
  <w:style w:type="paragraph" w:customStyle="1" w:styleId="xl30">
    <w:name w:val="xl30"/>
    <w:basedOn w:val="a1"/>
    <w:uiPriority w:val="99"/>
    <w:rsid w:val="00B340E5"/>
    <w:pPr>
      <w:widowControl/>
      <w:pBdr>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kern w:val="0"/>
      <w:szCs w:val="21"/>
    </w:rPr>
  </w:style>
  <w:style w:type="character" w:customStyle="1" w:styleId="1a">
    <w:name w:val="批注引用1"/>
    <w:basedOn w:val="a2"/>
    <w:rsid w:val="00B340E5"/>
    <w:rPr>
      <w:sz w:val="21"/>
      <w:szCs w:val="21"/>
    </w:rPr>
  </w:style>
  <w:style w:type="character" w:customStyle="1" w:styleId="HTML1">
    <w:name w:val="HTML 打字机1"/>
    <w:basedOn w:val="a2"/>
    <w:rsid w:val="00B340E5"/>
    <w:rPr>
      <w:rFonts w:ascii="Arial Unicode MS" w:eastAsia="Arial Unicode MS" w:hAnsi="Arial Unicode MS" w:cs="Arial Unicode MS"/>
      <w:sz w:val="20"/>
      <w:szCs w:val="20"/>
    </w:rPr>
  </w:style>
  <w:style w:type="character" w:customStyle="1" w:styleId="1b">
    <w:name w:val="页码1"/>
    <w:basedOn w:val="a2"/>
    <w:rsid w:val="00B340E5"/>
  </w:style>
  <w:style w:type="paragraph" w:customStyle="1" w:styleId="1c">
    <w:name w:val="批注主题1"/>
    <w:basedOn w:val="aa"/>
    <w:next w:val="aa"/>
    <w:rsid w:val="00B340E5"/>
    <w:rPr>
      <w:b/>
      <w:bCs/>
      <w:szCs w:val="24"/>
    </w:rPr>
  </w:style>
  <w:style w:type="paragraph" w:customStyle="1" w:styleId="210">
    <w:name w:val="正文文本 21"/>
    <w:basedOn w:val="a1"/>
    <w:rsid w:val="00B340E5"/>
    <w:rPr>
      <w:rFonts w:ascii="Times New Roman" w:eastAsia="宋体" w:hAnsi="Times New Roman" w:cs="Times New Roman"/>
      <w:sz w:val="28"/>
      <w:szCs w:val="20"/>
    </w:rPr>
  </w:style>
  <w:style w:type="paragraph" w:customStyle="1" w:styleId="110">
    <w:name w:val="索引 11"/>
    <w:basedOn w:val="a1"/>
    <w:next w:val="a1"/>
    <w:rsid w:val="00B340E5"/>
    <w:pPr>
      <w:spacing w:line="360" w:lineRule="auto"/>
      <w:ind w:firstLineChars="200" w:firstLine="422"/>
      <w:outlineLvl w:val="0"/>
    </w:pPr>
    <w:rPr>
      <w:rFonts w:ascii="宋体" w:eastAsia="宋体" w:hAnsi="宋体" w:cs="Times New Roman"/>
      <w:b/>
      <w:bCs/>
      <w:color w:val="000000"/>
      <w:kern w:val="0"/>
      <w:szCs w:val="24"/>
    </w:rPr>
  </w:style>
  <w:style w:type="paragraph" w:customStyle="1" w:styleId="1d">
    <w:name w:val="正文首行缩进1"/>
    <w:basedOn w:val="af"/>
    <w:rsid w:val="00B340E5"/>
    <w:pPr>
      <w:spacing w:after="120" w:line="240" w:lineRule="auto"/>
      <w:ind w:firstLineChars="100" w:firstLine="420"/>
    </w:pPr>
  </w:style>
  <w:style w:type="paragraph" w:customStyle="1" w:styleId="HTML10">
    <w:name w:val="HTML 预设格式1"/>
    <w:basedOn w:val="a1"/>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340E5"/>
    <w:rPr>
      <w:rFonts w:ascii="Times New Roman" w:eastAsia="宋体" w:hAnsi="Times New Roman" w:cs="Times New Roman"/>
      <w:szCs w:val="20"/>
    </w:rPr>
  </w:style>
  <w:style w:type="paragraph" w:customStyle="1" w:styleId="1e">
    <w:name w:val="纯文本1"/>
    <w:basedOn w:val="a1"/>
    <w:rsid w:val="00B340E5"/>
    <w:rPr>
      <w:rFonts w:ascii="宋体" w:eastAsia="宋体" w:hAnsi="Courier New" w:cs="Times New Roman"/>
      <w:szCs w:val="20"/>
    </w:rPr>
  </w:style>
  <w:style w:type="paragraph" w:customStyle="1" w:styleId="28">
    <w:name w:val="修订2"/>
    <w:rsid w:val="00B340E5"/>
    <w:rPr>
      <w:rFonts w:ascii="Times New Roman" w:eastAsia="宋体" w:hAnsi="Times New Roman" w:cs="Times New Roman"/>
      <w:kern w:val="0"/>
      <w:sz w:val="20"/>
      <w:szCs w:val="24"/>
    </w:rPr>
  </w:style>
  <w:style w:type="paragraph" w:customStyle="1" w:styleId="1f">
    <w:name w:val="引文目录1"/>
    <w:basedOn w:val="AONormal"/>
    <w:rsid w:val="00B340E5"/>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340E5"/>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0">
    <w:name w:val="文档结构图1"/>
    <w:basedOn w:val="a1"/>
    <w:rsid w:val="00B340E5"/>
    <w:pPr>
      <w:shd w:val="clear" w:color="auto" w:fill="000080"/>
    </w:pPr>
    <w:rPr>
      <w:rFonts w:ascii="Times New Roman" w:eastAsia="宋体" w:hAnsi="Times New Roman" w:cs="Times New Roman"/>
      <w:szCs w:val="24"/>
      <w:shd w:val="clear" w:color="auto" w:fill="000080"/>
    </w:rPr>
  </w:style>
  <w:style w:type="paragraph" w:customStyle="1" w:styleId="1f1">
    <w:name w:val="日期1"/>
    <w:basedOn w:val="a1"/>
    <w:next w:val="a1"/>
    <w:rsid w:val="00B340E5"/>
    <w:pPr>
      <w:ind w:leftChars="2500" w:left="2500"/>
    </w:pPr>
    <w:rPr>
      <w:rFonts w:ascii="宋体" w:eastAsia="仿宋_GB2312" w:hAnsi="宋体" w:cs="Times New Roman"/>
      <w:sz w:val="28"/>
      <w:szCs w:val="24"/>
    </w:rPr>
  </w:style>
  <w:style w:type="paragraph" w:customStyle="1" w:styleId="310">
    <w:name w:val="正文文本 31"/>
    <w:basedOn w:val="a1"/>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paragraph" w:customStyle="1" w:styleId="1f2">
    <w:name w:val="正文文本缩进1"/>
    <w:basedOn w:val="a1"/>
    <w:rsid w:val="00B340E5"/>
    <w:pPr>
      <w:autoSpaceDE w:val="0"/>
      <w:autoSpaceDN w:val="0"/>
      <w:adjustRightInd w:val="0"/>
      <w:spacing w:after="120" w:line="440" w:lineRule="atLeast"/>
      <w:ind w:firstLine="539"/>
    </w:pPr>
    <w:rPr>
      <w:rFonts w:ascii="宋体" w:eastAsia="宋体" w:hAnsi="Times New Roman" w:cs="Times New Roman"/>
      <w:kern w:val="0"/>
      <w:sz w:val="24"/>
      <w:szCs w:val="20"/>
    </w:rPr>
  </w:style>
  <w:style w:type="paragraph" w:customStyle="1" w:styleId="1f3">
    <w:name w:val="收信人地址1"/>
    <w:basedOn w:val="a1"/>
    <w:rsid w:val="00B340E5"/>
    <w:pPr>
      <w:ind w:left="2880"/>
    </w:pPr>
    <w:rPr>
      <w:rFonts w:ascii="Times New Roman" w:eastAsia="宋体" w:hAnsi="Times New Roman" w:cs="Arial"/>
    </w:rPr>
  </w:style>
  <w:style w:type="paragraph" w:customStyle="1" w:styleId="1f4">
    <w:name w:val="寄信人地址1"/>
    <w:basedOn w:val="a1"/>
    <w:rsid w:val="00B340E5"/>
    <w:rPr>
      <w:rFonts w:ascii="Times New Roman" w:eastAsia="宋体" w:hAnsi="Times New Roman" w:cs="Arial"/>
      <w:sz w:val="20"/>
      <w:szCs w:val="24"/>
    </w:rPr>
  </w:style>
  <w:style w:type="paragraph" w:customStyle="1" w:styleId="34">
    <w:name w:val="列出段落3"/>
    <w:basedOn w:val="a1"/>
    <w:rsid w:val="00B340E5"/>
    <w:pPr>
      <w:ind w:firstLineChars="200" w:firstLine="420"/>
    </w:pPr>
    <w:rPr>
      <w:rFonts w:ascii="Times New Roman" w:eastAsia="宋体" w:hAnsi="Times New Roman" w:cs="Times New Roman"/>
      <w:szCs w:val="24"/>
    </w:rPr>
  </w:style>
  <w:style w:type="paragraph" w:customStyle="1" w:styleId="311">
    <w:name w:val="正文文本缩进 31"/>
    <w:basedOn w:val="a1"/>
    <w:rsid w:val="00B340E5"/>
    <w:pPr>
      <w:spacing w:line="400" w:lineRule="atLeast"/>
      <w:ind w:firstLine="600"/>
    </w:pPr>
    <w:rPr>
      <w:rFonts w:ascii="宋体" w:eastAsia="宋体" w:hAnsi="Times New Roman" w:cs="Times New Roman"/>
      <w:sz w:val="28"/>
      <w:szCs w:val="20"/>
    </w:rPr>
  </w:style>
  <w:style w:type="paragraph" w:customStyle="1" w:styleId="1f5">
    <w:name w:val="普通(网站)1"/>
    <w:basedOn w:val="a1"/>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212">
    <w:name w:val="正文文本缩进 21"/>
    <w:basedOn w:val="a1"/>
    <w:rsid w:val="00B340E5"/>
    <w:pPr>
      <w:spacing w:line="360" w:lineRule="auto"/>
      <w:ind w:firstLineChars="200" w:firstLine="560"/>
    </w:pPr>
    <w:rPr>
      <w:rFonts w:ascii="Times New Roman" w:eastAsia="仿宋_GB2312" w:hAnsi="Times New Roman" w:cs="Times New Roman"/>
      <w:sz w:val="28"/>
      <w:szCs w:val="24"/>
    </w:rPr>
  </w:style>
  <w:style w:type="paragraph" w:customStyle="1" w:styleId="1f6">
    <w:name w:val="引文目录标题1"/>
    <w:basedOn w:val="AONormal"/>
    <w:next w:val="1f"/>
    <w:rsid w:val="00B340E5"/>
    <w:pPr>
      <w:tabs>
        <w:tab w:val="right" w:pos="9490"/>
      </w:tabs>
      <w:spacing w:before="240" w:after="120" w:line="240" w:lineRule="auto"/>
    </w:pPr>
    <w:rPr>
      <w:b/>
      <w:szCs w:val="20"/>
      <w:lang w:val="en-US"/>
    </w:rPr>
  </w:style>
  <w:style w:type="paragraph" w:customStyle="1" w:styleId="1f7">
    <w:name w:val="电子邮件签名1"/>
    <w:basedOn w:val="a1"/>
    <w:rsid w:val="00B340E5"/>
    <w:pPr>
      <w:widowControl/>
    </w:pPr>
    <w:rPr>
      <w:rFonts w:ascii="Times New Roman" w:eastAsia="宋体" w:hAnsi="Times New Roman" w:cs="Times New Roman"/>
      <w:kern w:val="0"/>
      <w:szCs w:val="21"/>
    </w:rPr>
  </w:style>
  <w:style w:type="paragraph" w:customStyle="1" w:styleId="CharCharCharCharCharCharCharCharChar">
    <w:name w:val="Char Char Char Char Char Char Char Char Char"/>
    <w:basedOn w:val="a1"/>
    <w:rsid w:val="00B340E5"/>
    <w:pPr>
      <w:tabs>
        <w:tab w:val="left" w:pos="360"/>
      </w:tabs>
    </w:pPr>
    <w:rPr>
      <w:rFonts w:ascii="Times New Roman" w:eastAsia="宋体" w:hAnsi="Times New Roman" w:cs="Times New Roman"/>
      <w:sz w:val="24"/>
      <w:szCs w:val="24"/>
    </w:rPr>
  </w:style>
  <w:style w:type="paragraph" w:customStyle="1" w:styleId="Style3">
    <w:name w:val="_Style 3"/>
    <w:basedOn w:val="a1"/>
    <w:rsid w:val="00B340E5"/>
    <w:rPr>
      <w:rFonts w:ascii="Times New Roman" w:eastAsia="宋体" w:hAnsi="Times New Roman" w:cs="Times New Roman"/>
      <w:szCs w:val="20"/>
    </w:rPr>
  </w:style>
  <w:style w:type="character" w:customStyle="1" w:styleId="u2">
    <w:name w:val="u2"/>
    <w:basedOn w:val="a2"/>
    <w:rsid w:val="00B340E5"/>
  </w:style>
  <w:style w:type="character" w:customStyle="1" w:styleId="apple-converted-space">
    <w:name w:val="apple-converted-space"/>
    <w:basedOn w:val="a2"/>
    <w:rsid w:val="00B340E5"/>
  </w:style>
  <w:style w:type="character" w:customStyle="1" w:styleId="r1">
    <w:name w:val="r1"/>
    <w:basedOn w:val="a2"/>
    <w:rsid w:val="00B340E5"/>
  </w:style>
  <w:style w:type="character" w:customStyle="1" w:styleId="c1">
    <w:name w:val="c1"/>
    <w:basedOn w:val="a2"/>
    <w:rsid w:val="00B340E5"/>
  </w:style>
  <w:style w:type="character" w:customStyle="1" w:styleId="u1">
    <w:name w:val="u1"/>
    <w:basedOn w:val="a2"/>
    <w:rsid w:val="00B340E5"/>
  </w:style>
  <w:style w:type="paragraph" w:customStyle="1" w:styleId="CharCharCharCharCharCharChar1CharCharCharCharCharChar">
    <w:name w:val="Char Char Char Char Char Char Char1 Char Char Char Char Char Char"/>
    <w:basedOn w:val="a1"/>
    <w:rsid w:val="00B340E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1">
    <w:name w:val="heading 1"/>
    <w:aliases w:val="H1,Heading 0,PIM 1,Heading 11,level 1,Level 1 Head,h1,123321,Level 1 Topic Heading"/>
    <w:basedOn w:val="a1"/>
    <w:next w:val="a1"/>
    <w:link w:val="1Char"/>
    <w:qFormat/>
    <w:rsid w:val="00B340E5"/>
    <w:pPr>
      <w:keepNext/>
      <w:keepLines/>
      <w:numPr>
        <w:numId w:val="1"/>
      </w:numPr>
      <w:spacing w:before="340" w:after="330" w:line="576" w:lineRule="auto"/>
      <w:outlineLvl w:val="0"/>
    </w:pPr>
    <w:rPr>
      <w:rFonts w:ascii="Times New Roman" w:eastAsia="宋体" w:hAnsi="Times New Roman" w:cs="Times New Roman"/>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340E5"/>
    <w:pPr>
      <w:keepNext/>
      <w:keepLines/>
      <w:spacing w:before="260" w:after="260" w:line="415" w:lineRule="auto"/>
      <w:outlineLvl w:val="1"/>
    </w:pPr>
    <w:rPr>
      <w:rFonts w:ascii="Arial" w:eastAsia="黑体" w:hAnsi="Arial" w:cs="Times New Roman"/>
      <w:b/>
      <w:bCs/>
      <w:sz w:val="32"/>
      <w:szCs w:val="32"/>
    </w:rPr>
  </w:style>
  <w:style w:type="paragraph" w:styleId="3">
    <w:name w:val="heading 3"/>
    <w:aliases w:val="Heading 3 - old,Level 3 Head,H3,h3,l3,CT,标题样式1"/>
    <w:basedOn w:val="a1"/>
    <w:next w:val="a1"/>
    <w:link w:val="3Char"/>
    <w:qFormat/>
    <w:rsid w:val="00B340E5"/>
    <w:pPr>
      <w:keepNext/>
      <w:keepLines/>
      <w:numPr>
        <w:ilvl w:val="2"/>
        <w:numId w:val="1"/>
      </w:numPr>
      <w:spacing w:before="260" w:after="260" w:line="415" w:lineRule="auto"/>
      <w:outlineLvl w:val="2"/>
    </w:pPr>
    <w:rPr>
      <w:rFonts w:ascii="Times New Roman" w:eastAsia="宋体" w:hAnsi="Times New Roman" w:cs="Times New Roman"/>
      <w:b/>
      <w:bCs/>
      <w:sz w:val="32"/>
      <w:szCs w:val="32"/>
    </w:rPr>
  </w:style>
  <w:style w:type="paragraph" w:styleId="4">
    <w:name w:val="heading 4"/>
    <w:aliases w:val="H4,4th level,h4,PIM 4"/>
    <w:basedOn w:val="a1"/>
    <w:next w:val="a1"/>
    <w:link w:val="4Char"/>
    <w:qFormat/>
    <w:rsid w:val="00B340E5"/>
    <w:pPr>
      <w:keepNext/>
      <w:keepLines/>
      <w:numPr>
        <w:ilvl w:val="3"/>
        <w:numId w:val="1"/>
      </w:numPr>
      <w:autoSpaceDE w:val="0"/>
      <w:autoSpaceDN w:val="0"/>
      <w:adjustRightInd w:val="0"/>
      <w:spacing w:before="280" w:after="290" w:line="374" w:lineRule="auto"/>
      <w:outlineLvl w:val="3"/>
    </w:pPr>
    <w:rPr>
      <w:rFonts w:ascii="Arial" w:eastAsia="黑体" w:hAnsi="Arial" w:cs="Times New Roman"/>
      <w:b/>
      <w:kern w:val="0"/>
      <w:sz w:val="28"/>
      <w:szCs w:val="20"/>
    </w:rPr>
  </w:style>
  <w:style w:type="paragraph" w:styleId="5">
    <w:name w:val="heading 5"/>
    <w:basedOn w:val="a1"/>
    <w:next w:val="a1"/>
    <w:link w:val="5Char"/>
    <w:qFormat/>
    <w:rsid w:val="00B340E5"/>
    <w:pPr>
      <w:keepNext/>
      <w:keepLines/>
      <w:numPr>
        <w:ilvl w:val="4"/>
        <w:numId w:val="1"/>
      </w:numPr>
      <w:autoSpaceDE w:val="0"/>
      <w:autoSpaceDN w:val="0"/>
      <w:adjustRightInd w:val="0"/>
      <w:spacing w:before="280" w:after="290" w:line="374" w:lineRule="auto"/>
      <w:outlineLvl w:val="4"/>
    </w:pPr>
    <w:rPr>
      <w:rFonts w:ascii="宋体" w:eastAsia="宋体" w:hAnsi="Times New Roman" w:cs="Times New Roman" w:hint="eastAsia"/>
      <w:b/>
      <w:kern w:val="0"/>
      <w:sz w:val="28"/>
      <w:szCs w:val="20"/>
    </w:rPr>
  </w:style>
  <w:style w:type="paragraph" w:styleId="6">
    <w:name w:val="heading 6"/>
    <w:basedOn w:val="a1"/>
    <w:next w:val="a1"/>
    <w:link w:val="6Char"/>
    <w:qFormat/>
    <w:rsid w:val="00B340E5"/>
    <w:pPr>
      <w:keepNext/>
      <w:keepLines/>
      <w:numPr>
        <w:ilvl w:val="5"/>
        <w:numId w:val="1"/>
      </w:numPr>
      <w:autoSpaceDE w:val="0"/>
      <w:autoSpaceDN w:val="0"/>
      <w:adjustRightInd w:val="0"/>
      <w:spacing w:before="240" w:after="64" w:line="319" w:lineRule="auto"/>
      <w:outlineLvl w:val="5"/>
    </w:pPr>
    <w:rPr>
      <w:rFonts w:ascii="Arial" w:eastAsia="黑体" w:hAnsi="Arial" w:cs="Times New Roman"/>
      <w:b/>
      <w:kern w:val="0"/>
      <w:sz w:val="24"/>
      <w:szCs w:val="20"/>
    </w:rPr>
  </w:style>
  <w:style w:type="paragraph" w:styleId="7">
    <w:name w:val="heading 7"/>
    <w:basedOn w:val="a1"/>
    <w:next w:val="a1"/>
    <w:link w:val="7Char"/>
    <w:qFormat/>
    <w:rsid w:val="00B340E5"/>
    <w:pPr>
      <w:keepNext/>
      <w:keepLines/>
      <w:numPr>
        <w:ilvl w:val="6"/>
        <w:numId w:val="1"/>
      </w:numPr>
      <w:autoSpaceDE w:val="0"/>
      <w:autoSpaceDN w:val="0"/>
      <w:adjustRightInd w:val="0"/>
      <w:spacing w:before="240" w:after="64" w:line="319" w:lineRule="auto"/>
      <w:outlineLvl w:val="6"/>
    </w:pPr>
    <w:rPr>
      <w:rFonts w:ascii="宋体" w:eastAsia="宋体" w:hAnsi="Times New Roman" w:cs="Times New Roman" w:hint="eastAsia"/>
      <w:b/>
      <w:kern w:val="0"/>
      <w:sz w:val="24"/>
      <w:szCs w:val="20"/>
    </w:rPr>
  </w:style>
  <w:style w:type="paragraph" w:styleId="8">
    <w:name w:val="heading 8"/>
    <w:basedOn w:val="a1"/>
    <w:next w:val="a1"/>
    <w:link w:val="8Char"/>
    <w:qFormat/>
    <w:rsid w:val="00B340E5"/>
    <w:pPr>
      <w:keepNext/>
      <w:keepLines/>
      <w:numPr>
        <w:ilvl w:val="7"/>
        <w:numId w:val="1"/>
      </w:numPr>
      <w:autoSpaceDE w:val="0"/>
      <w:autoSpaceDN w:val="0"/>
      <w:adjustRightInd w:val="0"/>
      <w:spacing w:before="240" w:after="64" w:line="319" w:lineRule="auto"/>
      <w:outlineLvl w:val="7"/>
    </w:pPr>
    <w:rPr>
      <w:rFonts w:ascii="Arial" w:eastAsia="黑体" w:hAnsi="Arial" w:cs="Times New Roman"/>
      <w:kern w:val="0"/>
      <w:sz w:val="24"/>
      <w:szCs w:val="20"/>
    </w:rPr>
  </w:style>
  <w:style w:type="paragraph" w:styleId="9">
    <w:name w:val="heading 9"/>
    <w:basedOn w:val="a1"/>
    <w:next w:val="a1"/>
    <w:link w:val="9Char"/>
    <w:qFormat/>
    <w:rsid w:val="00B340E5"/>
    <w:pPr>
      <w:keepNext/>
      <w:keepLines/>
      <w:numPr>
        <w:ilvl w:val="8"/>
        <w:numId w:val="1"/>
      </w:numPr>
      <w:autoSpaceDE w:val="0"/>
      <w:autoSpaceDN w:val="0"/>
      <w:adjustRightInd w:val="0"/>
      <w:spacing w:before="240" w:after="64" w:line="319" w:lineRule="auto"/>
      <w:outlineLvl w:val="8"/>
    </w:pPr>
    <w:rPr>
      <w:rFonts w:ascii="Arial" w:eastAsia="黑体" w:hAnsi="Arial" w:cs="Times New Roman"/>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340E5"/>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340E5"/>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340E5"/>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340E5"/>
    <w:rPr>
      <w:rFonts w:ascii="Arial" w:eastAsia="黑体" w:hAnsi="Arial" w:cs="Times New Roman"/>
      <w:b/>
      <w:kern w:val="0"/>
      <w:sz w:val="28"/>
      <w:szCs w:val="20"/>
    </w:rPr>
  </w:style>
  <w:style w:type="character" w:customStyle="1" w:styleId="5Char">
    <w:name w:val="标题 5 Char"/>
    <w:basedOn w:val="a2"/>
    <w:link w:val="5"/>
    <w:rsid w:val="00B340E5"/>
    <w:rPr>
      <w:rFonts w:ascii="宋体" w:eastAsia="宋体" w:hAnsi="Times New Roman" w:cs="Times New Roman"/>
      <w:b/>
      <w:kern w:val="0"/>
      <w:sz w:val="28"/>
      <w:szCs w:val="20"/>
    </w:rPr>
  </w:style>
  <w:style w:type="character" w:customStyle="1" w:styleId="6Char">
    <w:name w:val="标题 6 Char"/>
    <w:basedOn w:val="a2"/>
    <w:link w:val="6"/>
    <w:rsid w:val="00B340E5"/>
    <w:rPr>
      <w:rFonts w:ascii="Arial" w:eastAsia="黑体" w:hAnsi="Arial" w:cs="Times New Roman"/>
      <w:b/>
      <w:kern w:val="0"/>
      <w:sz w:val="24"/>
      <w:szCs w:val="20"/>
    </w:rPr>
  </w:style>
  <w:style w:type="character" w:customStyle="1" w:styleId="7Char">
    <w:name w:val="标题 7 Char"/>
    <w:basedOn w:val="a2"/>
    <w:link w:val="7"/>
    <w:rsid w:val="00B340E5"/>
    <w:rPr>
      <w:rFonts w:ascii="宋体" w:eastAsia="宋体" w:hAnsi="Times New Roman" w:cs="Times New Roman"/>
      <w:b/>
      <w:kern w:val="0"/>
      <w:sz w:val="24"/>
      <w:szCs w:val="20"/>
    </w:rPr>
  </w:style>
  <w:style w:type="character" w:customStyle="1" w:styleId="8Char">
    <w:name w:val="标题 8 Char"/>
    <w:basedOn w:val="a2"/>
    <w:link w:val="8"/>
    <w:rsid w:val="00B340E5"/>
    <w:rPr>
      <w:rFonts w:ascii="Arial" w:eastAsia="黑体" w:hAnsi="Arial" w:cs="Times New Roman"/>
      <w:kern w:val="0"/>
      <w:sz w:val="24"/>
      <w:szCs w:val="20"/>
    </w:rPr>
  </w:style>
  <w:style w:type="character" w:customStyle="1" w:styleId="9Char">
    <w:name w:val="标题 9 Char"/>
    <w:basedOn w:val="a2"/>
    <w:link w:val="9"/>
    <w:rsid w:val="00B340E5"/>
    <w:rPr>
      <w:rFonts w:ascii="Arial" w:eastAsia="黑体" w:hAnsi="Arial" w:cs="Times New Roman"/>
      <w:kern w:val="0"/>
      <w:szCs w:val="20"/>
    </w:rPr>
  </w:style>
  <w:style w:type="paragraph" w:customStyle="1" w:styleId="ParaChar">
    <w:name w:val="默认段落字体 Para Char"/>
    <w:basedOn w:val="a1"/>
    <w:autoRedefine/>
    <w:rsid w:val="00B340E5"/>
    <w:pPr>
      <w:numPr>
        <w:numId w:val="3"/>
      </w:numPr>
    </w:pPr>
    <w:rPr>
      <w:rFonts w:ascii="Times New Roman" w:eastAsia="宋体" w:hAnsi="Times New Roman" w:cs="Times New Roman"/>
      <w:sz w:val="24"/>
      <w:szCs w:val="24"/>
    </w:rPr>
  </w:style>
  <w:style w:type="character" w:styleId="a5">
    <w:name w:val="Hyperlink"/>
    <w:basedOn w:val="a2"/>
    <w:uiPriority w:val="99"/>
    <w:rsid w:val="00B340E5"/>
    <w:rPr>
      <w:color w:val="0000FF"/>
      <w:u w:val="single"/>
    </w:rPr>
  </w:style>
  <w:style w:type="character" w:styleId="a6">
    <w:name w:val="FollowedHyperlink"/>
    <w:basedOn w:val="a2"/>
    <w:rsid w:val="00B340E5"/>
    <w:rPr>
      <w:color w:val="800080"/>
      <w:u w:val="single"/>
    </w:rPr>
  </w:style>
  <w:style w:type="paragraph" w:styleId="a7">
    <w:name w:val="Normal (Web)"/>
    <w:basedOn w:val="a1"/>
    <w:uiPriority w:val="99"/>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B340E5"/>
    <w:pPr>
      <w:spacing w:line="360" w:lineRule="auto"/>
      <w:ind w:firstLineChars="200" w:firstLine="422"/>
      <w:outlineLvl w:val="0"/>
    </w:pPr>
    <w:rPr>
      <w:rFonts w:ascii="宋体" w:eastAsia="宋体" w:hAnsi="宋体" w:cs="Times New Roman"/>
      <w:b/>
      <w:bCs/>
      <w:color w:val="000000"/>
      <w:kern w:val="0"/>
      <w:szCs w:val="24"/>
    </w:rPr>
  </w:style>
  <w:style w:type="paragraph" w:styleId="11">
    <w:name w:val="toc 1"/>
    <w:basedOn w:val="a1"/>
    <w:next w:val="a1"/>
    <w:autoRedefine/>
    <w:uiPriority w:val="39"/>
    <w:qFormat/>
    <w:rsid w:val="00B340E5"/>
    <w:pPr>
      <w:tabs>
        <w:tab w:val="left" w:pos="510"/>
        <w:tab w:val="left" w:pos="709"/>
        <w:tab w:val="right" w:leader="dot" w:pos="8296"/>
      </w:tabs>
      <w:spacing w:line="276" w:lineRule="auto"/>
      <w:ind w:firstLineChars="101" w:firstLine="213"/>
      <w:jc w:val="left"/>
    </w:pPr>
    <w:rPr>
      <w:rFonts w:ascii="宋体" w:eastAsia="宋体" w:hAnsi="宋体" w:cs="Times New Roman"/>
      <w:b/>
      <w:bCs/>
      <w:noProof/>
      <w:color w:val="000000"/>
      <w:szCs w:val="24"/>
    </w:rPr>
  </w:style>
  <w:style w:type="paragraph" w:styleId="22">
    <w:name w:val="toc 2"/>
    <w:basedOn w:val="a1"/>
    <w:next w:val="a1"/>
    <w:autoRedefine/>
    <w:uiPriority w:val="39"/>
    <w:qFormat/>
    <w:rsid w:val="00B340E5"/>
    <w:pPr>
      <w:tabs>
        <w:tab w:val="left" w:pos="840"/>
        <w:tab w:val="left" w:pos="1050"/>
        <w:tab w:val="left" w:pos="1080"/>
        <w:tab w:val="right" w:leader="dot" w:pos="8296"/>
      </w:tabs>
      <w:spacing w:line="276" w:lineRule="auto"/>
      <w:ind w:left="210"/>
      <w:jc w:val="left"/>
    </w:pPr>
    <w:rPr>
      <w:rFonts w:ascii="Times New Roman" w:eastAsia="宋体" w:hAnsi="Times New Roman" w:cs="Times New Roman"/>
      <w:szCs w:val="24"/>
    </w:rPr>
  </w:style>
  <w:style w:type="paragraph" w:styleId="30">
    <w:name w:val="toc 3"/>
    <w:basedOn w:val="a1"/>
    <w:next w:val="a1"/>
    <w:autoRedefine/>
    <w:uiPriority w:val="39"/>
    <w:qFormat/>
    <w:rsid w:val="00B340E5"/>
    <w:pPr>
      <w:ind w:left="420"/>
      <w:jc w:val="left"/>
    </w:pPr>
    <w:rPr>
      <w:rFonts w:ascii="Times New Roman" w:eastAsia="宋体" w:hAnsi="Times New Roman" w:cs="Times New Roman"/>
      <w:szCs w:val="21"/>
    </w:rPr>
  </w:style>
  <w:style w:type="paragraph" w:styleId="40">
    <w:name w:val="toc 4"/>
    <w:basedOn w:val="a1"/>
    <w:next w:val="a1"/>
    <w:autoRedefine/>
    <w:uiPriority w:val="39"/>
    <w:rsid w:val="00B340E5"/>
    <w:pPr>
      <w:ind w:left="630"/>
      <w:jc w:val="left"/>
    </w:pPr>
    <w:rPr>
      <w:rFonts w:ascii="Times New Roman" w:eastAsia="宋体" w:hAnsi="Times New Roman" w:cs="Times New Roman"/>
      <w:szCs w:val="21"/>
    </w:rPr>
  </w:style>
  <w:style w:type="paragraph" w:styleId="50">
    <w:name w:val="toc 5"/>
    <w:basedOn w:val="a1"/>
    <w:next w:val="a1"/>
    <w:autoRedefine/>
    <w:uiPriority w:val="39"/>
    <w:rsid w:val="00B340E5"/>
    <w:pPr>
      <w:ind w:left="840"/>
      <w:jc w:val="left"/>
    </w:pPr>
    <w:rPr>
      <w:rFonts w:ascii="Times New Roman" w:eastAsia="宋体" w:hAnsi="Times New Roman" w:cs="Times New Roman"/>
      <w:szCs w:val="21"/>
    </w:rPr>
  </w:style>
  <w:style w:type="paragraph" w:styleId="60">
    <w:name w:val="toc 6"/>
    <w:basedOn w:val="a1"/>
    <w:next w:val="a1"/>
    <w:autoRedefine/>
    <w:uiPriority w:val="39"/>
    <w:rsid w:val="00B340E5"/>
    <w:pPr>
      <w:ind w:left="1050"/>
      <w:jc w:val="left"/>
    </w:pPr>
    <w:rPr>
      <w:rFonts w:ascii="Times New Roman" w:eastAsia="宋体" w:hAnsi="Times New Roman" w:cs="Times New Roman"/>
      <w:szCs w:val="21"/>
    </w:rPr>
  </w:style>
  <w:style w:type="paragraph" w:styleId="70">
    <w:name w:val="toc 7"/>
    <w:basedOn w:val="a1"/>
    <w:next w:val="a1"/>
    <w:autoRedefine/>
    <w:uiPriority w:val="39"/>
    <w:rsid w:val="00B340E5"/>
    <w:pPr>
      <w:ind w:left="1260"/>
      <w:jc w:val="left"/>
    </w:pPr>
    <w:rPr>
      <w:rFonts w:ascii="Times New Roman" w:eastAsia="宋体" w:hAnsi="Times New Roman" w:cs="Times New Roman"/>
      <w:szCs w:val="21"/>
    </w:rPr>
  </w:style>
  <w:style w:type="paragraph" w:styleId="80">
    <w:name w:val="toc 8"/>
    <w:basedOn w:val="a1"/>
    <w:next w:val="a1"/>
    <w:autoRedefine/>
    <w:uiPriority w:val="39"/>
    <w:rsid w:val="00B340E5"/>
    <w:pPr>
      <w:ind w:left="1470"/>
      <w:jc w:val="left"/>
    </w:pPr>
    <w:rPr>
      <w:rFonts w:ascii="Times New Roman" w:eastAsia="宋体" w:hAnsi="Times New Roman" w:cs="Times New Roman"/>
      <w:szCs w:val="21"/>
    </w:rPr>
  </w:style>
  <w:style w:type="paragraph" w:styleId="90">
    <w:name w:val="toc 9"/>
    <w:basedOn w:val="a1"/>
    <w:next w:val="a1"/>
    <w:autoRedefine/>
    <w:uiPriority w:val="39"/>
    <w:rsid w:val="00B340E5"/>
    <w:pPr>
      <w:ind w:left="1680"/>
      <w:jc w:val="left"/>
    </w:pPr>
    <w:rPr>
      <w:rFonts w:ascii="Times New Roman" w:eastAsia="宋体" w:hAnsi="Times New Roman" w:cs="Times New Roman"/>
      <w:szCs w:val="21"/>
    </w:rPr>
  </w:style>
  <w:style w:type="paragraph" w:styleId="a8">
    <w:name w:val="Normal Indent"/>
    <w:aliases w:val="特点,表正文,正文非缩进,段1,正文缩进1,ALT+Z,no-step,缩进"/>
    <w:basedOn w:val="a1"/>
    <w:rsid w:val="00B340E5"/>
    <w:pPr>
      <w:ind w:firstLine="420"/>
    </w:pPr>
    <w:rPr>
      <w:rFonts w:ascii="Times New Roman" w:eastAsia="宋体" w:hAnsi="Times New Roman" w:cs="Times New Roman"/>
      <w:szCs w:val="20"/>
    </w:rPr>
  </w:style>
  <w:style w:type="paragraph" w:styleId="a9">
    <w:name w:val="footnote text"/>
    <w:basedOn w:val="a1"/>
    <w:link w:val="Char"/>
    <w:rsid w:val="00B340E5"/>
    <w:pPr>
      <w:snapToGrid w:val="0"/>
      <w:jc w:val="left"/>
    </w:pPr>
    <w:rPr>
      <w:rFonts w:ascii="Times New Roman" w:eastAsia="宋体" w:hAnsi="Times New Roman" w:cs="Times New Roman"/>
      <w:sz w:val="18"/>
      <w:szCs w:val="18"/>
    </w:rPr>
  </w:style>
  <w:style w:type="character" w:customStyle="1" w:styleId="Char">
    <w:name w:val="脚注文本 Char"/>
    <w:basedOn w:val="a2"/>
    <w:link w:val="a9"/>
    <w:rsid w:val="00B340E5"/>
    <w:rPr>
      <w:rFonts w:ascii="Times New Roman" w:eastAsia="宋体" w:hAnsi="Times New Roman" w:cs="Times New Roman"/>
      <w:sz w:val="18"/>
      <w:szCs w:val="18"/>
    </w:rPr>
  </w:style>
  <w:style w:type="paragraph" w:styleId="aa">
    <w:name w:val="annotation text"/>
    <w:basedOn w:val="a1"/>
    <w:link w:val="Char0"/>
    <w:rsid w:val="00B340E5"/>
    <w:pPr>
      <w:jc w:val="left"/>
    </w:pPr>
    <w:rPr>
      <w:rFonts w:ascii="Times New Roman" w:eastAsia="宋体" w:hAnsi="Times New Roman" w:cs="Times New Roman"/>
      <w:sz w:val="24"/>
      <w:szCs w:val="20"/>
    </w:rPr>
  </w:style>
  <w:style w:type="character" w:customStyle="1" w:styleId="Char0">
    <w:name w:val="批注文字 Char"/>
    <w:basedOn w:val="a2"/>
    <w:link w:val="aa"/>
    <w:rsid w:val="00B340E5"/>
    <w:rPr>
      <w:rFonts w:ascii="Times New Roman" w:eastAsia="宋体" w:hAnsi="Times New Roman" w:cs="Times New Roman"/>
      <w:sz w:val="24"/>
      <w:szCs w:val="20"/>
    </w:rPr>
  </w:style>
  <w:style w:type="paragraph" w:styleId="ab">
    <w:name w:val="header"/>
    <w:basedOn w:val="a1"/>
    <w:link w:val="Char1"/>
    <w:rsid w:val="00B340E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2"/>
    <w:link w:val="ab"/>
    <w:rsid w:val="00B340E5"/>
    <w:rPr>
      <w:rFonts w:ascii="Times New Roman" w:eastAsia="宋体" w:hAnsi="Times New Roman" w:cs="Times New Roman"/>
      <w:sz w:val="18"/>
      <w:szCs w:val="18"/>
    </w:rPr>
  </w:style>
  <w:style w:type="paragraph" w:styleId="ac">
    <w:name w:val="footer"/>
    <w:basedOn w:val="a1"/>
    <w:link w:val="Char2"/>
    <w:uiPriority w:val="99"/>
    <w:rsid w:val="00B340E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2"/>
    <w:link w:val="ac"/>
    <w:uiPriority w:val="99"/>
    <w:rsid w:val="00B340E5"/>
    <w:rPr>
      <w:rFonts w:ascii="Times New Roman" w:eastAsia="宋体" w:hAnsi="Times New Roman" w:cs="Times New Roman"/>
      <w:sz w:val="18"/>
      <w:szCs w:val="18"/>
    </w:rPr>
  </w:style>
  <w:style w:type="paragraph" w:styleId="ad">
    <w:name w:val="caption"/>
    <w:basedOn w:val="a1"/>
    <w:next w:val="a1"/>
    <w:qFormat/>
    <w:rsid w:val="00B340E5"/>
    <w:pPr>
      <w:adjustRightInd w:val="0"/>
      <w:spacing w:before="152" w:after="160" w:line="360" w:lineRule="auto"/>
      <w:ind w:firstLineChars="200" w:firstLine="567"/>
    </w:pPr>
    <w:rPr>
      <w:rFonts w:ascii="Arial" w:eastAsia="黑体" w:hAnsi="Arial" w:cs="Times New Roman"/>
      <w:sz w:val="24"/>
      <w:szCs w:val="20"/>
    </w:rPr>
  </w:style>
  <w:style w:type="paragraph" w:styleId="ae">
    <w:name w:val="Title"/>
    <w:basedOn w:val="a1"/>
    <w:link w:val="Char3"/>
    <w:qFormat/>
    <w:rsid w:val="00B340E5"/>
    <w:pPr>
      <w:spacing w:before="240" w:after="60" w:line="360" w:lineRule="auto"/>
      <w:ind w:firstLine="425"/>
      <w:jc w:val="center"/>
      <w:outlineLvl w:val="0"/>
    </w:pPr>
    <w:rPr>
      <w:rFonts w:ascii="Arial" w:eastAsia="宋体" w:hAnsi="Arial" w:cs="Times New Roman"/>
      <w:b/>
      <w:sz w:val="32"/>
      <w:szCs w:val="20"/>
    </w:rPr>
  </w:style>
  <w:style w:type="character" w:customStyle="1" w:styleId="Char3">
    <w:name w:val="标题 Char"/>
    <w:basedOn w:val="a2"/>
    <w:link w:val="ae"/>
    <w:rsid w:val="00B340E5"/>
    <w:rPr>
      <w:rFonts w:ascii="Arial" w:eastAsia="宋体" w:hAnsi="Arial" w:cs="Times New Roman"/>
      <w:b/>
      <w:sz w:val="32"/>
      <w:szCs w:val="20"/>
    </w:rPr>
  </w:style>
  <w:style w:type="paragraph" w:styleId="af">
    <w:name w:val="Body Text"/>
    <w:basedOn w:val="a1"/>
    <w:link w:val="Char4"/>
    <w:rsid w:val="00B340E5"/>
    <w:pPr>
      <w:spacing w:line="360" w:lineRule="auto"/>
    </w:pPr>
    <w:rPr>
      <w:rFonts w:ascii="Times New Roman" w:eastAsia="宋体" w:hAnsi="Times New Roman" w:cs="Times New Roman"/>
      <w:sz w:val="24"/>
      <w:szCs w:val="24"/>
    </w:rPr>
  </w:style>
  <w:style w:type="character" w:customStyle="1" w:styleId="Char4">
    <w:name w:val="正文文本 Char"/>
    <w:basedOn w:val="a2"/>
    <w:link w:val="af"/>
    <w:rsid w:val="00B340E5"/>
    <w:rPr>
      <w:rFonts w:ascii="Times New Roman" w:eastAsia="宋体" w:hAnsi="Times New Roman" w:cs="Times New Roman"/>
      <w:sz w:val="24"/>
      <w:szCs w:val="24"/>
    </w:rPr>
  </w:style>
  <w:style w:type="paragraph" w:styleId="af0">
    <w:name w:val="Body Text Indent"/>
    <w:basedOn w:val="a1"/>
    <w:link w:val="Char5"/>
    <w:rsid w:val="00B340E5"/>
    <w:pPr>
      <w:autoSpaceDE w:val="0"/>
      <w:autoSpaceDN w:val="0"/>
      <w:adjustRightInd w:val="0"/>
      <w:spacing w:after="120" w:line="440" w:lineRule="atLeast"/>
      <w:ind w:firstLine="539"/>
    </w:pPr>
    <w:rPr>
      <w:rFonts w:ascii="宋体" w:eastAsia="宋体" w:hAnsi="Times New Roman" w:cs="Times New Roman" w:hint="eastAsia"/>
      <w:kern w:val="0"/>
      <w:sz w:val="24"/>
      <w:szCs w:val="20"/>
    </w:rPr>
  </w:style>
  <w:style w:type="character" w:customStyle="1" w:styleId="Char5">
    <w:name w:val="正文文本缩进 Char"/>
    <w:basedOn w:val="a2"/>
    <w:link w:val="af0"/>
    <w:rsid w:val="00B340E5"/>
    <w:rPr>
      <w:rFonts w:ascii="宋体" w:eastAsia="宋体" w:hAnsi="Times New Roman" w:cs="Times New Roman"/>
      <w:kern w:val="0"/>
      <w:sz w:val="24"/>
      <w:szCs w:val="20"/>
    </w:rPr>
  </w:style>
  <w:style w:type="paragraph" w:styleId="af1">
    <w:name w:val="Date"/>
    <w:basedOn w:val="a1"/>
    <w:next w:val="a1"/>
    <w:link w:val="Char6"/>
    <w:rsid w:val="00B340E5"/>
    <w:pPr>
      <w:ind w:leftChars="2500" w:left="2500"/>
    </w:pPr>
    <w:rPr>
      <w:rFonts w:ascii="宋体" w:eastAsia="仿宋_GB2312" w:hAnsi="宋体" w:cs="Times New Roman" w:hint="eastAsia"/>
      <w:sz w:val="28"/>
      <w:szCs w:val="24"/>
    </w:rPr>
  </w:style>
  <w:style w:type="character" w:customStyle="1" w:styleId="Char6">
    <w:name w:val="日期 Char"/>
    <w:basedOn w:val="a2"/>
    <w:link w:val="af1"/>
    <w:rsid w:val="00B340E5"/>
    <w:rPr>
      <w:rFonts w:ascii="宋体" w:eastAsia="仿宋_GB2312" w:hAnsi="宋体" w:cs="Times New Roman"/>
      <w:sz w:val="28"/>
      <w:szCs w:val="24"/>
    </w:rPr>
  </w:style>
  <w:style w:type="paragraph" w:styleId="23">
    <w:name w:val="Body Text 2"/>
    <w:basedOn w:val="a1"/>
    <w:link w:val="2Char0"/>
    <w:rsid w:val="00B340E5"/>
    <w:rPr>
      <w:rFonts w:ascii="Times New Roman" w:eastAsia="宋体" w:hAnsi="Times New Roman" w:cs="Times New Roman"/>
      <w:sz w:val="28"/>
      <w:szCs w:val="20"/>
    </w:rPr>
  </w:style>
  <w:style w:type="character" w:customStyle="1" w:styleId="2Char0">
    <w:name w:val="正文文本 2 Char"/>
    <w:basedOn w:val="a2"/>
    <w:link w:val="23"/>
    <w:rsid w:val="00B340E5"/>
    <w:rPr>
      <w:rFonts w:ascii="Times New Roman" w:eastAsia="宋体" w:hAnsi="Times New Roman" w:cs="Times New Roman"/>
      <w:sz w:val="28"/>
      <w:szCs w:val="20"/>
    </w:rPr>
  </w:style>
  <w:style w:type="paragraph" w:styleId="31">
    <w:name w:val="Body Text 3"/>
    <w:basedOn w:val="a1"/>
    <w:link w:val="3Char0"/>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character" w:customStyle="1" w:styleId="3Char0">
    <w:name w:val="正文文本 3 Char"/>
    <w:basedOn w:val="a2"/>
    <w:link w:val="31"/>
    <w:rsid w:val="00B340E5"/>
    <w:rPr>
      <w:rFonts w:ascii="Times New Roman" w:eastAsia="宋体" w:hAnsi="Times New Roman" w:cs="Times New Roman"/>
      <w:kern w:val="0"/>
      <w:sz w:val="24"/>
      <w:szCs w:val="20"/>
      <w:u w:val="single"/>
    </w:rPr>
  </w:style>
  <w:style w:type="paragraph" w:styleId="24">
    <w:name w:val="Body Text Indent 2"/>
    <w:basedOn w:val="a1"/>
    <w:link w:val="2Char1"/>
    <w:rsid w:val="00B340E5"/>
    <w:pPr>
      <w:spacing w:line="360" w:lineRule="auto"/>
      <w:ind w:firstLineChars="200" w:firstLine="560"/>
    </w:pPr>
    <w:rPr>
      <w:rFonts w:ascii="Times New Roman" w:eastAsia="仿宋_GB2312" w:hAnsi="Times New Roman" w:cs="Times New Roman"/>
      <w:sz w:val="28"/>
      <w:szCs w:val="24"/>
    </w:rPr>
  </w:style>
  <w:style w:type="character" w:customStyle="1" w:styleId="2Char1">
    <w:name w:val="正文文本缩进 2 Char"/>
    <w:basedOn w:val="a2"/>
    <w:link w:val="24"/>
    <w:rsid w:val="00B340E5"/>
    <w:rPr>
      <w:rFonts w:ascii="Times New Roman" w:eastAsia="仿宋_GB2312" w:hAnsi="Times New Roman" w:cs="Times New Roman"/>
      <w:sz w:val="28"/>
      <w:szCs w:val="24"/>
    </w:rPr>
  </w:style>
  <w:style w:type="paragraph" w:styleId="32">
    <w:name w:val="Body Text Indent 3"/>
    <w:basedOn w:val="a1"/>
    <w:link w:val="3Char1"/>
    <w:rsid w:val="00B340E5"/>
    <w:pPr>
      <w:spacing w:line="400" w:lineRule="atLeast"/>
      <w:ind w:firstLine="600"/>
    </w:pPr>
    <w:rPr>
      <w:rFonts w:ascii="宋体" w:eastAsia="宋体" w:hAnsi="Times New Roman" w:cs="Times New Roman" w:hint="eastAsia"/>
      <w:sz w:val="28"/>
      <w:szCs w:val="20"/>
    </w:rPr>
  </w:style>
  <w:style w:type="character" w:customStyle="1" w:styleId="3Char1">
    <w:name w:val="正文文本缩进 3 Char"/>
    <w:basedOn w:val="a2"/>
    <w:link w:val="32"/>
    <w:rsid w:val="00B340E5"/>
    <w:rPr>
      <w:rFonts w:ascii="宋体" w:eastAsia="宋体" w:hAnsi="Times New Roman" w:cs="Times New Roman"/>
      <w:sz w:val="28"/>
      <w:szCs w:val="20"/>
    </w:rPr>
  </w:style>
  <w:style w:type="paragraph" w:styleId="af2">
    <w:name w:val="Document Map"/>
    <w:basedOn w:val="a1"/>
    <w:link w:val="Char7"/>
    <w:rsid w:val="00B340E5"/>
    <w:pPr>
      <w:shd w:val="clear" w:color="auto" w:fill="000080"/>
    </w:pPr>
    <w:rPr>
      <w:rFonts w:ascii="Times New Roman" w:eastAsia="宋体" w:hAnsi="Times New Roman" w:cs="Times New Roman"/>
      <w:szCs w:val="24"/>
    </w:rPr>
  </w:style>
  <w:style w:type="character" w:customStyle="1" w:styleId="Char7">
    <w:name w:val="文档结构图 Char"/>
    <w:basedOn w:val="a2"/>
    <w:link w:val="af2"/>
    <w:rsid w:val="00B340E5"/>
    <w:rPr>
      <w:rFonts w:ascii="Times New Roman" w:eastAsia="宋体" w:hAnsi="Times New Roman" w:cs="Times New Roman"/>
      <w:szCs w:val="24"/>
      <w:shd w:val="clear" w:color="auto" w:fill="000080"/>
    </w:rPr>
  </w:style>
  <w:style w:type="paragraph" w:styleId="af3">
    <w:name w:val="Plain Text"/>
    <w:basedOn w:val="a1"/>
    <w:link w:val="Char8"/>
    <w:rsid w:val="00B340E5"/>
    <w:rPr>
      <w:rFonts w:ascii="宋体" w:eastAsia="宋体" w:hAnsi="Courier New" w:cs="Times New Roman" w:hint="eastAsia"/>
      <w:szCs w:val="20"/>
    </w:rPr>
  </w:style>
  <w:style w:type="character" w:customStyle="1" w:styleId="Char8">
    <w:name w:val="纯文本 Char"/>
    <w:basedOn w:val="a2"/>
    <w:link w:val="af3"/>
    <w:rsid w:val="00B340E5"/>
    <w:rPr>
      <w:rFonts w:ascii="宋体" w:eastAsia="宋体" w:hAnsi="Courier New" w:cs="Times New Roman"/>
      <w:szCs w:val="20"/>
    </w:rPr>
  </w:style>
  <w:style w:type="paragraph" w:customStyle="1" w:styleId="font523908">
    <w:name w:val="font523908"/>
    <w:basedOn w:val="a1"/>
    <w:rsid w:val="00B340E5"/>
    <w:pPr>
      <w:widowControl/>
      <w:spacing w:before="100" w:after="100"/>
      <w:jc w:val="left"/>
    </w:pPr>
    <w:rPr>
      <w:rFonts w:ascii="宋体" w:eastAsia="宋体" w:hAnsi="宋体" w:cs="Times New Roman" w:hint="eastAsia"/>
      <w:kern w:val="0"/>
      <w:sz w:val="18"/>
      <w:szCs w:val="24"/>
    </w:rPr>
  </w:style>
  <w:style w:type="paragraph" w:customStyle="1" w:styleId="font623908">
    <w:name w:val="font623908"/>
    <w:basedOn w:val="a1"/>
    <w:rsid w:val="00B340E5"/>
    <w:pPr>
      <w:widowControl/>
      <w:spacing w:before="100" w:after="100"/>
      <w:jc w:val="left"/>
    </w:pPr>
    <w:rPr>
      <w:rFonts w:ascii="楷体_GB2312" w:eastAsia="楷体_GB2312" w:hAnsi="宋体" w:cs="Times New Roman" w:hint="eastAsia"/>
      <w:color w:val="FF0000"/>
      <w:kern w:val="0"/>
      <w:sz w:val="24"/>
      <w:szCs w:val="24"/>
    </w:rPr>
  </w:style>
  <w:style w:type="paragraph" w:customStyle="1" w:styleId="xl2223908">
    <w:name w:val="xl2223908"/>
    <w:basedOn w:val="a1"/>
    <w:rsid w:val="00B340E5"/>
    <w:pPr>
      <w:widowControl/>
      <w:spacing w:before="100" w:after="100"/>
      <w:jc w:val="center"/>
    </w:pPr>
    <w:rPr>
      <w:rFonts w:ascii="宋体" w:eastAsia="宋体" w:hAnsi="宋体" w:cs="Times New Roman" w:hint="eastAsia"/>
      <w:kern w:val="0"/>
      <w:sz w:val="24"/>
      <w:szCs w:val="24"/>
    </w:rPr>
  </w:style>
  <w:style w:type="paragraph" w:customStyle="1" w:styleId="xl2423908">
    <w:name w:val="xl2423908"/>
    <w:basedOn w:val="a1"/>
    <w:rsid w:val="00B340E5"/>
    <w:pPr>
      <w:widowControl/>
      <w:spacing w:before="100" w:after="100"/>
      <w:jc w:val="left"/>
    </w:pPr>
    <w:rPr>
      <w:rFonts w:ascii="宋体" w:eastAsia="宋体" w:hAnsi="宋体" w:cs="Times New Roman" w:hint="eastAsia"/>
      <w:kern w:val="0"/>
      <w:sz w:val="24"/>
      <w:szCs w:val="24"/>
    </w:rPr>
  </w:style>
  <w:style w:type="paragraph" w:customStyle="1" w:styleId="xl2723908">
    <w:name w:val="xl2723908"/>
    <w:basedOn w:val="a1"/>
    <w:rsid w:val="00B340E5"/>
    <w:pPr>
      <w:widowControl/>
      <w:spacing w:before="100" w:after="100"/>
      <w:jc w:val="left"/>
    </w:pPr>
    <w:rPr>
      <w:rFonts w:ascii="楷体_GB2312" w:eastAsia="楷体_GB2312" w:hAnsi="宋体" w:cs="Times New Roman" w:hint="eastAsia"/>
      <w:kern w:val="0"/>
      <w:sz w:val="24"/>
      <w:szCs w:val="24"/>
    </w:rPr>
  </w:style>
  <w:style w:type="paragraph" w:customStyle="1" w:styleId="xl2823908">
    <w:name w:val="xl2823908"/>
    <w:basedOn w:val="a1"/>
    <w:rsid w:val="00B340E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Times New Roman" w:hint="eastAsia"/>
      <w:kern w:val="0"/>
      <w:sz w:val="24"/>
      <w:szCs w:val="24"/>
    </w:rPr>
  </w:style>
  <w:style w:type="paragraph" w:customStyle="1" w:styleId="12">
    <w:name w:val="列表1"/>
    <w:basedOn w:val="a1"/>
    <w:next w:val="a1"/>
    <w:rsid w:val="00B340E5"/>
    <w:pPr>
      <w:tabs>
        <w:tab w:val="num" w:pos="644"/>
      </w:tabs>
      <w:spacing w:line="360" w:lineRule="auto"/>
      <w:ind w:left="567" w:hanging="283"/>
    </w:pPr>
    <w:rPr>
      <w:rFonts w:ascii="Times New Roman" w:eastAsia="宋体" w:hAnsi="Times New Roman" w:cs="Times New Roman"/>
      <w:szCs w:val="20"/>
    </w:rPr>
  </w:style>
  <w:style w:type="paragraph" w:customStyle="1" w:styleId="20">
    <w:name w:val="列表2"/>
    <w:basedOn w:val="a1"/>
    <w:next w:val="ae"/>
    <w:rsid w:val="00B340E5"/>
    <w:pPr>
      <w:numPr>
        <w:numId w:val="2"/>
      </w:numPr>
      <w:spacing w:line="360" w:lineRule="auto"/>
    </w:pPr>
    <w:rPr>
      <w:rFonts w:ascii="Times New Roman" w:eastAsia="宋体" w:hAnsi="Times New Roman" w:cs="Times New Roman"/>
      <w:szCs w:val="20"/>
    </w:rPr>
  </w:style>
  <w:style w:type="paragraph" w:styleId="af4">
    <w:name w:val="Balloon Text"/>
    <w:basedOn w:val="a1"/>
    <w:link w:val="Char9"/>
    <w:rsid w:val="00B340E5"/>
    <w:rPr>
      <w:rFonts w:ascii="Times New Roman" w:eastAsia="宋体" w:hAnsi="Times New Roman" w:cs="Times New Roman"/>
      <w:sz w:val="18"/>
      <w:szCs w:val="18"/>
    </w:rPr>
  </w:style>
  <w:style w:type="character" w:customStyle="1" w:styleId="Char9">
    <w:name w:val="批注框文本 Char"/>
    <w:basedOn w:val="a2"/>
    <w:link w:val="af4"/>
    <w:rsid w:val="00B340E5"/>
    <w:rPr>
      <w:rFonts w:ascii="Times New Roman" w:eastAsia="宋体" w:hAnsi="Times New Roman" w:cs="Times New Roman"/>
      <w:sz w:val="18"/>
      <w:szCs w:val="18"/>
    </w:rPr>
  </w:style>
  <w:style w:type="paragraph" w:customStyle="1" w:styleId="33">
    <w:name w:val="列表3"/>
    <w:basedOn w:val="a1"/>
    <w:rsid w:val="00B340E5"/>
    <w:pPr>
      <w:spacing w:line="360" w:lineRule="auto"/>
    </w:pPr>
    <w:rPr>
      <w:rFonts w:ascii="宋体" w:eastAsia="宋体" w:hAnsi="Times New Roman" w:cs="Times New Roman" w:hint="eastAsia"/>
      <w:szCs w:val="20"/>
    </w:rPr>
  </w:style>
  <w:style w:type="paragraph" w:customStyle="1" w:styleId="2211">
    <w:name w:val="样式 标题 2 + 首行缩进:  2 字符 段前: 1 行 段后: 1 行"/>
    <w:basedOn w:val="21"/>
    <w:rsid w:val="00B340E5"/>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340E5"/>
    <w:rPr>
      <w:b/>
      <w:bCs/>
      <w:sz w:val="21"/>
      <w:szCs w:val="24"/>
    </w:rPr>
  </w:style>
  <w:style w:type="character" w:customStyle="1" w:styleId="Chara">
    <w:name w:val="批注主题 Char"/>
    <w:basedOn w:val="Char0"/>
    <w:link w:val="af5"/>
    <w:rsid w:val="00B340E5"/>
    <w:rPr>
      <w:rFonts w:ascii="Times New Roman" w:eastAsia="宋体" w:hAnsi="Times New Roman" w:cs="Times New Roman"/>
      <w:b/>
      <w:bCs/>
      <w:sz w:val="24"/>
      <w:szCs w:val="24"/>
    </w:rPr>
  </w:style>
  <w:style w:type="paragraph" w:customStyle="1" w:styleId="13">
    <w:name w:val="1"/>
    <w:basedOn w:val="a1"/>
    <w:rsid w:val="00B340E5"/>
    <w:pPr>
      <w:tabs>
        <w:tab w:val="num" w:pos="870"/>
      </w:tabs>
      <w:spacing w:before="100" w:beforeAutospacing="1" w:after="100" w:afterAutospacing="1" w:line="360" w:lineRule="auto"/>
      <w:ind w:leftChars="200" w:left="200"/>
    </w:pPr>
    <w:rPr>
      <w:rFonts w:ascii="Times New Roman" w:eastAsia="宋体" w:hAnsi="Times New Roman" w:cs="Times New Roman"/>
      <w:szCs w:val="24"/>
    </w:rPr>
  </w:style>
  <w:style w:type="paragraph" w:customStyle="1" w:styleId="15">
    <w:name w:val="样式 宋体 四号 行距: 1.5 倍行距"/>
    <w:basedOn w:val="a1"/>
    <w:rsid w:val="00B340E5"/>
    <w:pPr>
      <w:spacing w:line="360" w:lineRule="auto"/>
    </w:pPr>
    <w:rPr>
      <w:rFonts w:ascii="宋体" w:eastAsia="宋体" w:hAnsi="宋体" w:cs="Times New Roman" w:hint="eastAsia"/>
      <w:sz w:val="24"/>
      <w:szCs w:val="20"/>
    </w:rPr>
  </w:style>
  <w:style w:type="paragraph" w:customStyle="1" w:styleId="af6">
    <w:name w:val="正文正文"/>
    <w:basedOn w:val="a1"/>
    <w:rsid w:val="00B340E5"/>
    <w:pPr>
      <w:spacing w:afterLines="25" w:line="360" w:lineRule="auto"/>
      <w:ind w:firstLineChars="200" w:firstLine="200"/>
    </w:pPr>
    <w:rPr>
      <w:rFonts w:ascii="Times New Roman" w:eastAsia="宋体" w:hAnsi="Times New Roman" w:cs="Times New Roman"/>
      <w:sz w:val="24"/>
      <w:szCs w:val="24"/>
    </w:rPr>
  </w:style>
  <w:style w:type="paragraph" w:customStyle="1" w:styleId="unnamed1">
    <w:name w:val="unnamed1"/>
    <w:basedOn w:val="a1"/>
    <w:rsid w:val="00B340E5"/>
    <w:pPr>
      <w:widowControl/>
      <w:spacing w:before="60" w:after="60"/>
      <w:ind w:left="15" w:right="15"/>
      <w:jc w:val="left"/>
    </w:pPr>
    <w:rPr>
      <w:rFonts w:ascii="宋体" w:eastAsia="宋体" w:hAnsi="宋体" w:cs="Times New Roman" w:hint="eastAsia"/>
      <w:color w:val="000000"/>
      <w:kern w:val="0"/>
      <w:sz w:val="18"/>
      <w:szCs w:val="18"/>
    </w:rPr>
  </w:style>
  <w:style w:type="paragraph" w:customStyle="1" w:styleId="af7">
    <w:name w:val="第三级标题"/>
    <w:basedOn w:val="af6"/>
    <w:next w:val="af6"/>
    <w:rsid w:val="00B340E5"/>
    <w:pPr>
      <w:keepNext/>
      <w:outlineLvl w:val="2"/>
    </w:pPr>
    <w:rPr>
      <w:b/>
    </w:rPr>
  </w:style>
  <w:style w:type="character" w:styleId="af8">
    <w:name w:val="footnote reference"/>
    <w:basedOn w:val="a2"/>
    <w:rsid w:val="00B340E5"/>
    <w:rPr>
      <w:vertAlign w:val="superscript"/>
    </w:rPr>
  </w:style>
  <w:style w:type="character" w:styleId="af9">
    <w:name w:val="annotation reference"/>
    <w:basedOn w:val="a2"/>
    <w:rsid w:val="00B340E5"/>
    <w:rPr>
      <w:sz w:val="21"/>
      <w:szCs w:val="21"/>
    </w:rPr>
  </w:style>
  <w:style w:type="character" w:customStyle="1" w:styleId="tt11">
    <w:name w:val="tt11"/>
    <w:basedOn w:val="a2"/>
    <w:rsid w:val="00B340E5"/>
    <w:rPr>
      <w:spacing w:val="400"/>
      <w:sz w:val="22"/>
      <w:szCs w:val="22"/>
    </w:rPr>
  </w:style>
  <w:style w:type="character" w:customStyle="1" w:styleId="afa">
    <w:name w:val="a"/>
    <w:basedOn w:val="a2"/>
    <w:rsid w:val="00B340E5"/>
  </w:style>
  <w:style w:type="character" w:customStyle="1" w:styleId="md1">
    <w:name w:val="md1"/>
    <w:basedOn w:val="a2"/>
    <w:rsid w:val="00B340E5"/>
    <w:rPr>
      <w:spacing w:val="360"/>
      <w:sz w:val="25"/>
      <w:szCs w:val="25"/>
    </w:rPr>
  </w:style>
  <w:style w:type="character" w:customStyle="1" w:styleId="style21">
    <w:name w:val="style21"/>
    <w:basedOn w:val="a2"/>
    <w:rsid w:val="00B340E5"/>
    <w:rPr>
      <w:strike w:val="0"/>
      <w:dstrike w:val="0"/>
      <w:color w:val="006699"/>
      <w:spacing w:val="31680"/>
      <w:sz w:val="18"/>
      <w:szCs w:val="18"/>
      <w:u w:val="none"/>
      <w:effect w:val="none"/>
    </w:rPr>
  </w:style>
  <w:style w:type="character" w:customStyle="1" w:styleId="read">
    <w:name w:val="read"/>
    <w:basedOn w:val="a2"/>
    <w:rsid w:val="00B340E5"/>
  </w:style>
  <w:style w:type="character" w:customStyle="1" w:styleId="big1">
    <w:name w:val="big1"/>
    <w:basedOn w:val="a2"/>
    <w:rsid w:val="00B340E5"/>
    <w:rPr>
      <w:spacing w:val="360"/>
      <w:sz w:val="22"/>
      <w:szCs w:val="22"/>
    </w:rPr>
  </w:style>
  <w:style w:type="character" w:styleId="afb">
    <w:name w:val="page number"/>
    <w:basedOn w:val="a2"/>
    <w:rsid w:val="00B340E5"/>
  </w:style>
  <w:style w:type="character" w:styleId="afc">
    <w:name w:val="Strong"/>
    <w:basedOn w:val="a2"/>
    <w:uiPriority w:val="22"/>
    <w:qFormat/>
    <w:rsid w:val="00B340E5"/>
    <w:rPr>
      <w:b/>
      <w:bCs/>
    </w:rPr>
  </w:style>
  <w:style w:type="paragraph" w:customStyle="1" w:styleId="Default">
    <w:name w:val="Default"/>
    <w:link w:val="DefaultChar"/>
    <w:rsid w:val="00B340E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AODocTxt">
    <w:name w:val="AODocTxt"/>
    <w:basedOn w:val="AOBodyTxt"/>
    <w:rsid w:val="00B340E5"/>
    <w:pPr>
      <w:numPr>
        <w:numId w:val="11"/>
      </w:numPr>
    </w:pPr>
  </w:style>
  <w:style w:type="paragraph" w:customStyle="1" w:styleId="AOBodyTxt">
    <w:name w:val="AOBodyTxt"/>
    <w:basedOn w:val="AONormal"/>
    <w:next w:val="AODocTxt"/>
    <w:rsid w:val="00B340E5"/>
    <w:pPr>
      <w:spacing w:before="240"/>
    </w:pPr>
  </w:style>
  <w:style w:type="paragraph" w:customStyle="1" w:styleId="AONormal">
    <w:name w:val="AONormal"/>
    <w:rsid w:val="00B340E5"/>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B340E5"/>
    <w:pPr>
      <w:numPr>
        <w:numId w:val="4"/>
      </w:numPr>
      <w:tabs>
        <w:tab w:val="clear" w:pos="720"/>
      </w:tabs>
    </w:pPr>
  </w:style>
  <w:style w:type="paragraph" w:customStyle="1" w:styleId="AODefHead">
    <w:name w:val="AODefHead"/>
    <w:basedOn w:val="AOBodyTxt"/>
    <w:next w:val="AODefPara"/>
    <w:rsid w:val="00B340E5"/>
    <w:pPr>
      <w:numPr>
        <w:numId w:val="5"/>
      </w:numPr>
      <w:outlineLvl w:val="5"/>
    </w:pPr>
  </w:style>
  <w:style w:type="paragraph" w:customStyle="1" w:styleId="AODefPara">
    <w:name w:val="AODefPara"/>
    <w:basedOn w:val="AODefHead"/>
    <w:rsid w:val="00B340E5"/>
    <w:pPr>
      <w:numPr>
        <w:ilvl w:val="1"/>
      </w:numPr>
      <w:tabs>
        <w:tab w:val="num" w:pos="992"/>
      </w:tabs>
      <w:ind w:left="992" w:hanging="992"/>
      <w:outlineLvl w:val="6"/>
    </w:pPr>
  </w:style>
  <w:style w:type="paragraph" w:customStyle="1" w:styleId="AO1">
    <w:name w:val="AO(1)"/>
    <w:basedOn w:val="AOBodyTxt"/>
    <w:next w:val="AODocTxt"/>
    <w:rsid w:val="00B340E5"/>
    <w:pPr>
      <w:numPr>
        <w:numId w:val="6"/>
      </w:numPr>
      <w:tabs>
        <w:tab w:val="clear" w:pos="720"/>
      </w:tabs>
    </w:pPr>
  </w:style>
  <w:style w:type="paragraph" w:customStyle="1" w:styleId="AOA">
    <w:name w:val="AO(A)"/>
    <w:basedOn w:val="AOBodyTxt"/>
    <w:next w:val="AODocTxt"/>
    <w:rsid w:val="00B340E5"/>
    <w:pPr>
      <w:numPr>
        <w:numId w:val="7"/>
      </w:numPr>
      <w:tabs>
        <w:tab w:val="clear" w:pos="720"/>
      </w:tabs>
    </w:pPr>
  </w:style>
  <w:style w:type="paragraph" w:customStyle="1" w:styleId="AOAnxHead">
    <w:name w:val="AOAnxHead"/>
    <w:basedOn w:val="AOAttachments"/>
    <w:next w:val="AOAnxTitle"/>
    <w:rsid w:val="00B340E5"/>
    <w:pPr>
      <w:pageBreakBefore/>
      <w:numPr>
        <w:numId w:val="8"/>
      </w:numPr>
      <w:outlineLvl w:val="0"/>
    </w:pPr>
  </w:style>
  <w:style w:type="paragraph" w:customStyle="1" w:styleId="AOAttachments">
    <w:name w:val="AOAttachments"/>
    <w:basedOn w:val="AOBodyTxt"/>
    <w:next w:val="AODocTxt"/>
    <w:rsid w:val="00B340E5"/>
    <w:pPr>
      <w:jc w:val="center"/>
    </w:pPr>
    <w:rPr>
      <w:caps/>
    </w:rPr>
  </w:style>
  <w:style w:type="paragraph" w:customStyle="1" w:styleId="AOAnxTitle">
    <w:name w:val="AOAnxTitle"/>
    <w:basedOn w:val="AOAttachments"/>
    <w:next w:val="AODocTxt"/>
    <w:rsid w:val="00B340E5"/>
    <w:pPr>
      <w:outlineLvl w:val="1"/>
    </w:pPr>
    <w:rPr>
      <w:b/>
    </w:rPr>
  </w:style>
  <w:style w:type="paragraph" w:customStyle="1" w:styleId="AOAnxPartHead">
    <w:name w:val="AOAnxPartHead"/>
    <w:basedOn w:val="AOAnxHead"/>
    <w:next w:val="AOAnxPartTitle"/>
    <w:rsid w:val="00B340E5"/>
    <w:pPr>
      <w:pageBreakBefore w:val="0"/>
      <w:numPr>
        <w:ilvl w:val="1"/>
      </w:numPr>
      <w:tabs>
        <w:tab w:val="num" w:pos="1440"/>
      </w:tabs>
      <w:ind w:left="1440" w:hanging="360"/>
    </w:pPr>
  </w:style>
  <w:style w:type="paragraph" w:customStyle="1" w:styleId="AOAnxPartTitle">
    <w:name w:val="AOAnxPartTitle"/>
    <w:basedOn w:val="AOAnxTitle"/>
    <w:next w:val="AODocTxt"/>
    <w:rsid w:val="00B340E5"/>
  </w:style>
  <w:style w:type="paragraph" w:customStyle="1" w:styleId="AOAppHead">
    <w:name w:val="AOAppHead"/>
    <w:basedOn w:val="AOAttachments"/>
    <w:next w:val="AOAppTitle"/>
    <w:rsid w:val="00B340E5"/>
    <w:pPr>
      <w:pageBreakBefore/>
      <w:numPr>
        <w:numId w:val="9"/>
      </w:numPr>
      <w:outlineLvl w:val="0"/>
    </w:pPr>
  </w:style>
  <w:style w:type="paragraph" w:customStyle="1" w:styleId="AOAppTitle">
    <w:name w:val="AOAppTitle"/>
    <w:basedOn w:val="AOAttachments"/>
    <w:next w:val="AODocTxt"/>
    <w:rsid w:val="00B340E5"/>
    <w:pPr>
      <w:outlineLvl w:val="1"/>
    </w:pPr>
    <w:rPr>
      <w:b/>
    </w:rPr>
  </w:style>
  <w:style w:type="paragraph" w:customStyle="1" w:styleId="AOAppPartHead">
    <w:name w:val="AOAppPartHead"/>
    <w:basedOn w:val="AOAppHead"/>
    <w:next w:val="AOAppPartTitle"/>
    <w:rsid w:val="00B340E5"/>
    <w:pPr>
      <w:pageBreakBefore w:val="0"/>
      <w:numPr>
        <w:ilvl w:val="1"/>
      </w:numPr>
      <w:tabs>
        <w:tab w:val="num" w:pos="840"/>
      </w:tabs>
      <w:ind w:left="840" w:hanging="420"/>
    </w:pPr>
  </w:style>
  <w:style w:type="paragraph" w:customStyle="1" w:styleId="AOAppPartTitle">
    <w:name w:val="AOAppPartTitle"/>
    <w:basedOn w:val="AOAppTitle"/>
    <w:next w:val="AODocTxt"/>
    <w:rsid w:val="00B340E5"/>
  </w:style>
  <w:style w:type="paragraph" w:customStyle="1" w:styleId="AOSchHead">
    <w:name w:val="AOSchHead"/>
    <w:basedOn w:val="AOAttachments"/>
    <w:next w:val="AOSchTitle"/>
    <w:rsid w:val="00B340E5"/>
    <w:pPr>
      <w:pageBreakBefore/>
      <w:numPr>
        <w:numId w:val="10"/>
      </w:numPr>
      <w:outlineLvl w:val="0"/>
    </w:pPr>
  </w:style>
  <w:style w:type="paragraph" w:customStyle="1" w:styleId="AOSchTitle">
    <w:name w:val="AOSchTitle"/>
    <w:basedOn w:val="AOAttachments"/>
    <w:next w:val="AODocTxt"/>
    <w:rsid w:val="00B340E5"/>
    <w:pPr>
      <w:outlineLvl w:val="1"/>
    </w:pPr>
    <w:rPr>
      <w:b/>
    </w:rPr>
  </w:style>
  <w:style w:type="paragraph" w:customStyle="1" w:styleId="AOSchPartHead">
    <w:name w:val="AOSchPartHead"/>
    <w:basedOn w:val="AOSchHead"/>
    <w:next w:val="AOSchPartTitle"/>
    <w:rsid w:val="00B340E5"/>
    <w:pPr>
      <w:pageBreakBefore w:val="0"/>
      <w:numPr>
        <w:ilvl w:val="1"/>
      </w:numPr>
      <w:tabs>
        <w:tab w:val="num" w:pos="780"/>
      </w:tabs>
      <w:ind w:firstLine="420"/>
    </w:pPr>
  </w:style>
  <w:style w:type="paragraph" w:customStyle="1" w:styleId="AOSchPartTitle">
    <w:name w:val="AOSchPartTitle"/>
    <w:basedOn w:val="AOSchTitle"/>
    <w:next w:val="AODocTxt"/>
    <w:rsid w:val="00B340E5"/>
  </w:style>
  <w:style w:type="paragraph" w:customStyle="1" w:styleId="AODocTxtL1">
    <w:name w:val="AODocTxtL1"/>
    <w:basedOn w:val="AODocTxt"/>
    <w:rsid w:val="00B340E5"/>
    <w:pPr>
      <w:numPr>
        <w:ilvl w:val="1"/>
      </w:numPr>
      <w:tabs>
        <w:tab w:val="num" w:pos="780"/>
      </w:tabs>
      <w:ind w:left="0" w:firstLine="420"/>
    </w:pPr>
  </w:style>
  <w:style w:type="paragraph" w:customStyle="1" w:styleId="AODocTxtL2">
    <w:name w:val="AODocTxtL2"/>
    <w:basedOn w:val="AODocTxt"/>
    <w:rsid w:val="00B340E5"/>
    <w:pPr>
      <w:numPr>
        <w:ilvl w:val="2"/>
      </w:numPr>
      <w:tabs>
        <w:tab w:val="num" w:pos="2160"/>
      </w:tabs>
      <w:ind w:left="2160" w:hanging="360"/>
    </w:pPr>
  </w:style>
  <w:style w:type="paragraph" w:customStyle="1" w:styleId="AODocTxtL3">
    <w:name w:val="AODocTxtL3"/>
    <w:basedOn w:val="AODocTxt"/>
    <w:rsid w:val="00B340E5"/>
    <w:pPr>
      <w:numPr>
        <w:ilvl w:val="3"/>
      </w:numPr>
      <w:tabs>
        <w:tab w:val="num" w:pos="2880"/>
      </w:tabs>
      <w:ind w:left="2880" w:hanging="360"/>
    </w:pPr>
  </w:style>
  <w:style w:type="paragraph" w:customStyle="1" w:styleId="AODocTxtL4">
    <w:name w:val="AODocTxtL4"/>
    <w:basedOn w:val="AODocTxt"/>
    <w:rsid w:val="00B340E5"/>
    <w:pPr>
      <w:numPr>
        <w:ilvl w:val="4"/>
      </w:numPr>
      <w:tabs>
        <w:tab w:val="num" w:pos="3600"/>
      </w:tabs>
      <w:ind w:left="3600" w:hanging="360"/>
    </w:pPr>
  </w:style>
  <w:style w:type="paragraph" w:customStyle="1" w:styleId="AODocTxtL5">
    <w:name w:val="AODocTxtL5"/>
    <w:basedOn w:val="AODocTxt"/>
    <w:rsid w:val="00B340E5"/>
    <w:pPr>
      <w:numPr>
        <w:ilvl w:val="5"/>
      </w:numPr>
      <w:tabs>
        <w:tab w:val="num" w:pos="4320"/>
      </w:tabs>
      <w:ind w:left="4320" w:hanging="360"/>
    </w:pPr>
  </w:style>
  <w:style w:type="paragraph" w:customStyle="1" w:styleId="AODocTxtL6">
    <w:name w:val="AODocTxtL6"/>
    <w:basedOn w:val="AODocTxt"/>
    <w:rsid w:val="00B340E5"/>
    <w:pPr>
      <w:numPr>
        <w:ilvl w:val="6"/>
      </w:numPr>
      <w:tabs>
        <w:tab w:val="num" w:pos="5040"/>
      </w:tabs>
      <w:ind w:left="5040" w:hanging="360"/>
    </w:pPr>
  </w:style>
  <w:style w:type="paragraph" w:customStyle="1" w:styleId="AODocTxtL7">
    <w:name w:val="AODocTxtL7"/>
    <w:basedOn w:val="AODocTxt"/>
    <w:rsid w:val="00B340E5"/>
    <w:pPr>
      <w:numPr>
        <w:ilvl w:val="7"/>
      </w:numPr>
      <w:tabs>
        <w:tab w:val="num" w:pos="5760"/>
      </w:tabs>
      <w:ind w:left="5760" w:hanging="360"/>
    </w:pPr>
  </w:style>
  <w:style w:type="paragraph" w:customStyle="1" w:styleId="AODocTxtL8">
    <w:name w:val="AODocTxtL8"/>
    <w:basedOn w:val="AODocTxt"/>
    <w:rsid w:val="00B340E5"/>
    <w:pPr>
      <w:numPr>
        <w:ilvl w:val="8"/>
      </w:numPr>
      <w:tabs>
        <w:tab w:val="num" w:pos="6480"/>
      </w:tabs>
      <w:ind w:left="6480" w:hanging="360"/>
    </w:pPr>
  </w:style>
  <w:style w:type="paragraph" w:customStyle="1" w:styleId="AOGenNum1">
    <w:name w:val="AOGenNum1"/>
    <w:basedOn w:val="AOBodyTxt"/>
    <w:next w:val="AOGenNum1Para"/>
    <w:rsid w:val="00B340E5"/>
    <w:pPr>
      <w:keepNext/>
      <w:numPr>
        <w:numId w:val="12"/>
      </w:numPr>
    </w:pPr>
    <w:rPr>
      <w:b/>
      <w:caps/>
    </w:rPr>
  </w:style>
  <w:style w:type="paragraph" w:customStyle="1" w:styleId="AOGenNum1Para">
    <w:name w:val="AOGenNum1Para"/>
    <w:basedOn w:val="AOGenNum1"/>
    <w:next w:val="AOGenNum1List"/>
    <w:rsid w:val="00B340E5"/>
    <w:pPr>
      <w:numPr>
        <w:ilvl w:val="1"/>
      </w:numPr>
      <w:tabs>
        <w:tab w:val="clear" w:pos="720"/>
        <w:tab w:val="num" w:pos="1588"/>
      </w:tabs>
      <w:ind w:left="1588" w:hanging="737"/>
    </w:pPr>
    <w:rPr>
      <w:caps w:val="0"/>
    </w:rPr>
  </w:style>
  <w:style w:type="paragraph" w:customStyle="1" w:styleId="AOGenNum1List">
    <w:name w:val="AOGenNum1List"/>
    <w:basedOn w:val="AOGenNum1"/>
    <w:rsid w:val="00B340E5"/>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340E5"/>
    <w:pPr>
      <w:keepNext/>
      <w:numPr>
        <w:numId w:val="13"/>
      </w:numPr>
    </w:pPr>
    <w:rPr>
      <w:b/>
    </w:rPr>
  </w:style>
  <w:style w:type="paragraph" w:customStyle="1" w:styleId="AOGenNum2Para">
    <w:name w:val="AOGenNum2Para"/>
    <w:basedOn w:val="AOGenNum2"/>
    <w:next w:val="AOGenNum2List"/>
    <w:rsid w:val="00B340E5"/>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340E5"/>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340E5"/>
    <w:pPr>
      <w:numPr>
        <w:numId w:val="14"/>
      </w:numPr>
    </w:pPr>
  </w:style>
  <w:style w:type="paragraph" w:customStyle="1" w:styleId="AOGenNum3List">
    <w:name w:val="AOGenNum3List"/>
    <w:basedOn w:val="AOGenNum3"/>
    <w:rsid w:val="00B340E5"/>
    <w:pPr>
      <w:numPr>
        <w:ilvl w:val="1"/>
      </w:numPr>
      <w:tabs>
        <w:tab w:val="clear" w:pos="720"/>
        <w:tab w:val="num" w:pos="840"/>
      </w:tabs>
      <w:ind w:left="840" w:hanging="420"/>
    </w:pPr>
  </w:style>
  <w:style w:type="paragraph" w:customStyle="1" w:styleId="AOHead1">
    <w:name w:val="AOHead1"/>
    <w:basedOn w:val="AOHeadings"/>
    <w:next w:val="AODocTxtL1"/>
    <w:rsid w:val="00B340E5"/>
    <w:pPr>
      <w:keepNext/>
      <w:numPr>
        <w:numId w:val="15"/>
      </w:numPr>
      <w:outlineLvl w:val="0"/>
    </w:pPr>
    <w:rPr>
      <w:b/>
      <w:caps/>
      <w:kern w:val="28"/>
    </w:rPr>
  </w:style>
  <w:style w:type="paragraph" w:customStyle="1" w:styleId="AOHeadings">
    <w:name w:val="AOHeadings"/>
    <w:basedOn w:val="AOBodyTxt"/>
    <w:next w:val="AODocTxt"/>
    <w:rsid w:val="00B340E5"/>
  </w:style>
  <w:style w:type="paragraph" w:customStyle="1" w:styleId="AOHead2">
    <w:name w:val="AOHead2"/>
    <w:basedOn w:val="AOHeadings"/>
    <w:next w:val="AODocTxtL1"/>
    <w:rsid w:val="00B340E5"/>
    <w:pPr>
      <w:keepNext/>
      <w:numPr>
        <w:ilvl w:val="1"/>
        <w:numId w:val="15"/>
      </w:numPr>
      <w:outlineLvl w:val="1"/>
    </w:pPr>
    <w:rPr>
      <w:b/>
    </w:rPr>
  </w:style>
  <w:style w:type="paragraph" w:customStyle="1" w:styleId="AOHead3">
    <w:name w:val="AOHead3"/>
    <w:basedOn w:val="AOHeadings"/>
    <w:next w:val="AODocTxtL2"/>
    <w:rsid w:val="00B340E5"/>
    <w:pPr>
      <w:numPr>
        <w:ilvl w:val="2"/>
        <w:numId w:val="15"/>
      </w:numPr>
      <w:outlineLvl w:val="2"/>
    </w:pPr>
  </w:style>
  <w:style w:type="paragraph" w:customStyle="1" w:styleId="AOHead4">
    <w:name w:val="AOHead4"/>
    <w:basedOn w:val="AOHeadings"/>
    <w:next w:val="AODocTxtL3"/>
    <w:rsid w:val="00B340E5"/>
    <w:pPr>
      <w:numPr>
        <w:ilvl w:val="3"/>
        <w:numId w:val="15"/>
      </w:numPr>
      <w:outlineLvl w:val="3"/>
    </w:pPr>
  </w:style>
  <w:style w:type="paragraph" w:customStyle="1" w:styleId="AOHead5">
    <w:name w:val="AOHead5"/>
    <w:basedOn w:val="AOHeadings"/>
    <w:next w:val="AODocTxtL4"/>
    <w:rsid w:val="00B340E5"/>
    <w:pPr>
      <w:numPr>
        <w:ilvl w:val="4"/>
        <w:numId w:val="15"/>
      </w:numPr>
      <w:outlineLvl w:val="4"/>
    </w:pPr>
  </w:style>
  <w:style w:type="paragraph" w:customStyle="1" w:styleId="AOHead6">
    <w:name w:val="AOHead6"/>
    <w:basedOn w:val="AOHeadings"/>
    <w:next w:val="AODocTxtL5"/>
    <w:rsid w:val="00B340E5"/>
    <w:pPr>
      <w:numPr>
        <w:ilvl w:val="5"/>
        <w:numId w:val="15"/>
      </w:numPr>
      <w:outlineLvl w:val="5"/>
    </w:pPr>
  </w:style>
  <w:style w:type="paragraph" w:customStyle="1" w:styleId="AOAltHead1">
    <w:name w:val="AOAltHead1"/>
    <w:basedOn w:val="AOHead1"/>
    <w:next w:val="AODocTxtL1"/>
    <w:rsid w:val="00B340E5"/>
    <w:pPr>
      <w:keepNext w:val="0"/>
      <w:tabs>
        <w:tab w:val="clear" w:pos="720"/>
      </w:tabs>
    </w:pPr>
    <w:rPr>
      <w:b w:val="0"/>
      <w:caps w:val="0"/>
    </w:rPr>
  </w:style>
  <w:style w:type="paragraph" w:customStyle="1" w:styleId="AOAltHead2">
    <w:name w:val="AOAltHead2"/>
    <w:basedOn w:val="AOHead2"/>
    <w:next w:val="AODocTxtL1"/>
    <w:rsid w:val="00B340E5"/>
    <w:pPr>
      <w:keepNext w:val="0"/>
      <w:tabs>
        <w:tab w:val="clear" w:pos="720"/>
      </w:tabs>
    </w:pPr>
    <w:rPr>
      <w:b w:val="0"/>
    </w:rPr>
  </w:style>
  <w:style w:type="paragraph" w:customStyle="1" w:styleId="AOAltHead3">
    <w:name w:val="AOAltHead3"/>
    <w:basedOn w:val="AOHead3"/>
    <w:next w:val="AODocTxtL1"/>
    <w:rsid w:val="00B340E5"/>
    <w:pPr>
      <w:tabs>
        <w:tab w:val="clear" w:pos="1440"/>
      </w:tabs>
      <w:ind w:left="720"/>
    </w:pPr>
  </w:style>
  <w:style w:type="paragraph" w:customStyle="1" w:styleId="AOAltHead4">
    <w:name w:val="AOAltHead4"/>
    <w:basedOn w:val="AOHead4"/>
    <w:next w:val="AODocTxtL2"/>
    <w:rsid w:val="00B340E5"/>
    <w:pPr>
      <w:tabs>
        <w:tab w:val="clear" w:pos="2160"/>
      </w:tabs>
      <w:ind w:left="1440"/>
    </w:pPr>
  </w:style>
  <w:style w:type="paragraph" w:customStyle="1" w:styleId="AOAltHead5">
    <w:name w:val="AOAltHead5"/>
    <w:basedOn w:val="AOHead5"/>
    <w:next w:val="AODocTxtL3"/>
    <w:rsid w:val="00B340E5"/>
    <w:pPr>
      <w:tabs>
        <w:tab w:val="clear" w:pos="2880"/>
      </w:tabs>
      <w:ind w:left="2160"/>
    </w:pPr>
  </w:style>
  <w:style w:type="paragraph" w:customStyle="1" w:styleId="AOAltHead6">
    <w:name w:val="AOAltHead6"/>
    <w:basedOn w:val="AOHead6"/>
    <w:next w:val="AODocTxtL4"/>
    <w:rsid w:val="00B340E5"/>
    <w:pPr>
      <w:tabs>
        <w:tab w:val="clear" w:pos="3600"/>
      </w:tabs>
      <w:ind w:left="2880"/>
    </w:pPr>
  </w:style>
  <w:style w:type="paragraph" w:customStyle="1" w:styleId="AOListNumber">
    <w:name w:val="AOListNumber"/>
    <w:basedOn w:val="AOBodyTxt"/>
    <w:rsid w:val="00B340E5"/>
    <w:pPr>
      <w:numPr>
        <w:numId w:val="16"/>
      </w:numPr>
      <w:tabs>
        <w:tab w:val="clear" w:pos="720"/>
      </w:tabs>
    </w:pPr>
  </w:style>
  <w:style w:type="paragraph" w:customStyle="1" w:styleId="AOBullet2">
    <w:name w:val="AOBullet2"/>
    <w:basedOn w:val="AOBullet"/>
    <w:rsid w:val="00B340E5"/>
    <w:pPr>
      <w:numPr>
        <w:numId w:val="17"/>
      </w:numPr>
      <w:tabs>
        <w:tab w:val="clear" w:pos="720"/>
        <w:tab w:val="num" w:pos="1280"/>
      </w:tabs>
      <w:spacing w:before="120"/>
      <w:ind w:left="1280"/>
    </w:pPr>
  </w:style>
  <w:style w:type="paragraph" w:customStyle="1" w:styleId="AOBullet3">
    <w:name w:val="AOBullet3"/>
    <w:basedOn w:val="AOBodyTxt"/>
    <w:rsid w:val="00B340E5"/>
    <w:pPr>
      <w:numPr>
        <w:numId w:val="18"/>
      </w:numPr>
      <w:tabs>
        <w:tab w:val="clear" w:pos="720"/>
      </w:tabs>
      <w:spacing w:before="120"/>
    </w:pPr>
  </w:style>
  <w:style w:type="paragraph" w:customStyle="1" w:styleId="AOBullet4">
    <w:name w:val="AOBullet4"/>
    <w:basedOn w:val="AOBodyTxt"/>
    <w:rsid w:val="00B340E5"/>
    <w:pPr>
      <w:numPr>
        <w:numId w:val="19"/>
      </w:numPr>
      <w:spacing w:before="120"/>
    </w:pPr>
  </w:style>
  <w:style w:type="paragraph" w:styleId="a0">
    <w:name w:val="List Bullet"/>
    <w:basedOn w:val="afd"/>
    <w:autoRedefine/>
    <w:rsid w:val="00B340E5"/>
    <w:pPr>
      <w:numPr>
        <w:numId w:val="20"/>
      </w:numPr>
      <w:ind w:right="720"/>
    </w:pPr>
  </w:style>
  <w:style w:type="paragraph" w:styleId="afd">
    <w:name w:val="List"/>
    <w:basedOn w:val="af"/>
    <w:rsid w:val="00B340E5"/>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340E5"/>
    <w:pPr>
      <w:numPr>
        <w:numId w:val="21"/>
      </w:numPr>
      <w:ind w:right="720"/>
    </w:pPr>
  </w:style>
  <w:style w:type="paragraph" w:customStyle="1" w:styleId="afe">
    <w:name w:val="正文所"/>
    <w:basedOn w:val="a1"/>
    <w:rsid w:val="00B340E5"/>
    <w:pPr>
      <w:spacing w:line="360" w:lineRule="auto"/>
      <w:ind w:firstLineChars="200" w:firstLine="420"/>
    </w:pPr>
    <w:rPr>
      <w:rFonts w:ascii="Times New Roman" w:eastAsia="宋体" w:hAnsi="Times New Roman" w:cs="Times New Roman"/>
      <w:szCs w:val="24"/>
    </w:rPr>
  </w:style>
  <w:style w:type="paragraph" w:customStyle="1" w:styleId="AOFPBP">
    <w:name w:val="AOFPBP"/>
    <w:basedOn w:val="AONormal"/>
    <w:next w:val="AOFPTxt"/>
    <w:rsid w:val="00B340E5"/>
  </w:style>
  <w:style w:type="paragraph" w:customStyle="1" w:styleId="AOFPTxt">
    <w:name w:val="AOFPTxt"/>
    <w:basedOn w:val="AOFPBP"/>
    <w:rsid w:val="00B340E5"/>
    <w:rPr>
      <w:b/>
    </w:rPr>
  </w:style>
  <w:style w:type="paragraph" w:customStyle="1" w:styleId="AOFPCopyright">
    <w:name w:val="AOFPCopyright"/>
    <w:basedOn w:val="AOFPTxt"/>
    <w:rsid w:val="00B340E5"/>
    <w:rPr>
      <w:caps/>
    </w:rPr>
  </w:style>
  <w:style w:type="paragraph" w:customStyle="1" w:styleId="AOFPDate">
    <w:name w:val="AOFPDate"/>
    <w:basedOn w:val="AOFPTxt"/>
    <w:rsid w:val="00B340E5"/>
    <w:rPr>
      <w:caps/>
    </w:rPr>
  </w:style>
  <w:style w:type="paragraph" w:customStyle="1" w:styleId="AOFPTitle">
    <w:name w:val="AOFPTitle"/>
    <w:basedOn w:val="AOFPTxt"/>
    <w:rsid w:val="00B340E5"/>
    <w:rPr>
      <w:caps/>
      <w:sz w:val="32"/>
    </w:rPr>
  </w:style>
  <w:style w:type="paragraph" w:customStyle="1" w:styleId="AOFPTxtCaps">
    <w:name w:val="AOFPTxtCaps"/>
    <w:basedOn w:val="AOFPTxt"/>
    <w:rsid w:val="00B340E5"/>
    <w:rPr>
      <w:caps/>
    </w:rPr>
  </w:style>
  <w:style w:type="character" w:customStyle="1" w:styleId="AOHidden">
    <w:name w:val="AOHidden"/>
    <w:basedOn w:val="a2"/>
    <w:rsid w:val="00B340E5"/>
    <w:rPr>
      <w:vanish/>
      <w:color w:val="auto"/>
    </w:rPr>
  </w:style>
  <w:style w:type="paragraph" w:customStyle="1" w:styleId="AOLocation">
    <w:name w:val="AOLocation"/>
    <w:basedOn w:val="AOFPBP"/>
    <w:rsid w:val="00B340E5"/>
    <w:pPr>
      <w:spacing w:before="160"/>
      <w:jc w:val="center"/>
    </w:pPr>
    <w:rPr>
      <w:b/>
      <w:caps/>
    </w:rPr>
  </w:style>
  <w:style w:type="paragraph" w:customStyle="1" w:styleId="AOSignatory">
    <w:name w:val="AOSignatory"/>
    <w:basedOn w:val="AOBodyTxt"/>
    <w:next w:val="AODocTxt"/>
    <w:rsid w:val="00B340E5"/>
    <w:pPr>
      <w:pageBreakBefore/>
      <w:spacing w:after="240"/>
      <w:jc w:val="center"/>
    </w:pPr>
    <w:rPr>
      <w:b/>
      <w:caps/>
    </w:rPr>
  </w:style>
  <w:style w:type="paragraph" w:customStyle="1" w:styleId="AOTitle">
    <w:name w:val="AOTitle"/>
    <w:basedOn w:val="AOHeadings"/>
    <w:next w:val="AODocTxt"/>
    <w:rsid w:val="00B340E5"/>
    <w:pPr>
      <w:jc w:val="center"/>
    </w:pPr>
    <w:rPr>
      <w:b/>
      <w:caps/>
    </w:rPr>
  </w:style>
  <w:style w:type="paragraph" w:customStyle="1" w:styleId="AOTOCHeading">
    <w:name w:val="AOTOCHeading"/>
    <w:basedOn w:val="AOHeadings"/>
    <w:next w:val="AODocTxt"/>
    <w:rsid w:val="00B340E5"/>
    <w:pPr>
      <w:tabs>
        <w:tab w:val="right" w:pos="9000"/>
      </w:tabs>
      <w:spacing w:after="240"/>
    </w:pPr>
    <w:rPr>
      <w:b/>
    </w:rPr>
  </w:style>
  <w:style w:type="paragraph" w:customStyle="1" w:styleId="AOTOCs">
    <w:name w:val="AOTOCs"/>
    <w:basedOn w:val="AONormal"/>
    <w:next w:val="11"/>
    <w:rsid w:val="00B340E5"/>
    <w:pPr>
      <w:jc w:val="both"/>
    </w:pPr>
  </w:style>
  <w:style w:type="paragraph" w:customStyle="1" w:styleId="AOTOCTitle">
    <w:name w:val="AOTOCTitle"/>
    <w:basedOn w:val="AOHeadings"/>
    <w:next w:val="AOTOCHeading"/>
    <w:rsid w:val="00B340E5"/>
    <w:pPr>
      <w:jc w:val="center"/>
    </w:pPr>
    <w:rPr>
      <w:b/>
      <w:caps/>
    </w:rPr>
  </w:style>
  <w:style w:type="paragraph" w:styleId="aff">
    <w:name w:val="endnote text"/>
    <w:basedOn w:val="AONormal"/>
    <w:link w:val="Charb"/>
    <w:rsid w:val="00B340E5"/>
    <w:pPr>
      <w:spacing w:line="240" w:lineRule="auto"/>
      <w:ind w:left="720" w:hanging="720"/>
    </w:pPr>
    <w:rPr>
      <w:sz w:val="16"/>
    </w:rPr>
  </w:style>
  <w:style w:type="character" w:customStyle="1" w:styleId="Charb">
    <w:name w:val="尾注文本 Char"/>
    <w:basedOn w:val="a2"/>
    <w:link w:val="aff"/>
    <w:rsid w:val="00B340E5"/>
    <w:rPr>
      <w:rFonts w:ascii="Times New Roman" w:eastAsia="宋体" w:hAnsi="Times New Roman" w:cs="Times New Roman"/>
      <w:kern w:val="0"/>
      <w:sz w:val="16"/>
      <w:lang w:val="en-GB" w:eastAsia="en-US"/>
    </w:rPr>
  </w:style>
  <w:style w:type="paragraph" w:styleId="aff0">
    <w:name w:val="table of authorities"/>
    <w:basedOn w:val="AONormal"/>
    <w:semiHidden/>
    <w:rsid w:val="00B340E5"/>
    <w:pPr>
      <w:tabs>
        <w:tab w:val="right" w:leader="dot" w:pos="9490"/>
      </w:tabs>
      <w:spacing w:before="240" w:line="240" w:lineRule="auto"/>
      <w:ind w:left="720" w:hanging="720"/>
    </w:pPr>
  </w:style>
  <w:style w:type="paragraph" w:styleId="aff1">
    <w:name w:val="toa heading"/>
    <w:basedOn w:val="AONormal"/>
    <w:next w:val="aff0"/>
    <w:semiHidden/>
    <w:rsid w:val="00B340E5"/>
    <w:pPr>
      <w:tabs>
        <w:tab w:val="right" w:pos="9490"/>
      </w:tabs>
      <w:spacing w:before="240" w:after="120" w:line="240" w:lineRule="auto"/>
    </w:pPr>
    <w:rPr>
      <w:b/>
    </w:rPr>
  </w:style>
  <w:style w:type="paragraph" w:customStyle="1" w:styleId="AOHeading1">
    <w:name w:val="AOHeading1"/>
    <w:basedOn w:val="AOHeadings"/>
    <w:next w:val="AODocTxt"/>
    <w:rsid w:val="00B340E5"/>
    <w:pPr>
      <w:keepNext/>
      <w:outlineLvl w:val="0"/>
    </w:pPr>
    <w:rPr>
      <w:b/>
      <w:caps/>
      <w:kern w:val="28"/>
    </w:rPr>
  </w:style>
  <w:style w:type="paragraph" w:customStyle="1" w:styleId="AOHeading2">
    <w:name w:val="AOHeading2"/>
    <w:basedOn w:val="AOHeadings"/>
    <w:next w:val="AODocTxt"/>
    <w:rsid w:val="00B340E5"/>
    <w:pPr>
      <w:keepNext/>
      <w:outlineLvl w:val="1"/>
    </w:pPr>
    <w:rPr>
      <w:b/>
    </w:rPr>
  </w:style>
  <w:style w:type="paragraph" w:customStyle="1" w:styleId="AOHeading3">
    <w:name w:val="AOHeading3"/>
    <w:basedOn w:val="AOHeadings"/>
    <w:next w:val="AODocTxtL1"/>
    <w:rsid w:val="00B340E5"/>
    <w:pPr>
      <w:keepNext/>
      <w:ind w:left="720"/>
      <w:outlineLvl w:val="2"/>
    </w:pPr>
    <w:rPr>
      <w:b/>
    </w:rPr>
  </w:style>
  <w:style w:type="paragraph" w:customStyle="1" w:styleId="AOHeading4">
    <w:name w:val="AOHeading4"/>
    <w:basedOn w:val="AOHeadings"/>
    <w:next w:val="AODocTxt"/>
    <w:rsid w:val="00B340E5"/>
    <w:pPr>
      <w:keepNext/>
      <w:outlineLvl w:val="3"/>
    </w:pPr>
    <w:rPr>
      <w:i/>
    </w:rPr>
  </w:style>
  <w:style w:type="paragraph" w:customStyle="1" w:styleId="AOHeading5">
    <w:name w:val="AOHeading5"/>
    <w:basedOn w:val="AOHeadings"/>
    <w:next w:val="AODocTxtL1"/>
    <w:rsid w:val="00B340E5"/>
    <w:pPr>
      <w:keepNext/>
      <w:ind w:left="720"/>
      <w:outlineLvl w:val="4"/>
    </w:pPr>
    <w:rPr>
      <w:i/>
    </w:rPr>
  </w:style>
  <w:style w:type="paragraph" w:customStyle="1" w:styleId="AOHeading6">
    <w:name w:val="AOHeading6"/>
    <w:basedOn w:val="AOHeadings"/>
    <w:next w:val="AODocTxt"/>
    <w:rsid w:val="00B340E5"/>
    <w:pPr>
      <w:keepNext/>
      <w:outlineLvl w:val="5"/>
    </w:pPr>
    <w:rPr>
      <w:b/>
      <w:i/>
    </w:rPr>
  </w:style>
  <w:style w:type="paragraph" w:customStyle="1" w:styleId="AOHeading7">
    <w:name w:val="AOHeading7"/>
    <w:basedOn w:val="AOHeadings"/>
    <w:next w:val="AODocTxtL1"/>
    <w:rsid w:val="00B340E5"/>
    <w:pPr>
      <w:keepNext/>
      <w:ind w:left="720"/>
      <w:outlineLvl w:val="6"/>
    </w:pPr>
    <w:rPr>
      <w:b/>
      <w:i/>
    </w:rPr>
  </w:style>
  <w:style w:type="paragraph" w:customStyle="1" w:styleId="AONormal10">
    <w:name w:val="AONormal10"/>
    <w:basedOn w:val="AONormal"/>
    <w:rsid w:val="00B340E5"/>
    <w:rPr>
      <w:sz w:val="20"/>
    </w:rPr>
  </w:style>
  <w:style w:type="paragraph" w:customStyle="1" w:styleId="AONormal8C">
    <w:name w:val="AONormal8C"/>
    <w:basedOn w:val="AONormal8L"/>
    <w:rsid w:val="00B340E5"/>
    <w:pPr>
      <w:jc w:val="center"/>
    </w:pPr>
  </w:style>
  <w:style w:type="paragraph" w:customStyle="1" w:styleId="AONormal8L">
    <w:name w:val="AONormal8L"/>
    <w:basedOn w:val="AONormal"/>
    <w:rsid w:val="00B340E5"/>
    <w:pPr>
      <w:spacing w:line="220" w:lineRule="atLeast"/>
    </w:pPr>
    <w:rPr>
      <w:rFonts w:ascii="Arial" w:hAnsi="Arial"/>
      <w:sz w:val="16"/>
    </w:rPr>
  </w:style>
  <w:style w:type="paragraph" w:customStyle="1" w:styleId="AONormal8R">
    <w:name w:val="AONormal8R"/>
    <w:basedOn w:val="AONormal8L"/>
    <w:rsid w:val="00B340E5"/>
    <w:pPr>
      <w:jc w:val="right"/>
    </w:pPr>
  </w:style>
  <w:style w:type="paragraph" w:customStyle="1" w:styleId="AONormalBold">
    <w:name w:val="AONormalBold"/>
    <w:basedOn w:val="AONormal"/>
    <w:rsid w:val="00B340E5"/>
    <w:rPr>
      <w:b/>
    </w:rPr>
  </w:style>
  <w:style w:type="paragraph" w:customStyle="1" w:styleId="AONormal6L">
    <w:name w:val="AONormal6L"/>
    <w:basedOn w:val="AONormal8L"/>
    <w:rsid w:val="00B340E5"/>
    <w:pPr>
      <w:spacing w:line="160" w:lineRule="atLeast"/>
    </w:pPr>
    <w:rPr>
      <w:sz w:val="12"/>
    </w:rPr>
  </w:style>
  <w:style w:type="paragraph" w:customStyle="1" w:styleId="AOTitle18">
    <w:name w:val="AOTitle18"/>
    <w:basedOn w:val="AONormal"/>
    <w:rsid w:val="00B340E5"/>
    <w:rPr>
      <w:b/>
      <w:sz w:val="36"/>
      <w:szCs w:val="36"/>
    </w:rPr>
  </w:style>
  <w:style w:type="paragraph" w:customStyle="1" w:styleId="AONormal8Ci">
    <w:name w:val="AONormal8Ci"/>
    <w:basedOn w:val="AONormal8C"/>
    <w:rsid w:val="00B340E5"/>
    <w:pPr>
      <w:spacing w:after="120" w:line="240" w:lineRule="auto"/>
    </w:pPr>
    <w:rPr>
      <w:i/>
      <w:szCs w:val="16"/>
    </w:rPr>
  </w:style>
  <w:style w:type="paragraph" w:customStyle="1" w:styleId="AOBPTxtL">
    <w:name w:val="AOBPTxtL"/>
    <w:basedOn w:val="AOFPBP"/>
    <w:rsid w:val="00B340E5"/>
  </w:style>
  <w:style w:type="paragraph" w:customStyle="1" w:styleId="AOBPTitle">
    <w:name w:val="AOBPTitle"/>
    <w:basedOn w:val="AOBPTxtL"/>
    <w:rsid w:val="00B340E5"/>
    <w:rPr>
      <w:b/>
      <w:caps/>
    </w:rPr>
  </w:style>
  <w:style w:type="paragraph" w:customStyle="1" w:styleId="AOBPTxtC">
    <w:name w:val="AOBPTxtC"/>
    <w:basedOn w:val="AOBPTxtL"/>
    <w:rsid w:val="00B340E5"/>
    <w:pPr>
      <w:jc w:val="center"/>
    </w:pPr>
  </w:style>
  <w:style w:type="paragraph" w:customStyle="1" w:styleId="AOBPTxtR">
    <w:name w:val="AOBPTxtR"/>
    <w:basedOn w:val="AOBPTxtL"/>
    <w:rsid w:val="00B340E5"/>
    <w:pPr>
      <w:jc w:val="right"/>
    </w:pPr>
  </w:style>
  <w:style w:type="paragraph" w:customStyle="1" w:styleId="AOTOC1">
    <w:name w:val="AOTOC1"/>
    <w:basedOn w:val="AOTOCs"/>
    <w:rsid w:val="00B340E5"/>
    <w:pPr>
      <w:tabs>
        <w:tab w:val="left" w:pos="720"/>
        <w:tab w:val="right" w:leader="dot" w:pos="9027"/>
      </w:tabs>
    </w:pPr>
    <w:rPr>
      <w:b/>
      <w:caps/>
    </w:rPr>
  </w:style>
  <w:style w:type="paragraph" w:customStyle="1" w:styleId="AOTOC2">
    <w:name w:val="AOTOC2"/>
    <w:basedOn w:val="AOTOCs"/>
    <w:rsid w:val="00B340E5"/>
    <w:pPr>
      <w:tabs>
        <w:tab w:val="left" w:pos="720"/>
        <w:tab w:val="right" w:leader="dot" w:pos="9027"/>
      </w:tabs>
    </w:pPr>
  </w:style>
  <w:style w:type="paragraph" w:customStyle="1" w:styleId="AOTOC3">
    <w:name w:val="AOTOC3"/>
    <w:basedOn w:val="AOTOCs"/>
    <w:rsid w:val="00B340E5"/>
    <w:pPr>
      <w:tabs>
        <w:tab w:val="right" w:leader="dot" w:pos="9027"/>
      </w:tabs>
      <w:ind w:left="720"/>
    </w:pPr>
    <w:rPr>
      <w:b/>
    </w:rPr>
  </w:style>
  <w:style w:type="paragraph" w:customStyle="1" w:styleId="AOTOC4">
    <w:name w:val="AOTOC4"/>
    <w:basedOn w:val="AOTOCs"/>
    <w:rsid w:val="00B340E5"/>
    <w:pPr>
      <w:tabs>
        <w:tab w:val="right" w:leader="dot" w:pos="9027"/>
      </w:tabs>
      <w:ind w:left="720"/>
    </w:pPr>
  </w:style>
  <w:style w:type="paragraph" w:customStyle="1" w:styleId="AOTOC5">
    <w:name w:val="AOTOC5"/>
    <w:basedOn w:val="AOTOCs"/>
    <w:rsid w:val="00B340E5"/>
    <w:pPr>
      <w:tabs>
        <w:tab w:val="right" w:leader="dot" w:pos="9027"/>
      </w:tabs>
      <w:ind w:left="720"/>
    </w:pPr>
    <w:rPr>
      <w:i/>
    </w:rPr>
  </w:style>
  <w:style w:type="paragraph" w:styleId="aff2">
    <w:name w:val="envelope address"/>
    <w:basedOn w:val="a1"/>
    <w:rsid w:val="00B340E5"/>
    <w:pPr>
      <w:framePr w:w="7920" w:h="1980" w:hRule="exact" w:hSpace="180" w:wrap="auto" w:hAnchor="page" w:xAlign="center" w:yAlign="bottom"/>
      <w:ind w:left="2880"/>
    </w:pPr>
    <w:rPr>
      <w:rFonts w:ascii="Times New Roman" w:eastAsia="宋体" w:hAnsi="Times New Roman" w:cs="Arial"/>
    </w:rPr>
  </w:style>
  <w:style w:type="paragraph" w:styleId="aff3">
    <w:name w:val="envelope return"/>
    <w:basedOn w:val="a1"/>
    <w:rsid w:val="00B340E5"/>
    <w:rPr>
      <w:rFonts w:ascii="Times New Roman" w:eastAsia="宋体" w:hAnsi="Times New Roman" w:cs="Arial"/>
      <w:sz w:val="20"/>
      <w:szCs w:val="24"/>
    </w:rPr>
  </w:style>
  <w:style w:type="paragraph" w:customStyle="1" w:styleId="AONormal8LBold">
    <w:name w:val="AONormal8LBold"/>
    <w:basedOn w:val="AONormal8L"/>
    <w:rsid w:val="00B340E5"/>
    <w:rPr>
      <w:b/>
    </w:rPr>
  </w:style>
  <w:style w:type="paragraph" w:customStyle="1" w:styleId="AONormal6R">
    <w:name w:val="AONormal6R"/>
    <w:basedOn w:val="AONormal6L"/>
    <w:rsid w:val="00B340E5"/>
    <w:pPr>
      <w:jc w:val="right"/>
    </w:pPr>
  </w:style>
  <w:style w:type="paragraph" w:customStyle="1" w:styleId="AONormal6C">
    <w:name w:val="AONormal6C"/>
    <w:basedOn w:val="AONormal6L"/>
    <w:rsid w:val="00B340E5"/>
    <w:pPr>
      <w:jc w:val="center"/>
    </w:pPr>
  </w:style>
  <w:style w:type="paragraph" w:customStyle="1" w:styleId="AOBodyJustified">
    <w:name w:val="AOBodyJustified"/>
    <w:basedOn w:val="AOBodyTxt"/>
    <w:rsid w:val="00B340E5"/>
    <w:pPr>
      <w:jc w:val="both"/>
    </w:pPr>
  </w:style>
  <w:style w:type="paragraph" w:customStyle="1" w:styleId="14">
    <w:name w:val="批注框文本1"/>
    <w:basedOn w:val="a1"/>
    <w:rsid w:val="00B340E5"/>
    <w:rPr>
      <w:rFonts w:ascii="Tahoma" w:eastAsia="宋体" w:hAnsi="Tahoma" w:cs="Tahoma"/>
      <w:sz w:val="16"/>
      <w:szCs w:val="16"/>
    </w:rPr>
  </w:style>
  <w:style w:type="character" w:customStyle="1" w:styleId="lan18">
    <w:name w:val="lan18"/>
    <w:basedOn w:val="a2"/>
    <w:rsid w:val="00B340E5"/>
  </w:style>
  <w:style w:type="paragraph" w:styleId="HTML">
    <w:name w:val="HTML Preformatted"/>
    <w:basedOn w:val="a1"/>
    <w:link w:val="HTMLChar"/>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340E5"/>
    <w:rPr>
      <w:rFonts w:ascii="Arial Unicode MS" w:eastAsia="Arial Unicode MS" w:hAnsi="Arial Unicode MS" w:cs="Arial Unicode MS"/>
      <w:kern w:val="0"/>
      <w:sz w:val="20"/>
      <w:szCs w:val="20"/>
    </w:rPr>
  </w:style>
  <w:style w:type="character" w:styleId="HTML0">
    <w:name w:val="HTML Typewriter"/>
    <w:basedOn w:val="a2"/>
    <w:rsid w:val="00B340E5"/>
    <w:rPr>
      <w:rFonts w:ascii="Arial Unicode MS" w:eastAsia="Arial Unicode MS" w:hAnsi="Arial Unicode MS" w:cs="Arial Unicode MS"/>
      <w:sz w:val="20"/>
      <w:szCs w:val="20"/>
    </w:rPr>
  </w:style>
  <w:style w:type="paragraph" w:customStyle="1" w:styleId="Char20">
    <w:name w:val="Char2"/>
    <w:basedOn w:val="a1"/>
    <w:rsid w:val="00B340E5"/>
    <w:rPr>
      <w:rFonts w:ascii="Times New Roman" w:eastAsia="宋体" w:hAnsi="Times New Roman" w:cs="Times New Roman"/>
      <w:szCs w:val="24"/>
    </w:rPr>
  </w:style>
  <w:style w:type="paragraph" w:customStyle="1" w:styleId="aff4">
    <w:name w:val="中文文本"/>
    <w:basedOn w:val="a1"/>
    <w:rsid w:val="00B340E5"/>
    <w:pPr>
      <w:adjustRightInd w:val="0"/>
      <w:spacing w:before="120" w:after="120" w:line="312" w:lineRule="atLeast"/>
      <w:textAlignment w:val="baseline"/>
    </w:pPr>
    <w:rPr>
      <w:rFonts w:ascii="Times New Roman" w:eastAsia="宋体" w:hAnsi="Times New Roman" w:cs="Times New Roman"/>
      <w:kern w:val="0"/>
      <w:sz w:val="24"/>
      <w:szCs w:val="20"/>
    </w:rPr>
  </w:style>
  <w:style w:type="table" w:styleId="aff5">
    <w:name w:val="Table Grid"/>
    <w:basedOn w:val="a3"/>
    <w:rsid w:val="00B340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
    <w:name w:val="Char"/>
    <w:basedOn w:val="a1"/>
    <w:autoRedefine/>
    <w:rsid w:val="00B340E5"/>
    <w:pPr>
      <w:tabs>
        <w:tab w:val="num" w:pos="360"/>
      </w:tabs>
      <w:spacing w:line="560" w:lineRule="exact"/>
    </w:pPr>
    <w:rPr>
      <w:rFonts w:ascii="方正黑体简体" w:eastAsia="方正黑体简体" w:hAnsi="Times New Roman" w:cs="Times New Roman"/>
      <w:sz w:val="30"/>
      <w:szCs w:val="30"/>
    </w:rPr>
  </w:style>
  <w:style w:type="paragraph" w:styleId="aff6">
    <w:name w:val="Revision"/>
    <w:hidden/>
    <w:uiPriority w:val="99"/>
    <w:rsid w:val="00B340E5"/>
    <w:rPr>
      <w:rFonts w:ascii="Times New Roman" w:eastAsia="宋体" w:hAnsi="Times New Roman" w:cs="Times New Roman"/>
      <w:szCs w:val="24"/>
    </w:rPr>
  </w:style>
  <w:style w:type="paragraph" w:customStyle="1" w:styleId="Style31">
    <w:name w:val="_Style 31"/>
    <w:basedOn w:val="a1"/>
    <w:rsid w:val="00B340E5"/>
    <w:pPr>
      <w:tabs>
        <w:tab w:val="left" w:pos="420"/>
      </w:tabs>
      <w:ind w:left="420" w:hanging="420"/>
    </w:pPr>
    <w:rPr>
      <w:rFonts w:ascii="Times New Roman" w:eastAsia="宋体" w:hAnsi="Times New Roman" w:cs="Times New Roman"/>
      <w:szCs w:val="20"/>
    </w:rPr>
  </w:style>
  <w:style w:type="paragraph" w:customStyle="1" w:styleId="Style39">
    <w:name w:val="_Style 39"/>
    <w:basedOn w:val="a1"/>
    <w:rsid w:val="00B340E5"/>
    <w:pPr>
      <w:tabs>
        <w:tab w:val="left" w:pos="360"/>
      </w:tabs>
      <w:ind w:left="360" w:hanging="360"/>
    </w:pPr>
    <w:rPr>
      <w:rFonts w:ascii="Times New Roman" w:eastAsia="宋体" w:hAnsi="Times New Roman" w:cs="Times New Roman"/>
      <w:szCs w:val="20"/>
    </w:rPr>
  </w:style>
  <w:style w:type="paragraph" w:styleId="TOC">
    <w:name w:val="TOC Heading"/>
    <w:basedOn w:val="1"/>
    <w:next w:val="a1"/>
    <w:uiPriority w:val="39"/>
    <w:qFormat/>
    <w:rsid w:val="00B340E5"/>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340E5"/>
    <w:rPr>
      <w:rFonts w:ascii="Times New Roman" w:eastAsia="宋体" w:hAnsi="Times New Roman" w:cs="Times New Roman"/>
      <w:szCs w:val="24"/>
    </w:rPr>
  </w:style>
  <w:style w:type="character" w:customStyle="1" w:styleId="da">
    <w:name w:val="da"/>
    <w:basedOn w:val="a2"/>
    <w:rsid w:val="00B340E5"/>
  </w:style>
  <w:style w:type="paragraph" w:customStyle="1" w:styleId="aff7">
    <w:name w:val="项目标题"/>
    <w:basedOn w:val="a1"/>
    <w:rsid w:val="00B340E5"/>
    <w:pPr>
      <w:autoSpaceDE w:val="0"/>
      <w:autoSpaceDN w:val="0"/>
      <w:adjustRightInd w:val="0"/>
      <w:spacing w:line="360" w:lineRule="auto"/>
      <w:textAlignment w:val="baseline"/>
    </w:pPr>
    <w:rPr>
      <w:rFonts w:ascii="黑体" w:eastAsia="黑体" w:hAnsi="Times New Roman" w:cs="Times New Roman"/>
      <w:b/>
      <w:kern w:val="0"/>
      <w:sz w:val="24"/>
      <w:szCs w:val="20"/>
    </w:rPr>
  </w:style>
  <w:style w:type="paragraph" w:styleId="aff8">
    <w:name w:val="E-mail Signature"/>
    <w:basedOn w:val="a1"/>
    <w:link w:val="Chard"/>
    <w:rsid w:val="00B340E5"/>
    <w:pPr>
      <w:widowControl/>
    </w:pPr>
    <w:rPr>
      <w:rFonts w:ascii="Times New Roman" w:eastAsia="宋体" w:hAnsi="Times New Roman" w:cs="Times New Roman"/>
      <w:kern w:val="0"/>
      <w:szCs w:val="21"/>
    </w:rPr>
  </w:style>
  <w:style w:type="character" w:customStyle="1" w:styleId="Chard">
    <w:name w:val="电子邮件签名 Char"/>
    <w:basedOn w:val="a2"/>
    <w:link w:val="aff8"/>
    <w:rsid w:val="00B340E5"/>
    <w:rPr>
      <w:rFonts w:ascii="Times New Roman" w:eastAsia="宋体" w:hAnsi="Times New Roman" w:cs="Times New Roman"/>
      <w:kern w:val="0"/>
      <w:szCs w:val="21"/>
    </w:rPr>
  </w:style>
  <w:style w:type="paragraph" w:customStyle="1" w:styleId="CharCharCharChar4">
    <w:name w:val="Char Char Char Char4"/>
    <w:basedOn w:val="a1"/>
    <w:autoRedefine/>
    <w:rsid w:val="00B340E5"/>
    <w:pPr>
      <w:tabs>
        <w:tab w:val="num" w:pos="360"/>
      </w:tabs>
      <w:spacing w:before="312" w:after="312" w:line="360" w:lineRule="auto"/>
    </w:pPr>
    <w:rPr>
      <w:rFonts w:ascii="Times New Roman" w:eastAsia="宋体" w:hAnsi="Times New Roman" w:cs="Times New Roman"/>
      <w:sz w:val="24"/>
      <w:szCs w:val="24"/>
    </w:rPr>
  </w:style>
  <w:style w:type="paragraph" w:customStyle="1" w:styleId="p0">
    <w:name w:val="p0"/>
    <w:basedOn w:val="a1"/>
    <w:rsid w:val="00B340E5"/>
    <w:pPr>
      <w:widowControl/>
      <w:spacing w:before="100" w:beforeAutospacing="1" w:after="100" w:afterAutospacing="1"/>
      <w:jc w:val="left"/>
    </w:pPr>
    <w:rPr>
      <w:rFonts w:ascii="宋体" w:eastAsia="宋体" w:hAnsi="宋体" w:cs="宋体"/>
      <w:kern w:val="0"/>
      <w:sz w:val="24"/>
      <w:szCs w:val="24"/>
    </w:rPr>
  </w:style>
  <w:style w:type="character" w:customStyle="1" w:styleId="150">
    <w:name w:val="15"/>
    <w:basedOn w:val="a2"/>
    <w:rsid w:val="00B340E5"/>
  </w:style>
  <w:style w:type="paragraph" w:customStyle="1" w:styleId="ParaCharCharCharCharCharChar">
    <w:name w:val="默认段落字体 Para Char Char Char Char Char Char"/>
    <w:basedOn w:val="a1"/>
    <w:autoRedefine/>
    <w:rsid w:val="00B340E5"/>
    <w:pPr>
      <w:tabs>
        <w:tab w:val="num" w:pos="840"/>
      </w:tabs>
      <w:ind w:left="840" w:hanging="360"/>
    </w:pPr>
    <w:rPr>
      <w:rFonts w:ascii="Times New Roman" w:eastAsia="宋体" w:hAnsi="Times New Roman" w:cs="Times New Roman"/>
      <w:sz w:val="24"/>
      <w:szCs w:val="24"/>
    </w:rPr>
  </w:style>
  <w:style w:type="character" w:customStyle="1" w:styleId="Char10">
    <w:name w:val="脚注文本 Char1"/>
    <w:basedOn w:val="a2"/>
    <w:uiPriority w:val="99"/>
    <w:rsid w:val="00B340E5"/>
    <w:rPr>
      <w:sz w:val="18"/>
      <w:szCs w:val="18"/>
    </w:rPr>
  </w:style>
  <w:style w:type="character" w:customStyle="1" w:styleId="Char11">
    <w:name w:val="批注文字 Char1"/>
    <w:basedOn w:val="a2"/>
    <w:uiPriority w:val="99"/>
    <w:rsid w:val="00B340E5"/>
    <w:rPr>
      <w:sz w:val="21"/>
    </w:rPr>
  </w:style>
  <w:style w:type="character" w:customStyle="1" w:styleId="Char12">
    <w:name w:val="日期 Char1"/>
    <w:basedOn w:val="a2"/>
    <w:uiPriority w:val="99"/>
    <w:rsid w:val="00B340E5"/>
    <w:rPr>
      <w:sz w:val="21"/>
    </w:rPr>
  </w:style>
  <w:style w:type="character" w:customStyle="1" w:styleId="3Char10">
    <w:name w:val="正文文本 3 Char1"/>
    <w:basedOn w:val="a2"/>
    <w:uiPriority w:val="99"/>
    <w:rsid w:val="00B340E5"/>
    <w:rPr>
      <w:sz w:val="16"/>
      <w:szCs w:val="16"/>
    </w:rPr>
  </w:style>
  <w:style w:type="character" w:customStyle="1" w:styleId="2Char10">
    <w:name w:val="正文文本缩进 2 Char1"/>
    <w:basedOn w:val="a2"/>
    <w:rsid w:val="00B340E5"/>
    <w:rPr>
      <w:sz w:val="21"/>
    </w:rPr>
  </w:style>
  <w:style w:type="character" w:customStyle="1" w:styleId="Char13">
    <w:name w:val="批注主题 Char1"/>
    <w:basedOn w:val="Char11"/>
    <w:uiPriority w:val="99"/>
    <w:rsid w:val="00B340E5"/>
    <w:rPr>
      <w:b/>
      <w:bCs/>
      <w:sz w:val="21"/>
    </w:rPr>
  </w:style>
  <w:style w:type="character" w:customStyle="1" w:styleId="Chare">
    <w:name w:val="正文首行缩进 Char"/>
    <w:basedOn w:val="Char4"/>
    <w:link w:val="aff9"/>
    <w:rsid w:val="00B340E5"/>
    <w:rPr>
      <w:rFonts w:ascii="Times New Roman" w:eastAsia="宋体" w:hAnsi="Times New Roman" w:cs="Times New Roman"/>
      <w:sz w:val="24"/>
      <w:szCs w:val="24"/>
    </w:rPr>
  </w:style>
  <w:style w:type="paragraph" w:styleId="aff9">
    <w:name w:val="Body Text First Indent"/>
    <w:basedOn w:val="af"/>
    <w:link w:val="Chare"/>
    <w:rsid w:val="00B340E5"/>
    <w:pPr>
      <w:spacing w:after="120" w:line="240" w:lineRule="auto"/>
      <w:ind w:firstLineChars="100" w:firstLine="420"/>
    </w:pPr>
  </w:style>
  <w:style w:type="character" w:customStyle="1" w:styleId="Char14">
    <w:name w:val="正文首行缩进 Char1"/>
    <w:basedOn w:val="Char4"/>
    <w:uiPriority w:val="99"/>
    <w:rsid w:val="00B340E5"/>
    <w:rPr>
      <w:rFonts w:ascii="Times New Roman" w:eastAsia="宋体" w:hAnsi="Times New Roman" w:cs="Times New Roman"/>
      <w:sz w:val="24"/>
      <w:szCs w:val="24"/>
    </w:rPr>
  </w:style>
  <w:style w:type="paragraph" w:customStyle="1" w:styleId="2">
    <w:name w:val="编号正文2"/>
    <w:basedOn w:val="a1"/>
    <w:rsid w:val="00B340E5"/>
    <w:pPr>
      <w:numPr>
        <w:numId w:val="22"/>
      </w:numPr>
      <w:autoSpaceDE w:val="0"/>
      <w:autoSpaceDN w:val="0"/>
      <w:adjustRightInd w:val="0"/>
      <w:spacing w:after="120" w:line="300" w:lineRule="auto"/>
    </w:pPr>
    <w:rPr>
      <w:rFonts w:ascii="宋体" w:eastAsia="宋体" w:hAnsi="Times New Roman" w:cs="Times New Roman"/>
      <w:kern w:val="0"/>
      <w:szCs w:val="20"/>
    </w:rPr>
  </w:style>
  <w:style w:type="paragraph" w:customStyle="1" w:styleId="c">
    <w:name w:val="c_"/>
    <w:rsid w:val="00B340E5"/>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B340E5"/>
    <w:pPr>
      <w:widowControl/>
      <w:jc w:val="left"/>
    </w:pPr>
    <w:rPr>
      <w:rFonts w:ascii="Tahoma" w:eastAsia="宋体" w:hAnsi="Tahoma" w:cs="Times New Roman"/>
      <w:color w:val="000000"/>
      <w:kern w:val="0"/>
      <w:sz w:val="24"/>
      <w:szCs w:val="20"/>
    </w:rPr>
  </w:style>
  <w:style w:type="paragraph" w:styleId="affa">
    <w:name w:val="List Paragraph"/>
    <w:basedOn w:val="a1"/>
    <w:uiPriority w:val="34"/>
    <w:qFormat/>
    <w:rsid w:val="00B340E5"/>
    <w:pPr>
      <w:ind w:firstLineChars="200" w:firstLine="420"/>
    </w:pPr>
    <w:rPr>
      <w:rFonts w:ascii="Times New Roman" w:eastAsia="宋体" w:hAnsi="Times New Roman" w:cs="Times New Roman"/>
      <w:szCs w:val="24"/>
    </w:rPr>
  </w:style>
  <w:style w:type="paragraph" w:customStyle="1" w:styleId="CharCharCharCharCharChar1CharCharChar2">
    <w:name w:val="Char Char Char Char Char Char1 Char Char Char2"/>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1">
    <w:name w:val="Char Char1"/>
    <w:basedOn w:val="a1"/>
    <w:rsid w:val="00B340E5"/>
    <w:rPr>
      <w:rFonts w:ascii="Times New Roman" w:eastAsia="宋体" w:hAnsi="Times New Roman" w:cs="Times New Roman"/>
      <w:szCs w:val="20"/>
    </w:rPr>
  </w:style>
  <w:style w:type="paragraph" w:customStyle="1" w:styleId="CharCharCharChar1">
    <w:name w:val="Char Char Char Char1"/>
    <w:basedOn w:val="a1"/>
    <w:rsid w:val="00B340E5"/>
    <w:rPr>
      <w:rFonts w:ascii="Times New Roman" w:eastAsia="宋体" w:hAnsi="Times New Roman" w:cs="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340E5"/>
    <w:pPr>
      <w:tabs>
        <w:tab w:val="left" w:pos="840"/>
      </w:tabs>
      <w:ind w:left="840" w:hanging="360"/>
    </w:pPr>
    <w:rPr>
      <w:rFonts w:ascii="Times New Roman" w:eastAsia="宋体" w:hAnsi="Times New Roman" w:cs="Times New Roman"/>
      <w:szCs w:val="20"/>
    </w:rPr>
  </w:style>
  <w:style w:type="character" w:customStyle="1" w:styleId="unnamed11">
    <w:name w:val="unnamed11"/>
    <w:basedOn w:val="a2"/>
    <w:rsid w:val="00B340E5"/>
    <w:rPr>
      <w:rFonts w:ascii="宋体" w:eastAsia="宋体" w:hAnsi="宋体" w:hint="eastAsia"/>
      <w:sz w:val="18"/>
    </w:rPr>
  </w:style>
  <w:style w:type="paragraph" w:customStyle="1" w:styleId="Listbullet">
    <w:name w:val="List_bullet"/>
    <w:basedOn w:val="a1"/>
    <w:rsid w:val="00B340E5"/>
    <w:pPr>
      <w:widowControl/>
      <w:numPr>
        <w:numId w:val="23"/>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B340E5"/>
    <w:pPr>
      <w:widowControl w:val="0"/>
      <w:jc w:val="both"/>
    </w:pPr>
    <w:rPr>
      <w:rFonts w:ascii="Times New Roman" w:eastAsia="宋体" w:hAnsi="Times New Roman" w:cs="Times New Roman"/>
      <w:szCs w:val="20"/>
    </w:rPr>
  </w:style>
  <w:style w:type="paragraph" w:customStyle="1" w:styleId="CharChar13">
    <w:name w:val="Char Char13"/>
    <w:basedOn w:val="a1"/>
    <w:rsid w:val="00B340E5"/>
    <w:rPr>
      <w:rFonts w:ascii="Times New Roman" w:eastAsia="宋体" w:hAnsi="Times New Roman" w:cs="Times New Roman"/>
      <w:szCs w:val="20"/>
    </w:rPr>
  </w:style>
  <w:style w:type="paragraph" w:customStyle="1" w:styleId="CharChar">
    <w:name w:val="Char Char"/>
    <w:basedOn w:val="a1"/>
    <w:rsid w:val="00B340E5"/>
    <w:rPr>
      <w:rFonts w:ascii="Times New Roman" w:eastAsia="宋体" w:hAnsi="Times New Roman" w:cs="Times New Roman"/>
      <w:szCs w:val="20"/>
    </w:rPr>
  </w:style>
  <w:style w:type="paragraph" w:customStyle="1" w:styleId="InfoBlue">
    <w:name w:val="InfoBlue"/>
    <w:basedOn w:val="a1"/>
    <w:next w:val="af"/>
    <w:rsid w:val="00B340E5"/>
    <w:pPr>
      <w:tabs>
        <w:tab w:val="left" w:pos="420"/>
      </w:tabs>
      <w:spacing w:after="120" w:line="240" w:lineRule="atLeast"/>
      <w:ind w:left="420" w:hanging="420"/>
      <w:jc w:val="left"/>
    </w:pPr>
    <w:rPr>
      <w:rFonts w:ascii="宋体" w:eastAsia="宋体" w:hAnsi="宋体" w:cs="Times New Roman"/>
      <w:szCs w:val="20"/>
    </w:rPr>
  </w:style>
  <w:style w:type="character" w:customStyle="1" w:styleId="Char15">
    <w:name w:val="标题 Char1"/>
    <w:basedOn w:val="a2"/>
    <w:uiPriority w:val="10"/>
    <w:rsid w:val="00B340E5"/>
    <w:rPr>
      <w:rFonts w:ascii="Cambria" w:hAnsi="Cambria" w:cs="Times New Roman"/>
      <w:b/>
      <w:bCs/>
      <w:kern w:val="2"/>
      <w:sz w:val="32"/>
      <w:szCs w:val="32"/>
    </w:rPr>
  </w:style>
  <w:style w:type="character" w:customStyle="1" w:styleId="Char16">
    <w:name w:val="正文文本 Char1"/>
    <w:basedOn w:val="a2"/>
    <w:uiPriority w:val="99"/>
    <w:rsid w:val="00B340E5"/>
    <w:rPr>
      <w:kern w:val="2"/>
      <w:sz w:val="21"/>
    </w:rPr>
  </w:style>
  <w:style w:type="paragraph" w:customStyle="1" w:styleId="CharCharChar">
    <w:name w:val="Char Char Char"/>
    <w:basedOn w:val="a1"/>
    <w:rsid w:val="00B340E5"/>
    <w:rPr>
      <w:rFonts w:ascii="Times New Roman" w:eastAsia="宋体" w:hAnsi="Times New Roman" w:cs="Times New Roman"/>
      <w:szCs w:val="20"/>
    </w:rPr>
  </w:style>
  <w:style w:type="paragraph" w:customStyle="1" w:styleId="CharCharCharCharCharChar1CharCharChar1">
    <w:name w:val="Char Char Char Char Char Char1 Char Char Char1"/>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1"/>
    <w:rsid w:val="00B340E5"/>
    <w:pPr>
      <w:tabs>
        <w:tab w:val="left" w:pos="360"/>
      </w:tabs>
    </w:pPr>
    <w:rPr>
      <w:rFonts w:ascii="Times New Roman" w:eastAsia="宋体" w:hAnsi="Times New Roman" w:cs="Arial Unicode MS"/>
      <w:szCs w:val="20"/>
      <w:lang w:bidi="bo-CN"/>
    </w:rPr>
  </w:style>
  <w:style w:type="paragraph" w:customStyle="1" w:styleId="wz1">
    <w:name w:val="wz1"/>
    <w:basedOn w:val="a1"/>
    <w:rsid w:val="00B340E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B340E5"/>
    <w:rPr>
      <w:rFonts w:ascii="Times New Roman" w:eastAsia="宋体" w:hAnsi="Times New Roman" w:cs="Times New Roman"/>
      <w:szCs w:val="24"/>
    </w:rPr>
  </w:style>
  <w:style w:type="paragraph" w:customStyle="1" w:styleId="Char17">
    <w:name w:val="Char1"/>
    <w:basedOn w:val="a1"/>
    <w:autoRedefine/>
    <w:rsid w:val="00B340E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1"/>
    <w:rsid w:val="00B340E5"/>
    <w:rPr>
      <w:rFonts w:ascii="Times New Roman" w:eastAsia="宋体" w:hAnsi="Times New Roman" w:cs="Times New Roman"/>
      <w:szCs w:val="24"/>
    </w:rPr>
  </w:style>
  <w:style w:type="paragraph" w:customStyle="1" w:styleId="CharChar3">
    <w:name w:val="Char Char3"/>
    <w:basedOn w:val="a1"/>
    <w:rsid w:val="00B340E5"/>
    <w:rPr>
      <w:rFonts w:ascii="Times New Roman" w:eastAsia="宋体" w:hAnsi="Times New Roman" w:cs="Times New Roman"/>
      <w:szCs w:val="20"/>
    </w:rPr>
  </w:style>
  <w:style w:type="paragraph" w:customStyle="1" w:styleId="Char40">
    <w:name w:val="Char4"/>
    <w:basedOn w:val="a1"/>
    <w:rsid w:val="00B340E5"/>
    <w:rPr>
      <w:rFonts w:ascii="Times New Roman" w:eastAsia="宋体" w:hAnsi="Times New Roman" w:cs="Times New Roman"/>
      <w:szCs w:val="20"/>
    </w:rPr>
  </w:style>
  <w:style w:type="paragraph" w:customStyle="1" w:styleId="CharCharChar2">
    <w:name w:val="Char Char Char2"/>
    <w:basedOn w:val="a1"/>
    <w:rsid w:val="00B340E5"/>
    <w:rPr>
      <w:rFonts w:ascii="Times New Roman" w:eastAsia="宋体" w:hAnsi="Times New Roman" w:cs="Times New Roman"/>
      <w:szCs w:val="20"/>
    </w:rPr>
  </w:style>
  <w:style w:type="paragraph" w:customStyle="1" w:styleId="CharCharCharChar3">
    <w:name w:val="Char Char Char Char3"/>
    <w:basedOn w:val="a1"/>
    <w:rsid w:val="00B340E5"/>
    <w:pPr>
      <w:tabs>
        <w:tab w:val="left" w:pos="360"/>
      </w:tabs>
    </w:pPr>
    <w:rPr>
      <w:rFonts w:ascii="Times New Roman" w:eastAsia="宋体" w:hAnsi="Times New Roman" w:cs="Times New Roman"/>
      <w:szCs w:val="20"/>
    </w:rPr>
  </w:style>
  <w:style w:type="paragraph" w:customStyle="1" w:styleId="CharChar12">
    <w:name w:val="Char Char12"/>
    <w:basedOn w:val="a1"/>
    <w:rsid w:val="00B340E5"/>
    <w:rPr>
      <w:rFonts w:ascii="Times New Roman" w:eastAsia="宋体" w:hAnsi="Times New Roman" w:cs="Times New Roman"/>
      <w:szCs w:val="20"/>
    </w:rPr>
  </w:style>
  <w:style w:type="paragraph" w:styleId="affb">
    <w:name w:val="Subtitle"/>
    <w:basedOn w:val="21"/>
    <w:next w:val="3"/>
    <w:link w:val="Charf"/>
    <w:autoRedefine/>
    <w:qFormat/>
    <w:rsid w:val="00B340E5"/>
    <w:p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B340E5"/>
    <w:rPr>
      <w:rFonts w:ascii="Cambria" w:eastAsia="宋体" w:hAnsi="Cambria" w:cs="Times New Roman"/>
      <w:b/>
      <w:kern w:val="28"/>
      <w:sz w:val="24"/>
      <w:szCs w:val="32"/>
    </w:rPr>
  </w:style>
  <w:style w:type="paragraph" w:customStyle="1" w:styleId="affc">
    <w:name w:val="次标题"/>
    <w:basedOn w:val="3"/>
    <w:next w:val="a1"/>
    <w:autoRedefine/>
    <w:qFormat/>
    <w:rsid w:val="00B340E5"/>
    <w:pPr>
      <w:numPr>
        <w:ilvl w:val="0"/>
        <w:numId w:val="0"/>
      </w:numPr>
      <w:spacing w:line="416" w:lineRule="auto"/>
      <w:jc w:val="left"/>
    </w:pPr>
    <w:rPr>
      <w:rFonts w:ascii="宋体" w:hAnsi="宋体"/>
      <w:sz w:val="24"/>
      <w:szCs w:val="24"/>
    </w:rPr>
  </w:style>
  <w:style w:type="paragraph" w:customStyle="1" w:styleId="CharChar2">
    <w:name w:val="Char Char2"/>
    <w:basedOn w:val="a1"/>
    <w:rsid w:val="00B340E5"/>
    <w:rPr>
      <w:rFonts w:ascii="Times New Roman" w:eastAsia="宋体" w:hAnsi="Times New Roman" w:cs="Times New Roman"/>
      <w:szCs w:val="20"/>
    </w:rPr>
  </w:style>
  <w:style w:type="paragraph" w:customStyle="1" w:styleId="Char30">
    <w:name w:val="Char3"/>
    <w:basedOn w:val="a1"/>
    <w:rsid w:val="00B340E5"/>
    <w:rPr>
      <w:rFonts w:ascii="Times New Roman" w:eastAsia="宋体" w:hAnsi="Times New Roman" w:cs="Times New Roman"/>
      <w:szCs w:val="20"/>
    </w:rPr>
  </w:style>
  <w:style w:type="paragraph" w:customStyle="1" w:styleId="CharCharChar1">
    <w:name w:val="Char Char Char1"/>
    <w:basedOn w:val="a1"/>
    <w:rsid w:val="00B340E5"/>
    <w:rPr>
      <w:rFonts w:ascii="Times New Roman" w:eastAsia="宋体" w:hAnsi="Times New Roman" w:cs="Times New Roman"/>
      <w:szCs w:val="20"/>
    </w:rPr>
  </w:style>
  <w:style w:type="paragraph" w:customStyle="1" w:styleId="CharCharCharChar2">
    <w:name w:val="Char Char Char Char2"/>
    <w:basedOn w:val="a1"/>
    <w:rsid w:val="00B340E5"/>
    <w:pPr>
      <w:tabs>
        <w:tab w:val="left" w:pos="360"/>
      </w:tabs>
    </w:pPr>
    <w:rPr>
      <w:rFonts w:ascii="Times New Roman" w:eastAsia="宋体" w:hAnsi="Times New Roman" w:cs="Times New Roman"/>
      <w:szCs w:val="20"/>
    </w:rPr>
  </w:style>
  <w:style w:type="paragraph" w:customStyle="1" w:styleId="CharChar11">
    <w:name w:val="Char Char11"/>
    <w:basedOn w:val="a1"/>
    <w:rsid w:val="00B340E5"/>
    <w:rPr>
      <w:rFonts w:ascii="Times New Roman" w:eastAsia="宋体" w:hAnsi="Times New Roman" w:cs="Times New Roman"/>
      <w:szCs w:val="20"/>
    </w:rPr>
  </w:style>
  <w:style w:type="paragraph" w:customStyle="1" w:styleId="Char60">
    <w:name w:val="Char6"/>
    <w:basedOn w:val="a1"/>
    <w:rsid w:val="00B340E5"/>
    <w:rPr>
      <w:rFonts w:ascii="Times New Roman" w:eastAsia="宋体" w:hAnsi="Times New Roman" w:cs="Times New Roman"/>
      <w:szCs w:val="20"/>
    </w:rPr>
  </w:style>
  <w:style w:type="paragraph" w:customStyle="1" w:styleId="CharCharCharChar5">
    <w:name w:val="Char Char Char Char5"/>
    <w:basedOn w:val="a1"/>
    <w:rsid w:val="00B340E5"/>
    <w:pPr>
      <w:tabs>
        <w:tab w:val="left" w:pos="360"/>
      </w:tabs>
    </w:pPr>
    <w:rPr>
      <w:rFonts w:ascii="Times New Roman" w:eastAsia="宋体" w:hAnsi="Times New Roman" w:cs="Times New Roman"/>
      <w:szCs w:val="20"/>
    </w:rPr>
  </w:style>
  <w:style w:type="paragraph" w:customStyle="1" w:styleId="CharChar4">
    <w:name w:val="Char Char4"/>
    <w:basedOn w:val="a1"/>
    <w:rsid w:val="00B340E5"/>
    <w:rPr>
      <w:rFonts w:ascii="Times New Roman" w:eastAsia="宋体" w:hAnsi="Times New Roman" w:cs="Times New Roman"/>
      <w:szCs w:val="20"/>
    </w:rPr>
  </w:style>
  <w:style w:type="paragraph" w:customStyle="1" w:styleId="CharChar14">
    <w:name w:val="Char Char14"/>
    <w:basedOn w:val="a1"/>
    <w:rsid w:val="00B340E5"/>
    <w:rPr>
      <w:rFonts w:ascii="Times New Roman" w:eastAsia="宋体" w:hAnsi="Times New Roman" w:cs="Times New Roman"/>
      <w:szCs w:val="20"/>
    </w:rPr>
  </w:style>
  <w:style w:type="paragraph" w:customStyle="1" w:styleId="CharCharChar3">
    <w:name w:val="Char Char Char3"/>
    <w:basedOn w:val="a1"/>
    <w:rsid w:val="00B340E5"/>
    <w:rPr>
      <w:rFonts w:ascii="Times New Roman" w:eastAsia="宋体" w:hAnsi="Times New Roman" w:cs="Times New Roman"/>
      <w:szCs w:val="20"/>
    </w:rPr>
  </w:style>
  <w:style w:type="paragraph" w:customStyle="1" w:styleId="Char21">
    <w:name w:val="Char21"/>
    <w:basedOn w:val="a1"/>
    <w:rsid w:val="00B340E5"/>
    <w:rPr>
      <w:rFonts w:ascii="Times New Roman" w:eastAsia="宋体" w:hAnsi="Times New Roman" w:cs="Times New Roman"/>
      <w:szCs w:val="24"/>
    </w:rPr>
  </w:style>
  <w:style w:type="paragraph" w:customStyle="1" w:styleId="CharCharCharChar8">
    <w:name w:val="Char Char Char Char8"/>
    <w:basedOn w:val="a1"/>
    <w:rsid w:val="00B340E5"/>
    <w:pPr>
      <w:tabs>
        <w:tab w:val="left" w:pos="360"/>
      </w:tabs>
    </w:pPr>
    <w:rPr>
      <w:rFonts w:ascii="Times New Roman" w:eastAsia="宋体" w:hAnsi="Times New Roman" w:cs="Times New Roman"/>
      <w:szCs w:val="20"/>
    </w:rPr>
  </w:style>
  <w:style w:type="paragraph" w:customStyle="1" w:styleId="CharChar17">
    <w:name w:val="Char Char17"/>
    <w:basedOn w:val="a1"/>
    <w:rsid w:val="00B340E5"/>
    <w:rPr>
      <w:rFonts w:ascii="Times New Roman" w:eastAsia="宋体" w:hAnsi="Times New Roman" w:cs="Times New Roman"/>
      <w:szCs w:val="20"/>
    </w:rPr>
  </w:style>
  <w:style w:type="paragraph" w:customStyle="1" w:styleId="Char90">
    <w:name w:val="Char9"/>
    <w:basedOn w:val="a1"/>
    <w:rsid w:val="00B340E5"/>
    <w:rPr>
      <w:rFonts w:ascii="Times New Roman" w:eastAsia="宋体" w:hAnsi="Times New Roman" w:cs="Times New Roman"/>
      <w:szCs w:val="20"/>
    </w:rPr>
  </w:style>
  <w:style w:type="paragraph" w:customStyle="1" w:styleId="CharChar7">
    <w:name w:val="Char Char7"/>
    <w:basedOn w:val="a1"/>
    <w:rsid w:val="00B340E5"/>
    <w:rPr>
      <w:rFonts w:ascii="Times New Roman" w:eastAsia="宋体" w:hAnsi="Times New Roman" w:cs="Times New Roman"/>
      <w:szCs w:val="20"/>
    </w:rPr>
  </w:style>
  <w:style w:type="paragraph" w:customStyle="1" w:styleId="CharCharChar6">
    <w:name w:val="Char Char Char6"/>
    <w:basedOn w:val="a1"/>
    <w:rsid w:val="00B340E5"/>
    <w:rPr>
      <w:rFonts w:ascii="Times New Roman" w:eastAsia="宋体" w:hAnsi="Times New Roman" w:cs="Times New Roman"/>
      <w:szCs w:val="20"/>
    </w:rPr>
  </w:style>
  <w:style w:type="paragraph" w:customStyle="1" w:styleId="Char22">
    <w:name w:val="Char22"/>
    <w:basedOn w:val="a1"/>
    <w:rsid w:val="00B340E5"/>
    <w:rPr>
      <w:rFonts w:ascii="Times New Roman" w:eastAsia="宋体" w:hAnsi="Times New Roman" w:cs="Times New Roman"/>
      <w:szCs w:val="24"/>
    </w:rPr>
  </w:style>
  <w:style w:type="character" w:customStyle="1" w:styleId="f221">
    <w:name w:val="f221"/>
    <w:basedOn w:val="a2"/>
    <w:rsid w:val="00B340E5"/>
    <w:rPr>
      <w:rFonts w:ascii="ˎ̥" w:hAnsi="ˎ̥" w:hint="default"/>
      <w:b/>
      <w:bCs/>
      <w:color w:val="07519A"/>
      <w:sz w:val="33"/>
      <w:szCs w:val="33"/>
    </w:rPr>
  </w:style>
  <w:style w:type="character" w:customStyle="1" w:styleId="hangju">
    <w:name w:val="hangju"/>
    <w:basedOn w:val="a2"/>
    <w:rsid w:val="00B340E5"/>
  </w:style>
  <w:style w:type="paragraph" w:customStyle="1" w:styleId="CharCharCharCharChar1Char1">
    <w:name w:val="Char Char Char Char Char1 Char1"/>
    <w:basedOn w:val="a1"/>
    <w:rsid w:val="00B340E5"/>
    <w:rPr>
      <w:rFonts w:ascii="Times New Roman" w:eastAsia="宋体" w:hAnsi="Times New Roman" w:cs="Times New Roman"/>
      <w:szCs w:val="24"/>
    </w:rPr>
  </w:style>
  <w:style w:type="paragraph" w:styleId="z-">
    <w:name w:val="HTML Top of Form"/>
    <w:basedOn w:val="a1"/>
    <w:next w:val="a1"/>
    <w:link w:val="z-Char"/>
    <w:hidden/>
    <w:uiPriority w:val="99"/>
    <w:rsid w:val="00B340E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
    <w:uiPriority w:val="99"/>
    <w:rsid w:val="00B340E5"/>
    <w:rPr>
      <w:rFonts w:ascii="Arial" w:eastAsia="宋体" w:hAnsi="Arial" w:cs="Arial"/>
      <w:vanish/>
      <w:kern w:val="0"/>
      <w:sz w:val="16"/>
      <w:szCs w:val="16"/>
    </w:rPr>
  </w:style>
  <w:style w:type="paragraph" w:styleId="z-0">
    <w:name w:val="HTML Bottom of Form"/>
    <w:basedOn w:val="a1"/>
    <w:next w:val="a1"/>
    <w:link w:val="z-Char0"/>
    <w:hidden/>
    <w:uiPriority w:val="99"/>
    <w:rsid w:val="00B340E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0"/>
    <w:uiPriority w:val="99"/>
    <w:rsid w:val="00B340E5"/>
    <w:rPr>
      <w:rFonts w:ascii="Arial" w:eastAsia="宋体" w:hAnsi="Arial" w:cs="Arial"/>
      <w:vanish/>
      <w:kern w:val="0"/>
      <w:sz w:val="16"/>
      <w:szCs w:val="16"/>
    </w:rPr>
  </w:style>
  <w:style w:type="paragraph" w:customStyle="1" w:styleId="1Char0">
    <w:name w:val="1 Char"/>
    <w:basedOn w:val="a1"/>
    <w:autoRedefine/>
    <w:semiHidden/>
    <w:rsid w:val="00B340E5"/>
    <w:pPr>
      <w:tabs>
        <w:tab w:val="num" w:pos="360"/>
      </w:tabs>
    </w:pPr>
    <w:rPr>
      <w:rFonts w:ascii="Times New Roman" w:eastAsia="宋体" w:hAnsi="Times New Roman" w:cs="Times New Roman"/>
      <w:sz w:val="24"/>
      <w:szCs w:val="24"/>
    </w:rPr>
  </w:style>
  <w:style w:type="paragraph" w:customStyle="1" w:styleId="16">
    <w:name w:val="字元 字元1"/>
    <w:basedOn w:val="a1"/>
    <w:rsid w:val="00B340E5"/>
    <w:rPr>
      <w:rFonts w:ascii="Tahoma" w:eastAsia="宋体" w:hAnsi="Tahoma" w:cs="Tahoma"/>
      <w:sz w:val="24"/>
      <w:szCs w:val="24"/>
    </w:rPr>
  </w:style>
  <w:style w:type="character" w:styleId="affd">
    <w:name w:val="Emphasis"/>
    <w:basedOn w:val="a2"/>
    <w:qFormat/>
    <w:rsid w:val="00B340E5"/>
    <w:rPr>
      <w:i/>
      <w:iCs/>
    </w:rPr>
  </w:style>
  <w:style w:type="paragraph" w:styleId="affe">
    <w:name w:val="No Spacing"/>
    <w:uiPriority w:val="1"/>
    <w:qFormat/>
    <w:rsid w:val="00B340E5"/>
    <w:pPr>
      <w:widowControl w:val="0"/>
      <w:jc w:val="both"/>
    </w:pPr>
    <w:rPr>
      <w:rFonts w:ascii="Times New Roman" w:eastAsia="宋体" w:hAnsi="Times New Roman" w:cs="Times New Roman"/>
      <w:szCs w:val="24"/>
    </w:rPr>
  </w:style>
  <w:style w:type="character" w:styleId="afff">
    <w:name w:val="Subtle Emphasis"/>
    <w:basedOn w:val="a2"/>
    <w:uiPriority w:val="19"/>
    <w:qFormat/>
    <w:rsid w:val="00B340E5"/>
    <w:rPr>
      <w:i/>
      <w:iCs/>
      <w:color w:val="808080"/>
    </w:rPr>
  </w:style>
  <w:style w:type="character" w:styleId="afff0">
    <w:name w:val="Intense Emphasis"/>
    <w:basedOn w:val="a2"/>
    <w:uiPriority w:val="21"/>
    <w:qFormat/>
    <w:rsid w:val="00B340E5"/>
    <w:rPr>
      <w:b/>
      <w:bCs/>
      <w:i/>
      <w:iCs/>
      <w:color w:val="4F81BD"/>
    </w:rPr>
  </w:style>
  <w:style w:type="paragraph" w:customStyle="1" w:styleId="afff1">
    <w:name w:val="样式 宋体 居中"/>
    <w:basedOn w:val="a1"/>
    <w:rsid w:val="00B340E5"/>
    <w:pPr>
      <w:jc w:val="center"/>
    </w:pPr>
    <w:rPr>
      <w:rFonts w:ascii="Times New Roman" w:eastAsia="宋体" w:hAnsi="Times New Roman" w:cs="宋体"/>
      <w:szCs w:val="20"/>
    </w:rPr>
  </w:style>
  <w:style w:type="character" w:customStyle="1" w:styleId="afff2">
    <w:name w:val="样式 宋体"/>
    <w:basedOn w:val="a2"/>
    <w:rsid w:val="00B340E5"/>
    <w:rPr>
      <w:rFonts w:ascii="Times New Roman" w:eastAsia="宋体" w:hAnsi="Times New Roman"/>
    </w:rPr>
  </w:style>
  <w:style w:type="paragraph" w:customStyle="1" w:styleId="CharChar6">
    <w:name w:val="Char Char6"/>
    <w:basedOn w:val="a1"/>
    <w:rsid w:val="00B340E5"/>
    <w:rPr>
      <w:rFonts w:ascii="Times New Roman" w:eastAsia="宋体" w:hAnsi="Times New Roman" w:cs="Times New Roman"/>
      <w:szCs w:val="20"/>
    </w:rPr>
  </w:style>
  <w:style w:type="paragraph" w:customStyle="1" w:styleId="Char80">
    <w:name w:val="Char8"/>
    <w:basedOn w:val="a1"/>
    <w:rsid w:val="00B340E5"/>
    <w:rPr>
      <w:rFonts w:ascii="Times New Roman" w:eastAsia="宋体" w:hAnsi="Times New Roman" w:cs="Times New Roman"/>
      <w:szCs w:val="20"/>
    </w:rPr>
  </w:style>
  <w:style w:type="paragraph" w:customStyle="1" w:styleId="CharCharChar5">
    <w:name w:val="Char Char Char5"/>
    <w:basedOn w:val="a1"/>
    <w:rsid w:val="00B340E5"/>
    <w:rPr>
      <w:rFonts w:ascii="Times New Roman" w:eastAsia="宋体" w:hAnsi="Times New Roman" w:cs="Times New Roman"/>
      <w:szCs w:val="20"/>
    </w:rPr>
  </w:style>
  <w:style w:type="paragraph" w:customStyle="1" w:styleId="CharCharCharChar7">
    <w:name w:val="Char Char Char Char7"/>
    <w:basedOn w:val="a1"/>
    <w:rsid w:val="00B340E5"/>
    <w:pPr>
      <w:tabs>
        <w:tab w:val="left" w:pos="360"/>
      </w:tabs>
    </w:pPr>
    <w:rPr>
      <w:rFonts w:ascii="Times New Roman" w:eastAsia="宋体" w:hAnsi="Times New Roman" w:cs="Times New Roman"/>
      <w:szCs w:val="20"/>
    </w:rPr>
  </w:style>
  <w:style w:type="paragraph" w:customStyle="1" w:styleId="CharChar16">
    <w:name w:val="Char Char16"/>
    <w:basedOn w:val="a1"/>
    <w:rsid w:val="00B340E5"/>
    <w:rPr>
      <w:rFonts w:ascii="Times New Roman" w:eastAsia="宋体" w:hAnsi="Times New Roman" w:cs="Times New Roman"/>
      <w:szCs w:val="20"/>
    </w:rPr>
  </w:style>
  <w:style w:type="paragraph" w:customStyle="1" w:styleId="CharChar5">
    <w:name w:val="Char Char5"/>
    <w:basedOn w:val="a1"/>
    <w:rsid w:val="00B340E5"/>
    <w:rPr>
      <w:rFonts w:ascii="Times New Roman" w:eastAsia="宋体" w:hAnsi="Times New Roman" w:cs="Times New Roman"/>
      <w:szCs w:val="20"/>
    </w:rPr>
  </w:style>
  <w:style w:type="paragraph" w:customStyle="1" w:styleId="Char70">
    <w:name w:val="Char7"/>
    <w:basedOn w:val="a1"/>
    <w:rsid w:val="00B340E5"/>
    <w:rPr>
      <w:rFonts w:ascii="Times New Roman" w:eastAsia="宋体" w:hAnsi="Times New Roman" w:cs="Times New Roman"/>
      <w:szCs w:val="20"/>
    </w:rPr>
  </w:style>
  <w:style w:type="paragraph" w:customStyle="1" w:styleId="CharCharChar4">
    <w:name w:val="Char Char Char4"/>
    <w:basedOn w:val="a1"/>
    <w:rsid w:val="00B340E5"/>
    <w:rPr>
      <w:rFonts w:ascii="Times New Roman" w:eastAsia="宋体" w:hAnsi="Times New Roman" w:cs="Times New Roman"/>
      <w:szCs w:val="20"/>
    </w:rPr>
  </w:style>
  <w:style w:type="paragraph" w:customStyle="1" w:styleId="CharCharCharChar6">
    <w:name w:val="Char Char Char Char6"/>
    <w:basedOn w:val="a1"/>
    <w:rsid w:val="00B340E5"/>
    <w:pPr>
      <w:tabs>
        <w:tab w:val="left" w:pos="360"/>
      </w:tabs>
    </w:pPr>
    <w:rPr>
      <w:rFonts w:ascii="Times New Roman" w:eastAsia="宋体" w:hAnsi="Times New Roman" w:cs="Times New Roman"/>
      <w:szCs w:val="20"/>
    </w:rPr>
  </w:style>
  <w:style w:type="paragraph" w:customStyle="1" w:styleId="CharChar15">
    <w:name w:val="Char Char15"/>
    <w:basedOn w:val="a1"/>
    <w:rsid w:val="00B340E5"/>
    <w:rPr>
      <w:rFonts w:ascii="Times New Roman" w:eastAsia="宋体" w:hAnsi="Times New Roman" w:cs="Times New Roman"/>
      <w:szCs w:val="20"/>
    </w:rPr>
  </w:style>
  <w:style w:type="paragraph" w:customStyle="1" w:styleId="Web">
    <w:name w:val="普通 (Web)"/>
    <w:basedOn w:val="a1"/>
    <w:rsid w:val="00B340E5"/>
    <w:pPr>
      <w:widowControl/>
      <w:spacing w:before="100" w:beforeAutospacing="1" w:after="100" w:afterAutospacing="1"/>
      <w:jc w:val="left"/>
    </w:pPr>
    <w:rPr>
      <w:rFonts w:ascii="宋体" w:eastAsia="宋体" w:hAnsi="宋体" w:cs="Times New Roman"/>
      <w:kern w:val="0"/>
      <w:sz w:val="24"/>
      <w:szCs w:val="24"/>
    </w:rPr>
  </w:style>
  <w:style w:type="paragraph" w:customStyle="1" w:styleId="Charf0">
    <w:name w:val="Char"/>
    <w:basedOn w:val="a1"/>
    <w:rsid w:val="00B340E5"/>
    <w:rPr>
      <w:rFonts w:ascii="Times New Roman" w:eastAsia="宋体" w:hAnsi="Times New Roman" w:cs="Times New Roman"/>
      <w:szCs w:val="20"/>
    </w:rPr>
  </w:style>
  <w:style w:type="paragraph" w:customStyle="1" w:styleId="CharCharCharChar0">
    <w:name w:val="Char Char Char Char"/>
    <w:basedOn w:val="a1"/>
    <w:rsid w:val="00B340E5"/>
    <w:pPr>
      <w:tabs>
        <w:tab w:val="left" w:pos="360"/>
      </w:tabs>
    </w:pPr>
    <w:rPr>
      <w:rFonts w:ascii="Times New Roman" w:eastAsia="宋体" w:hAnsi="Times New Roman" w:cs="Times New Roman"/>
      <w:szCs w:val="20"/>
    </w:rPr>
  </w:style>
  <w:style w:type="paragraph" w:customStyle="1" w:styleId="CharChar0">
    <w:name w:val="Char Char"/>
    <w:basedOn w:val="a1"/>
    <w:rsid w:val="00B340E5"/>
    <w:rPr>
      <w:rFonts w:ascii="Times New Roman" w:eastAsia="宋体" w:hAnsi="Times New Roman" w:cs="Times New Roman"/>
      <w:szCs w:val="20"/>
    </w:rPr>
  </w:style>
  <w:style w:type="paragraph" w:customStyle="1" w:styleId="CharChar10">
    <w:name w:val="Char Char1"/>
    <w:basedOn w:val="a1"/>
    <w:rsid w:val="00B340E5"/>
    <w:rPr>
      <w:rFonts w:ascii="Times New Roman" w:eastAsia="宋体" w:hAnsi="Times New Roman" w:cs="Times New Roman"/>
      <w:szCs w:val="20"/>
    </w:rPr>
  </w:style>
  <w:style w:type="paragraph" w:customStyle="1" w:styleId="CharCharChar0">
    <w:name w:val="Char Char Char"/>
    <w:basedOn w:val="a1"/>
    <w:rsid w:val="00B340E5"/>
    <w:rPr>
      <w:rFonts w:ascii="Times New Roman" w:eastAsia="宋体" w:hAnsi="Times New Roman" w:cs="Times New Roman"/>
      <w:szCs w:val="20"/>
    </w:rPr>
  </w:style>
  <w:style w:type="paragraph" w:customStyle="1" w:styleId="CharCharCharChar10">
    <w:name w:val="Char Char Char Char1"/>
    <w:basedOn w:val="a1"/>
    <w:rsid w:val="00B340E5"/>
    <w:rPr>
      <w:rFonts w:ascii="Times New Roman" w:eastAsia="宋体" w:hAnsi="Times New Roman" w:cs="Times New Roman"/>
      <w:szCs w:val="20"/>
    </w:rPr>
  </w:style>
  <w:style w:type="character" w:customStyle="1" w:styleId="DefaultChar">
    <w:name w:val="Default Char"/>
    <w:link w:val="Default"/>
    <w:rsid w:val="00B340E5"/>
    <w:rPr>
      <w:rFonts w:ascii="宋体" w:eastAsia="宋体" w:hAnsi="Times New Roman" w:cs="Times New Roman"/>
      <w:color w:val="000000"/>
      <w:kern w:val="0"/>
      <w:sz w:val="24"/>
      <w:szCs w:val="24"/>
    </w:rPr>
  </w:style>
  <w:style w:type="paragraph" w:customStyle="1" w:styleId="Char23">
    <w:name w:val="Char2"/>
    <w:basedOn w:val="a1"/>
    <w:rsid w:val="00B340E5"/>
    <w:rPr>
      <w:rFonts w:ascii="Times New Roman" w:eastAsia="宋体" w:hAnsi="Times New Roman" w:cs="Times New Roman"/>
      <w:szCs w:val="24"/>
    </w:rPr>
  </w:style>
  <w:style w:type="paragraph" w:customStyle="1" w:styleId="XBRLTitle1">
    <w:name w:val="XBRLTitle1"/>
    <w:basedOn w:val="1"/>
    <w:next w:val="21"/>
    <w:qFormat/>
    <w:rsid w:val="00B340E5"/>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B340E5"/>
    <w:pPr>
      <w:numPr>
        <w:ilvl w:val="1"/>
        <w:numId w:val="24"/>
      </w:numPr>
      <w:spacing w:beforeLines="50" w:afterLines="50" w:line="240" w:lineRule="auto"/>
    </w:pPr>
    <w:rPr>
      <w:bCs/>
    </w:rPr>
  </w:style>
  <w:style w:type="paragraph" w:customStyle="1" w:styleId="XBRLTitle3">
    <w:name w:val="XBRLTitle3"/>
    <w:basedOn w:val="affb"/>
    <w:next w:val="4"/>
    <w:qFormat/>
    <w:rsid w:val="00B340E5"/>
    <w:pPr>
      <w:numPr>
        <w:ilvl w:val="2"/>
        <w:numId w:val="24"/>
      </w:numPr>
      <w:spacing w:beforeLines="50" w:afterLines="50" w:line="240" w:lineRule="auto"/>
      <w:outlineLvl w:val="9"/>
    </w:pPr>
    <w:rPr>
      <w:bCs/>
    </w:rPr>
  </w:style>
  <w:style w:type="paragraph" w:customStyle="1" w:styleId="XBRLTitle4">
    <w:name w:val="XBRLTitle4"/>
    <w:basedOn w:val="affb"/>
    <w:next w:val="4"/>
    <w:qFormat/>
    <w:rsid w:val="00B340E5"/>
    <w:pPr>
      <w:numPr>
        <w:ilvl w:val="3"/>
        <w:numId w:val="24"/>
      </w:numPr>
      <w:spacing w:beforeLines="50" w:afterLines="50" w:line="240" w:lineRule="auto"/>
      <w:outlineLvl w:val="9"/>
    </w:pPr>
    <w:rPr>
      <w:bCs/>
    </w:rPr>
  </w:style>
  <w:style w:type="paragraph" w:customStyle="1" w:styleId="XBRLTitle5">
    <w:name w:val="XBRLTitle5"/>
    <w:basedOn w:val="affb"/>
    <w:next w:val="4"/>
    <w:qFormat/>
    <w:rsid w:val="00B340E5"/>
    <w:pPr>
      <w:numPr>
        <w:ilvl w:val="4"/>
        <w:numId w:val="24"/>
      </w:numPr>
      <w:spacing w:beforeLines="50" w:afterLines="50" w:line="240" w:lineRule="auto"/>
      <w:outlineLvl w:val="9"/>
    </w:pPr>
    <w:rPr>
      <w:bCs/>
    </w:rPr>
  </w:style>
  <w:style w:type="paragraph" w:customStyle="1" w:styleId="XBRLTitle6">
    <w:name w:val="XBRLTitle6"/>
    <w:basedOn w:val="affb"/>
    <w:next w:val="4"/>
    <w:qFormat/>
    <w:rsid w:val="00B340E5"/>
    <w:pPr>
      <w:numPr>
        <w:ilvl w:val="5"/>
        <w:numId w:val="24"/>
      </w:numPr>
      <w:spacing w:beforeLines="50" w:afterLines="50" w:line="240" w:lineRule="auto"/>
      <w:outlineLvl w:val="9"/>
    </w:pPr>
    <w:rPr>
      <w:bCs/>
    </w:rPr>
  </w:style>
  <w:style w:type="paragraph" w:customStyle="1" w:styleId="xl33">
    <w:name w:val="xl33"/>
    <w:basedOn w:val="a1"/>
    <w:rsid w:val="00B340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styleId="afff3">
    <w:name w:val="Subtle Reference"/>
    <w:basedOn w:val="a2"/>
    <w:qFormat/>
    <w:rsid w:val="00B340E5"/>
    <w:rPr>
      <w:smallCaps/>
      <w:color w:val="C0504D"/>
      <w:u w:val="single"/>
    </w:rPr>
  </w:style>
  <w:style w:type="character" w:customStyle="1" w:styleId="e-arialb101">
    <w:name w:val="e-arialb101"/>
    <w:rsid w:val="00B340E5"/>
    <w:rPr>
      <w:rFonts w:ascii="Arial" w:hAnsi="Arial" w:cs="Arial" w:hint="default"/>
      <w:b w:val="0"/>
      <w:bCs w:val="0"/>
      <w:color w:val="000000"/>
      <w:sz w:val="14"/>
      <w:szCs w:val="14"/>
    </w:rPr>
  </w:style>
  <w:style w:type="paragraph" w:customStyle="1" w:styleId="4CharCharCharChar">
    <w:name w:val="4 Char Char Char Char"/>
    <w:basedOn w:val="a1"/>
    <w:rsid w:val="00B340E5"/>
    <w:rPr>
      <w:rFonts w:ascii="Tahoma" w:eastAsia="宋体" w:hAnsi="Tahoma" w:cs="Times New Roman"/>
      <w:sz w:val="24"/>
      <w:szCs w:val="20"/>
    </w:rPr>
  </w:style>
  <w:style w:type="paragraph" w:customStyle="1" w:styleId="NormalJustified">
    <w:name w:val="Normal (Justified)"/>
    <w:basedOn w:val="a1"/>
    <w:semiHidden/>
    <w:rsid w:val="00B340E5"/>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CharCharCharCharCharCharCharCharCharCharCharCharChar1CharCharCharChar">
    <w:name w:val="Char Char Char Char Char Char Char Char Char Char Char Char Char1 Char Char Char Char"/>
    <w:basedOn w:val="a1"/>
    <w:autoRedefine/>
    <w:rsid w:val="00B340E5"/>
    <w:rPr>
      <w:rFonts w:ascii="Tahoma" w:eastAsia="宋体" w:hAnsi="Tahoma" w:cs="Times New Roman"/>
      <w:sz w:val="24"/>
      <w:szCs w:val="24"/>
    </w:rPr>
  </w:style>
  <w:style w:type="character" w:customStyle="1" w:styleId="apple-style-span">
    <w:name w:val="apple-style-span"/>
    <w:rsid w:val="00B340E5"/>
  </w:style>
  <w:style w:type="paragraph" w:customStyle="1" w:styleId="CM16">
    <w:name w:val="CM16"/>
    <w:basedOn w:val="Default"/>
    <w:next w:val="Default"/>
    <w:rsid w:val="00B340E5"/>
    <w:pPr>
      <w:spacing w:line="471" w:lineRule="atLeast"/>
    </w:pPr>
    <w:rPr>
      <w:rFonts w:ascii="黑体" w:eastAsia="黑体"/>
      <w:color w:val="auto"/>
    </w:rPr>
  </w:style>
  <w:style w:type="character" w:customStyle="1" w:styleId="DeltaViewInsertion">
    <w:name w:val="DeltaView Insertion"/>
    <w:rsid w:val="00B340E5"/>
    <w:rPr>
      <w:color w:val="0000FF"/>
      <w:spacing w:val="0"/>
      <w:u w:val="double"/>
    </w:rPr>
  </w:style>
  <w:style w:type="character" w:customStyle="1" w:styleId="heigh1801">
    <w:name w:val="heigh1801"/>
    <w:basedOn w:val="a2"/>
    <w:rsid w:val="00B340E5"/>
  </w:style>
  <w:style w:type="paragraph" w:customStyle="1" w:styleId="Style6">
    <w:name w:val="_Style 6"/>
    <w:basedOn w:val="a1"/>
    <w:next w:val="a1"/>
    <w:rsid w:val="00B340E5"/>
    <w:pPr>
      <w:adjustRightInd w:val="0"/>
      <w:snapToGrid w:val="0"/>
      <w:ind w:firstLineChars="200" w:firstLine="480"/>
    </w:pPr>
    <w:rPr>
      <w:rFonts w:ascii="仿宋_GB2312" w:eastAsia="仿宋_GB2312" w:hAnsi="宋体" w:cs="Times New Roman"/>
      <w:color w:val="000000"/>
      <w:sz w:val="24"/>
      <w:szCs w:val="20"/>
    </w:rPr>
  </w:style>
  <w:style w:type="paragraph" w:customStyle="1" w:styleId="2025025">
    <w:name w:val="样式 首行缩进:  2 字符 段前: 0.25 行 段后: 0.25 行"/>
    <w:basedOn w:val="a1"/>
    <w:rsid w:val="00B340E5"/>
    <w:pPr>
      <w:spacing w:beforeLines="25" w:afterLines="25" w:line="300" w:lineRule="auto"/>
      <w:ind w:firstLineChars="200" w:firstLine="420"/>
    </w:pPr>
    <w:rPr>
      <w:rFonts w:ascii="Times New Roman" w:eastAsia="宋体" w:hAnsi="Times New Roman" w:cs="Times New Roman"/>
      <w:szCs w:val="21"/>
    </w:rPr>
  </w:style>
  <w:style w:type="paragraph" w:customStyle="1" w:styleId="UCAlpha2">
    <w:name w:val="UCAlpha 2"/>
    <w:basedOn w:val="a1"/>
    <w:rsid w:val="00B340E5"/>
    <w:pPr>
      <w:widowControl/>
      <w:numPr>
        <w:numId w:val="25"/>
      </w:numPr>
      <w:spacing w:after="140" w:line="290" w:lineRule="auto"/>
    </w:pPr>
    <w:rPr>
      <w:rFonts w:ascii="Arial" w:eastAsia="宋体" w:hAnsi="Arial" w:cs="Times New Roman"/>
      <w:kern w:val="20"/>
      <w:sz w:val="20"/>
      <w:szCs w:val="24"/>
      <w:lang w:val="en-GB" w:eastAsia="en-US"/>
    </w:rPr>
  </w:style>
  <w:style w:type="paragraph" w:customStyle="1" w:styleId="2H2Heading2HiddenHeading2CCBS">
    <w:name w:val="样式 标题 2H2Heading 2 HiddenHeading 2 CCBS + (西文) 宋体"/>
    <w:basedOn w:val="21"/>
    <w:rsid w:val="00B340E5"/>
    <w:rPr>
      <w:rFonts w:ascii="宋体" w:hAnsi="宋体"/>
    </w:rPr>
  </w:style>
  <w:style w:type="paragraph" w:customStyle="1" w:styleId="25">
    <w:name w:val="2"/>
    <w:basedOn w:val="a1"/>
    <w:next w:val="32"/>
    <w:rsid w:val="00B340E5"/>
    <w:pPr>
      <w:adjustRightInd w:val="0"/>
      <w:snapToGrid w:val="0"/>
      <w:ind w:firstLineChars="200" w:firstLine="480"/>
    </w:pPr>
    <w:rPr>
      <w:rFonts w:ascii="仿宋_GB2312" w:eastAsia="仿宋_GB2312" w:hAnsi="宋体" w:cs="Arial"/>
      <w:color w:val="000000"/>
      <w:sz w:val="24"/>
      <w:szCs w:val="24"/>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340E5"/>
    <w:rPr>
      <w:rFonts w:ascii="Times New Roman" w:eastAsia="宋体" w:hAnsi="Times New Roman" w:cs="Times New Roman"/>
      <w:szCs w:val="24"/>
    </w:rPr>
  </w:style>
  <w:style w:type="character" w:customStyle="1" w:styleId="CharChar19">
    <w:name w:val="Char Char19"/>
    <w:basedOn w:val="a2"/>
    <w:locked/>
    <w:rsid w:val="00B340E5"/>
    <w:rPr>
      <w:rFonts w:ascii="Arial" w:eastAsia="黑体" w:hAnsi="Arial" w:cs="Times New Roman"/>
      <w:kern w:val="0"/>
      <w:sz w:val="20"/>
      <w:szCs w:val="20"/>
    </w:rPr>
  </w:style>
  <w:style w:type="paragraph" w:customStyle="1" w:styleId="CharCharChar11">
    <w:name w:val="Char Char Char11"/>
    <w:basedOn w:val="a1"/>
    <w:rsid w:val="00B340E5"/>
    <w:rPr>
      <w:rFonts w:ascii="Times New Roman" w:eastAsia="宋体" w:hAnsi="Times New Roman" w:cs="Times New Roman"/>
      <w:szCs w:val="24"/>
    </w:rPr>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340E5"/>
    <w:rPr>
      <w:rFonts w:ascii="Times New Roman" w:eastAsia="宋体" w:hAnsi="Times New Roman" w:cs="Times New Roman"/>
      <w:szCs w:val="24"/>
    </w:rPr>
  </w:style>
  <w:style w:type="paragraph" w:customStyle="1" w:styleId="17">
    <w:name w:val="列出段落1"/>
    <w:basedOn w:val="a1"/>
    <w:uiPriority w:val="34"/>
    <w:qFormat/>
    <w:rsid w:val="00B340E5"/>
    <w:pPr>
      <w:ind w:firstLineChars="200" w:firstLine="420"/>
    </w:pPr>
    <w:rPr>
      <w:rFonts w:ascii="Times New Roman" w:eastAsia="宋体" w:hAnsi="Times New Roman" w:cs="Times New Roman"/>
      <w:szCs w:val="24"/>
    </w:rPr>
  </w:style>
  <w:style w:type="paragraph" w:customStyle="1" w:styleId="26">
    <w:name w:val="列出段落2"/>
    <w:basedOn w:val="a1"/>
    <w:rsid w:val="00B340E5"/>
    <w:pPr>
      <w:ind w:firstLineChars="200" w:firstLine="420"/>
    </w:pPr>
    <w:rPr>
      <w:rFonts w:ascii="Calibri" w:eastAsia="宋体" w:hAnsi="Calibri" w:cs="Times New Roman"/>
    </w:rPr>
  </w:style>
  <w:style w:type="paragraph" w:customStyle="1" w:styleId="18">
    <w:name w:val="修订1"/>
    <w:hidden/>
    <w:uiPriority w:val="99"/>
    <w:rsid w:val="00B340E5"/>
    <w:rPr>
      <w:rFonts w:ascii="Times New Roman" w:eastAsia="宋体" w:hAnsi="Times New Roman" w:cs="Times New Roman"/>
      <w:szCs w:val="24"/>
    </w:rPr>
  </w:style>
  <w:style w:type="paragraph" w:customStyle="1" w:styleId="211">
    <w:name w:val="样式 标题 2 + 段前: 1 行 段后: 1 行"/>
    <w:basedOn w:val="21"/>
    <w:rsid w:val="00B340E5"/>
    <w:pPr>
      <w:numPr>
        <w:numId w:val="26"/>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340E5"/>
    <w:pPr>
      <w:keepNext/>
      <w:keepLines/>
      <w:numPr>
        <w:ilvl w:val="1"/>
        <w:numId w:val="27"/>
      </w:numPr>
      <w:spacing w:beforeLines="100" w:afterLines="100"/>
      <w:outlineLvl w:val="1"/>
    </w:pPr>
    <w:rPr>
      <w:rFonts w:ascii="Arial" w:eastAsia="宋体" w:hAnsi="Arial" w:cs="Times New Roman"/>
      <w:b/>
      <w:bCs/>
      <w:sz w:val="28"/>
      <w:szCs w:val="20"/>
    </w:rPr>
  </w:style>
  <w:style w:type="paragraph" w:customStyle="1" w:styleId="19">
    <w:name w:val="样式 标题 1 + 黑体 非加粗"/>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340E5"/>
    <w:pPr>
      <w:spacing w:before="100" w:beforeAutospacing="1" w:after="100" w:afterAutospacing="1" w:line="360" w:lineRule="auto"/>
      <w:ind w:firstLineChars="200" w:firstLine="480"/>
    </w:pPr>
    <w:rPr>
      <w:rFonts w:ascii="Times New Roman" w:eastAsia="宋体" w:hAnsi="Times New Roman" w:cs="Times New Roman"/>
      <w:szCs w:val="20"/>
    </w:rPr>
  </w:style>
  <w:style w:type="character" w:customStyle="1" w:styleId="Char18">
    <w:name w:val="纯文本 Char1"/>
    <w:basedOn w:val="a2"/>
    <w:uiPriority w:val="99"/>
    <w:rsid w:val="00B340E5"/>
    <w:rPr>
      <w:rFonts w:ascii="宋体" w:eastAsia="宋体" w:hAnsi="Courier New" w:cs="Times New Roman"/>
      <w:sz w:val="24"/>
      <w:szCs w:val="21"/>
    </w:rPr>
  </w:style>
  <w:style w:type="paragraph" w:customStyle="1" w:styleId="xl30">
    <w:name w:val="xl30"/>
    <w:basedOn w:val="a1"/>
    <w:uiPriority w:val="99"/>
    <w:rsid w:val="00B340E5"/>
    <w:pPr>
      <w:widowControl/>
      <w:pBdr>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kern w:val="0"/>
      <w:szCs w:val="21"/>
    </w:rPr>
  </w:style>
  <w:style w:type="character" w:customStyle="1" w:styleId="1a">
    <w:name w:val="批注引用1"/>
    <w:basedOn w:val="a2"/>
    <w:rsid w:val="00B340E5"/>
    <w:rPr>
      <w:sz w:val="21"/>
      <w:szCs w:val="21"/>
    </w:rPr>
  </w:style>
  <w:style w:type="character" w:customStyle="1" w:styleId="HTML1">
    <w:name w:val="HTML 打字机1"/>
    <w:basedOn w:val="a2"/>
    <w:rsid w:val="00B340E5"/>
    <w:rPr>
      <w:rFonts w:ascii="Arial Unicode MS" w:eastAsia="Arial Unicode MS" w:hAnsi="Arial Unicode MS" w:cs="Arial Unicode MS"/>
      <w:sz w:val="20"/>
      <w:szCs w:val="20"/>
    </w:rPr>
  </w:style>
  <w:style w:type="character" w:customStyle="1" w:styleId="1b">
    <w:name w:val="页码1"/>
    <w:basedOn w:val="a2"/>
    <w:rsid w:val="00B340E5"/>
  </w:style>
  <w:style w:type="paragraph" w:customStyle="1" w:styleId="1c">
    <w:name w:val="批注主题1"/>
    <w:basedOn w:val="aa"/>
    <w:next w:val="aa"/>
    <w:rsid w:val="00B340E5"/>
    <w:rPr>
      <w:b/>
      <w:bCs/>
      <w:szCs w:val="24"/>
    </w:rPr>
  </w:style>
  <w:style w:type="paragraph" w:customStyle="1" w:styleId="210">
    <w:name w:val="正文文本 21"/>
    <w:basedOn w:val="a1"/>
    <w:rsid w:val="00B340E5"/>
    <w:rPr>
      <w:rFonts w:ascii="Times New Roman" w:eastAsia="宋体" w:hAnsi="Times New Roman" w:cs="Times New Roman"/>
      <w:sz w:val="28"/>
      <w:szCs w:val="20"/>
    </w:rPr>
  </w:style>
  <w:style w:type="paragraph" w:customStyle="1" w:styleId="110">
    <w:name w:val="索引 11"/>
    <w:basedOn w:val="a1"/>
    <w:next w:val="a1"/>
    <w:rsid w:val="00B340E5"/>
    <w:pPr>
      <w:spacing w:line="360" w:lineRule="auto"/>
      <w:ind w:firstLineChars="200" w:firstLine="422"/>
      <w:outlineLvl w:val="0"/>
    </w:pPr>
    <w:rPr>
      <w:rFonts w:ascii="宋体" w:eastAsia="宋体" w:hAnsi="宋体" w:cs="Times New Roman"/>
      <w:b/>
      <w:bCs/>
      <w:color w:val="000000"/>
      <w:kern w:val="0"/>
      <w:szCs w:val="24"/>
    </w:rPr>
  </w:style>
  <w:style w:type="paragraph" w:customStyle="1" w:styleId="1d">
    <w:name w:val="正文首行缩进1"/>
    <w:basedOn w:val="af"/>
    <w:rsid w:val="00B340E5"/>
    <w:pPr>
      <w:spacing w:after="120" w:line="240" w:lineRule="auto"/>
      <w:ind w:firstLineChars="100" w:firstLine="420"/>
    </w:pPr>
  </w:style>
  <w:style w:type="paragraph" w:customStyle="1" w:styleId="HTML10">
    <w:name w:val="HTML 预设格式1"/>
    <w:basedOn w:val="a1"/>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340E5"/>
    <w:rPr>
      <w:rFonts w:ascii="Times New Roman" w:eastAsia="宋体" w:hAnsi="Times New Roman" w:cs="Times New Roman"/>
      <w:szCs w:val="20"/>
    </w:rPr>
  </w:style>
  <w:style w:type="paragraph" w:customStyle="1" w:styleId="1e">
    <w:name w:val="纯文本1"/>
    <w:basedOn w:val="a1"/>
    <w:rsid w:val="00B340E5"/>
    <w:rPr>
      <w:rFonts w:ascii="宋体" w:eastAsia="宋体" w:hAnsi="Courier New" w:cs="Times New Roman"/>
      <w:szCs w:val="20"/>
    </w:rPr>
  </w:style>
  <w:style w:type="paragraph" w:customStyle="1" w:styleId="28">
    <w:name w:val="修订2"/>
    <w:rsid w:val="00B340E5"/>
    <w:rPr>
      <w:rFonts w:ascii="Times New Roman" w:eastAsia="宋体" w:hAnsi="Times New Roman" w:cs="Times New Roman"/>
      <w:kern w:val="0"/>
      <w:sz w:val="20"/>
      <w:szCs w:val="24"/>
    </w:rPr>
  </w:style>
  <w:style w:type="paragraph" w:customStyle="1" w:styleId="1f">
    <w:name w:val="引文目录1"/>
    <w:basedOn w:val="AONormal"/>
    <w:rsid w:val="00B340E5"/>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340E5"/>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0">
    <w:name w:val="文档结构图1"/>
    <w:basedOn w:val="a1"/>
    <w:rsid w:val="00B340E5"/>
    <w:pPr>
      <w:shd w:val="clear" w:color="auto" w:fill="000080"/>
    </w:pPr>
    <w:rPr>
      <w:rFonts w:ascii="Times New Roman" w:eastAsia="宋体" w:hAnsi="Times New Roman" w:cs="Times New Roman"/>
      <w:szCs w:val="24"/>
      <w:shd w:val="clear" w:color="auto" w:fill="000080"/>
    </w:rPr>
  </w:style>
  <w:style w:type="paragraph" w:customStyle="1" w:styleId="1f1">
    <w:name w:val="日期1"/>
    <w:basedOn w:val="a1"/>
    <w:next w:val="a1"/>
    <w:rsid w:val="00B340E5"/>
    <w:pPr>
      <w:ind w:leftChars="2500" w:left="2500"/>
    </w:pPr>
    <w:rPr>
      <w:rFonts w:ascii="宋体" w:eastAsia="仿宋_GB2312" w:hAnsi="宋体" w:cs="Times New Roman"/>
      <w:sz w:val="28"/>
      <w:szCs w:val="24"/>
    </w:rPr>
  </w:style>
  <w:style w:type="paragraph" w:customStyle="1" w:styleId="310">
    <w:name w:val="正文文本 31"/>
    <w:basedOn w:val="a1"/>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paragraph" w:customStyle="1" w:styleId="1f2">
    <w:name w:val="正文文本缩进1"/>
    <w:basedOn w:val="a1"/>
    <w:rsid w:val="00B340E5"/>
    <w:pPr>
      <w:autoSpaceDE w:val="0"/>
      <w:autoSpaceDN w:val="0"/>
      <w:adjustRightInd w:val="0"/>
      <w:spacing w:after="120" w:line="440" w:lineRule="atLeast"/>
      <w:ind w:firstLine="539"/>
    </w:pPr>
    <w:rPr>
      <w:rFonts w:ascii="宋体" w:eastAsia="宋体" w:hAnsi="Times New Roman" w:cs="Times New Roman"/>
      <w:kern w:val="0"/>
      <w:sz w:val="24"/>
      <w:szCs w:val="20"/>
    </w:rPr>
  </w:style>
  <w:style w:type="paragraph" w:customStyle="1" w:styleId="1f3">
    <w:name w:val="收信人地址1"/>
    <w:basedOn w:val="a1"/>
    <w:rsid w:val="00B340E5"/>
    <w:pPr>
      <w:ind w:left="2880"/>
    </w:pPr>
    <w:rPr>
      <w:rFonts w:ascii="Times New Roman" w:eastAsia="宋体" w:hAnsi="Times New Roman" w:cs="Arial"/>
    </w:rPr>
  </w:style>
  <w:style w:type="paragraph" w:customStyle="1" w:styleId="1f4">
    <w:name w:val="寄信人地址1"/>
    <w:basedOn w:val="a1"/>
    <w:rsid w:val="00B340E5"/>
    <w:rPr>
      <w:rFonts w:ascii="Times New Roman" w:eastAsia="宋体" w:hAnsi="Times New Roman" w:cs="Arial"/>
      <w:sz w:val="20"/>
      <w:szCs w:val="24"/>
    </w:rPr>
  </w:style>
  <w:style w:type="paragraph" w:customStyle="1" w:styleId="34">
    <w:name w:val="列出段落3"/>
    <w:basedOn w:val="a1"/>
    <w:rsid w:val="00B340E5"/>
    <w:pPr>
      <w:ind w:firstLineChars="200" w:firstLine="420"/>
    </w:pPr>
    <w:rPr>
      <w:rFonts w:ascii="Times New Roman" w:eastAsia="宋体" w:hAnsi="Times New Roman" w:cs="Times New Roman"/>
      <w:szCs w:val="24"/>
    </w:rPr>
  </w:style>
  <w:style w:type="paragraph" w:customStyle="1" w:styleId="311">
    <w:name w:val="正文文本缩进 31"/>
    <w:basedOn w:val="a1"/>
    <w:rsid w:val="00B340E5"/>
    <w:pPr>
      <w:spacing w:line="400" w:lineRule="atLeast"/>
      <w:ind w:firstLine="600"/>
    </w:pPr>
    <w:rPr>
      <w:rFonts w:ascii="宋体" w:eastAsia="宋体" w:hAnsi="Times New Roman" w:cs="Times New Roman"/>
      <w:sz w:val="28"/>
      <w:szCs w:val="20"/>
    </w:rPr>
  </w:style>
  <w:style w:type="paragraph" w:customStyle="1" w:styleId="1f5">
    <w:name w:val="普通(网站)1"/>
    <w:basedOn w:val="a1"/>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212">
    <w:name w:val="正文文本缩进 21"/>
    <w:basedOn w:val="a1"/>
    <w:rsid w:val="00B340E5"/>
    <w:pPr>
      <w:spacing w:line="360" w:lineRule="auto"/>
      <w:ind w:firstLineChars="200" w:firstLine="560"/>
    </w:pPr>
    <w:rPr>
      <w:rFonts w:ascii="Times New Roman" w:eastAsia="仿宋_GB2312" w:hAnsi="Times New Roman" w:cs="Times New Roman"/>
      <w:sz w:val="28"/>
      <w:szCs w:val="24"/>
    </w:rPr>
  </w:style>
  <w:style w:type="paragraph" w:customStyle="1" w:styleId="1f6">
    <w:name w:val="引文目录标题1"/>
    <w:basedOn w:val="AONormal"/>
    <w:next w:val="1f"/>
    <w:rsid w:val="00B340E5"/>
    <w:pPr>
      <w:tabs>
        <w:tab w:val="right" w:pos="9490"/>
      </w:tabs>
      <w:spacing w:before="240" w:after="120" w:line="240" w:lineRule="auto"/>
    </w:pPr>
    <w:rPr>
      <w:b/>
      <w:szCs w:val="20"/>
      <w:lang w:val="en-US"/>
    </w:rPr>
  </w:style>
  <w:style w:type="paragraph" w:customStyle="1" w:styleId="1f7">
    <w:name w:val="电子邮件签名1"/>
    <w:basedOn w:val="a1"/>
    <w:rsid w:val="00B340E5"/>
    <w:pPr>
      <w:widowControl/>
    </w:pPr>
    <w:rPr>
      <w:rFonts w:ascii="Times New Roman" w:eastAsia="宋体" w:hAnsi="Times New Roman" w:cs="Times New Roman"/>
      <w:kern w:val="0"/>
      <w:szCs w:val="21"/>
    </w:rPr>
  </w:style>
  <w:style w:type="paragraph" w:customStyle="1" w:styleId="CharCharCharCharCharCharCharCharChar">
    <w:name w:val="Char Char Char Char Char Char Char Char Char"/>
    <w:basedOn w:val="a1"/>
    <w:rsid w:val="00B340E5"/>
    <w:pPr>
      <w:tabs>
        <w:tab w:val="left" w:pos="360"/>
      </w:tabs>
    </w:pPr>
    <w:rPr>
      <w:rFonts w:ascii="Times New Roman" w:eastAsia="宋体" w:hAnsi="Times New Roman" w:cs="Times New Roman"/>
      <w:sz w:val="24"/>
      <w:szCs w:val="24"/>
    </w:rPr>
  </w:style>
  <w:style w:type="paragraph" w:customStyle="1" w:styleId="Style3">
    <w:name w:val="_Style 3"/>
    <w:basedOn w:val="a1"/>
    <w:rsid w:val="00B340E5"/>
    <w:rPr>
      <w:rFonts w:ascii="Times New Roman" w:eastAsia="宋体" w:hAnsi="Times New Roman" w:cs="Times New Roman"/>
      <w:szCs w:val="20"/>
    </w:rPr>
  </w:style>
  <w:style w:type="character" w:customStyle="1" w:styleId="u2">
    <w:name w:val="u2"/>
    <w:basedOn w:val="a2"/>
    <w:rsid w:val="00B340E5"/>
  </w:style>
  <w:style w:type="character" w:customStyle="1" w:styleId="apple-converted-space">
    <w:name w:val="apple-converted-space"/>
    <w:basedOn w:val="a2"/>
    <w:rsid w:val="00B340E5"/>
  </w:style>
  <w:style w:type="character" w:customStyle="1" w:styleId="r1">
    <w:name w:val="r1"/>
    <w:basedOn w:val="a2"/>
    <w:rsid w:val="00B340E5"/>
  </w:style>
  <w:style w:type="character" w:customStyle="1" w:styleId="c1">
    <w:name w:val="c1"/>
    <w:basedOn w:val="a2"/>
    <w:rsid w:val="00B340E5"/>
  </w:style>
  <w:style w:type="character" w:customStyle="1" w:styleId="u1">
    <w:name w:val="u1"/>
    <w:basedOn w:val="a2"/>
    <w:rsid w:val="00B340E5"/>
  </w:style>
  <w:style w:type="paragraph" w:customStyle="1" w:styleId="CharCharCharCharCharCharChar1CharCharCharCharCharChar">
    <w:name w:val="Char Char Char Char Char Char Char1 Char Char Char Char Char Char"/>
    <w:basedOn w:val="a1"/>
    <w:rsid w:val="00B340E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817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32D0B-C5C6-45B1-86BA-CE475955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45</Pages>
  <Words>4764</Words>
  <Characters>27158</Characters>
  <Application>Microsoft Office Word</Application>
  <DocSecurity>0</DocSecurity>
  <Lines>226</Lines>
  <Paragraphs>63</Paragraphs>
  <ScaleCrop>false</ScaleCrop>
  <Company/>
  <LinksUpToDate>false</LinksUpToDate>
  <CharactersWithSpaces>31859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洪达</dc:creator>
  <cp:lastModifiedBy>汤艺娜</cp:lastModifiedBy>
  <cp:revision>17</cp:revision>
  <cp:lastPrinted>2018-03-13T06:50:00Z</cp:lastPrinted>
  <dcterms:created xsi:type="dcterms:W3CDTF">2018-02-27T08:10:00Z</dcterms:created>
  <dcterms:modified xsi:type="dcterms:W3CDTF">2018-10-08T06:01:00Z</dcterms:modified>
</cp:coreProperties>
</file>