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DBC253" w14:textId="77777777" w:rsidR="0079777F" w:rsidRDefault="0079777F">
      <w:pPr>
        <w:tabs>
          <w:tab w:val="left" w:pos="6660"/>
        </w:tabs>
        <w:spacing w:line="360" w:lineRule="auto"/>
        <w:jc w:val="center"/>
        <w:rPr>
          <w:bCs/>
          <w:sz w:val="44"/>
        </w:rPr>
      </w:pPr>
    </w:p>
    <w:p w14:paraId="69BAC9E9" w14:textId="26B777BA" w:rsidR="0079777F" w:rsidRDefault="0079777F">
      <w:pPr>
        <w:jc w:val="center"/>
        <w:rPr>
          <w:b/>
          <w:sz w:val="52"/>
        </w:rPr>
      </w:pPr>
    </w:p>
    <w:p w14:paraId="3DE0CEBB" w14:textId="77777777" w:rsidR="0079777F" w:rsidRDefault="00B32E7B">
      <w:pPr>
        <w:jc w:val="center"/>
        <w:rPr>
          <w:b/>
          <w:sz w:val="52"/>
        </w:rPr>
      </w:pPr>
      <w:r>
        <w:rPr>
          <w:rFonts w:hint="eastAsia"/>
          <w:b/>
          <w:sz w:val="52"/>
        </w:rPr>
        <w:t>华宝兴业</w:t>
      </w:r>
      <w:r w:rsidR="0079777F">
        <w:rPr>
          <w:b/>
          <w:sz w:val="52"/>
        </w:rPr>
        <w:t>基金管理有限公司</w:t>
      </w:r>
    </w:p>
    <w:p w14:paraId="7467A2AA" w14:textId="77777777" w:rsidR="0079777F" w:rsidRDefault="0079777F">
      <w:pPr>
        <w:rPr>
          <w:b/>
        </w:rPr>
      </w:pPr>
    </w:p>
    <w:p w14:paraId="46D83F94" w14:textId="77777777" w:rsidR="0079777F" w:rsidRDefault="0079777F">
      <w:pPr>
        <w:jc w:val="center"/>
        <w:rPr>
          <w:b/>
          <w:sz w:val="52"/>
        </w:rPr>
      </w:pPr>
    </w:p>
    <w:p w14:paraId="710BF94A" w14:textId="675F8FFE" w:rsidR="00542FC0" w:rsidRDefault="00B32E7B">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华宝兴业</w:t>
      </w:r>
      <w:r w:rsidR="00A734FE">
        <w:rPr>
          <w:rFonts w:hint="eastAsia"/>
          <w:b/>
          <w:sz w:val="48"/>
        </w:rPr>
        <w:t>新优享</w:t>
      </w:r>
      <w:r w:rsidR="003109C1">
        <w:rPr>
          <w:rFonts w:hint="eastAsia"/>
          <w:b/>
          <w:sz w:val="48"/>
        </w:rPr>
        <w:t>灵活配置</w:t>
      </w:r>
      <w:r w:rsidR="00975DA8">
        <w:rPr>
          <w:rFonts w:hint="eastAsia"/>
          <w:b/>
          <w:sz w:val="48"/>
        </w:rPr>
        <w:t>混合型</w:t>
      </w:r>
    </w:p>
    <w:p w14:paraId="736774A1" w14:textId="7EA04020" w:rsidR="0079777F" w:rsidRDefault="0079777F">
      <w:pPr>
        <w:jc w:val="center"/>
        <w:rPr>
          <w:b/>
          <w:sz w:val="48"/>
        </w:rPr>
      </w:pPr>
      <w:r>
        <w:rPr>
          <w:b/>
          <w:sz w:val="48"/>
        </w:rPr>
        <w:t>证券投资</w:t>
      </w:r>
      <w:proofErr w:type="gramStart"/>
      <w:r>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14:paraId="62F24224" w14:textId="77777777"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77777777" w:rsidR="0079777F" w:rsidRDefault="0079777F">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B32E7B">
        <w:rPr>
          <w:rFonts w:hint="eastAsia"/>
          <w:b/>
          <w:sz w:val="36"/>
        </w:rPr>
        <w:t>华宝兴业基金管理有限公司</w:t>
      </w:r>
    </w:p>
    <w:p w14:paraId="524CCFD5" w14:textId="77777777" w:rsidR="0079777F" w:rsidRDefault="0079777F">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B32E7B">
        <w:rPr>
          <w:rFonts w:hint="eastAsia"/>
          <w:b/>
          <w:sz w:val="36"/>
        </w:rPr>
        <w:t>中国</w:t>
      </w:r>
      <w:r w:rsidR="0083226C">
        <w:rPr>
          <w:rFonts w:hint="eastAsia"/>
          <w:b/>
          <w:sz w:val="36"/>
        </w:rPr>
        <w:t>建设</w:t>
      </w:r>
      <w:r w:rsidR="00B32E7B">
        <w:rPr>
          <w:rFonts w:hint="eastAsia"/>
          <w:b/>
          <w:sz w:val="36"/>
        </w:rPr>
        <w:t>银行股份有限公司</w:t>
      </w:r>
      <w:bookmarkEnd w:id="15"/>
      <w:bookmarkEnd w:id="16"/>
      <w:bookmarkEnd w:id="17"/>
      <w:bookmarkEnd w:id="18"/>
      <w:bookmarkEnd w:id="19"/>
    </w:p>
    <w:p w14:paraId="67CE0E05" w14:textId="77777777" w:rsidR="0079777F" w:rsidRDefault="0079777F">
      <w:pPr>
        <w:jc w:val="center"/>
        <w:rPr>
          <w:bCs/>
          <w:sz w:val="32"/>
        </w:rPr>
      </w:pPr>
    </w:p>
    <w:p w14:paraId="66FCC861" w14:textId="77777777" w:rsidR="0079777F" w:rsidRDefault="0079777F">
      <w:pPr>
        <w:jc w:val="center"/>
        <w:rPr>
          <w:bCs/>
          <w:sz w:val="28"/>
        </w:rPr>
      </w:pPr>
      <w:bookmarkStart w:id="20" w:name="_Toc123112227"/>
      <w:bookmarkStart w:id="21" w:name="_Toc123112266"/>
      <w:bookmarkStart w:id="22" w:name="_Toc123701386"/>
      <w:bookmarkStart w:id="23" w:name="_Toc139991729"/>
    </w:p>
    <w:p w14:paraId="0AA02707" w14:textId="6A75A17C" w:rsidR="00AB129A" w:rsidRDefault="00115BA4">
      <w:pPr>
        <w:jc w:val="center"/>
        <w:rPr>
          <w:bCs/>
          <w:sz w:val="28"/>
        </w:rPr>
        <w:sectPr w:rsidR="00AB129A">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二零一七年五</w:t>
      </w:r>
      <w:r w:rsidR="00A734FE">
        <w:rPr>
          <w:rFonts w:ascii="宋体" w:hint="eastAsia"/>
          <w:b/>
          <w:bCs/>
          <w:sz w:val="30"/>
        </w:rPr>
        <w:t>月</w:t>
      </w:r>
      <w:bookmarkStart w:id="24" w:name="_GoBack"/>
      <w:bookmarkEnd w:id="24"/>
    </w:p>
    <w:p w14:paraId="3D05FFB3" w14:textId="77777777" w:rsidR="0079777F" w:rsidRDefault="0079777F">
      <w:pPr>
        <w:jc w:val="center"/>
        <w:rPr>
          <w:bCs/>
          <w:sz w:val="28"/>
        </w:rPr>
      </w:pPr>
      <w:r>
        <w:rPr>
          <w:bCs/>
          <w:sz w:val="28"/>
        </w:rPr>
        <w:lastRenderedPageBreak/>
        <w:t>目录</w:t>
      </w:r>
      <w:bookmarkEnd w:id="20"/>
      <w:bookmarkEnd w:id="21"/>
      <w:bookmarkEnd w:id="22"/>
      <w:bookmarkEnd w:id="23"/>
    </w:p>
    <w:p w14:paraId="2A2F4CCC" w14:textId="77777777" w:rsidR="0079777F" w:rsidRDefault="002E7B44">
      <w:pPr>
        <w:pStyle w:val="10"/>
        <w:tabs>
          <w:tab w:val="clear" w:pos="8296"/>
          <w:tab w:val="right" w:leader="dot" w:pos="8306"/>
        </w:tabs>
        <w:rPr>
          <w:rFonts w:ascii="宋体"/>
          <w:noProof/>
          <w:color w:val="000000"/>
          <w:kern w:val="0"/>
          <w:sz w:val="24"/>
        </w:rPr>
      </w:pPr>
      <w:r>
        <w:rPr>
          <w:bCs/>
          <w:sz w:val="24"/>
        </w:rPr>
        <w:fldChar w:fldCharType="begin"/>
      </w:r>
      <w:r w:rsidR="0079777F">
        <w:rPr>
          <w:bCs/>
          <w:sz w:val="24"/>
        </w:rPr>
        <w:instrText xml:space="preserve"> TOC \o "1-1" \h \z \u </w:instrText>
      </w:r>
      <w:r>
        <w:rPr>
          <w:bCs/>
          <w:sz w:val="24"/>
        </w:rPr>
        <w:fldChar w:fldCharType="separate"/>
      </w:r>
      <w:hyperlink w:anchor="_Toc11660" w:history="1">
        <w:r w:rsidR="0079777F">
          <w:rPr>
            <w:noProof/>
            <w:kern w:val="0"/>
            <w:sz w:val="24"/>
          </w:rPr>
          <w:t>第一部分前言</w:t>
        </w:r>
        <w:r w:rsidR="0079777F">
          <w:rPr>
            <w:rFonts w:ascii="宋体"/>
            <w:noProof/>
            <w:kern w:val="0"/>
            <w:sz w:val="24"/>
          </w:rPr>
          <w:tab/>
        </w:r>
        <w:r>
          <w:rPr>
            <w:rFonts w:ascii="宋体"/>
            <w:noProof/>
            <w:kern w:val="0"/>
            <w:sz w:val="24"/>
          </w:rPr>
          <w:fldChar w:fldCharType="begin"/>
        </w:r>
        <w:r w:rsidR="0079777F">
          <w:rPr>
            <w:rFonts w:ascii="宋体"/>
            <w:noProof/>
            <w:kern w:val="0"/>
            <w:sz w:val="24"/>
          </w:rPr>
          <w:instrText xml:space="preserve"> PAGEREF _Toc11660 </w:instrText>
        </w:r>
        <w:r>
          <w:rPr>
            <w:rFonts w:ascii="宋体"/>
            <w:noProof/>
            <w:kern w:val="0"/>
            <w:sz w:val="24"/>
          </w:rPr>
          <w:fldChar w:fldCharType="separate"/>
        </w:r>
        <w:r w:rsidR="00070BCD">
          <w:rPr>
            <w:rFonts w:ascii="宋体"/>
            <w:noProof/>
            <w:kern w:val="0"/>
            <w:sz w:val="24"/>
          </w:rPr>
          <w:t>1</w:t>
        </w:r>
        <w:r>
          <w:rPr>
            <w:rFonts w:ascii="宋体"/>
            <w:noProof/>
            <w:kern w:val="0"/>
            <w:sz w:val="24"/>
          </w:rPr>
          <w:fldChar w:fldCharType="end"/>
        </w:r>
      </w:hyperlink>
    </w:p>
    <w:p w14:paraId="73A1EE9F" w14:textId="77777777" w:rsidR="0079777F" w:rsidRDefault="00C15328">
      <w:pPr>
        <w:pStyle w:val="10"/>
        <w:tabs>
          <w:tab w:val="clear" w:pos="8296"/>
          <w:tab w:val="right" w:leader="dot" w:pos="8306"/>
        </w:tabs>
        <w:rPr>
          <w:rFonts w:ascii="宋体"/>
          <w:noProof/>
          <w:color w:val="000000"/>
          <w:kern w:val="0"/>
          <w:sz w:val="24"/>
        </w:rPr>
      </w:pPr>
      <w:hyperlink w:anchor="_Toc31551" w:history="1">
        <w:r w:rsidR="0079777F">
          <w:rPr>
            <w:noProof/>
            <w:kern w:val="0"/>
            <w:sz w:val="24"/>
          </w:rPr>
          <w:t>第二部分释义</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_Toc31551 </w:instrText>
        </w:r>
        <w:r w:rsidR="002E7B44">
          <w:rPr>
            <w:rFonts w:ascii="宋体"/>
            <w:noProof/>
            <w:kern w:val="0"/>
            <w:sz w:val="24"/>
          </w:rPr>
          <w:fldChar w:fldCharType="separate"/>
        </w:r>
        <w:r w:rsidR="00070BCD">
          <w:rPr>
            <w:rFonts w:ascii="宋体"/>
            <w:noProof/>
            <w:kern w:val="0"/>
            <w:sz w:val="24"/>
          </w:rPr>
          <w:t>3</w:t>
        </w:r>
        <w:r w:rsidR="002E7B44">
          <w:rPr>
            <w:rFonts w:ascii="宋体"/>
            <w:noProof/>
            <w:kern w:val="0"/>
            <w:sz w:val="24"/>
          </w:rPr>
          <w:fldChar w:fldCharType="end"/>
        </w:r>
      </w:hyperlink>
    </w:p>
    <w:p w14:paraId="264C32AA" w14:textId="77777777" w:rsidR="0079777F" w:rsidRDefault="00C15328">
      <w:pPr>
        <w:pStyle w:val="10"/>
        <w:tabs>
          <w:tab w:val="clear" w:pos="8296"/>
          <w:tab w:val="right" w:leader="dot" w:pos="8306"/>
        </w:tabs>
        <w:rPr>
          <w:rFonts w:ascii="宋体"/>
          <w:noProof/>
          <w:color w:val="000000"/>
          <w:kern w:val="0"/>
          <w:sz w:val="24"/>
        </w:rPr>
      </w:pPr>
      <w:hyperlink w:anchor="_Toc5246" w:history="1">
        <w:r w:rsidR="0079777F">
          <w:rPr>
            <w:noProof/>
            <w:kern w:val="0"/>
            <w:sz w:val="24"/>
          </w:rPr>
          <w:t>第三部分基金的基本情况</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_Toc5246 </w:instrText>
        </w:r>
        <w:r w:rsidR="002E7B44">
          <w:rPr>
            <w:rFonts w:ascii="宋体"/>
            <w:noProof/>
            <w:kern w:val="0"/>
            <w:sz w:val="24"/>
          </w:rPr>
          <w:fldChar w:fldCharType="separate"/>
        </w:r>
        <w:r w:rsidR="00070BCD">
          <w:rPr>
            <w:rFonts w:ascii="宋体"/>
            <w:noProof/>
            <w:kern w:val="0"/>
            <w:sz w:val="24"/>
          </w:rPr>
          <w:t>7</w:t>
        </w:r>
        <w:r w:rsidR="002E7B44">
          <w:rPr>
            <w:rFonts w:ascii="宋体"/>
            <w:noProof/>
            <w:kern w:val="0"/>
            <w:sz w:val="24"/>
          </w:rPr>
          <w:fldChar w:fldCharType="end"/>
        </w:r>
      </w:hyperlink>
    </w:p>
    <w:p w14:paraId="5440629F" w14:textId="77777777" w:rsidR="0079777F" w:rsidRDefault="00C15328">
      <w:pPr>
        <w:pStyle w:val="10"/>
        <w:tabs>
          <w:tab w:val="clear" w:pos="8296"/>
          <w:tab w:val="right" w:leader="dot" w:pos="8306"/>
        </w:tabs>
        <w:rPr>
          <w:rFonts w:ascii="宋体"/>
          <w:noProof/>
          <w:color w:val="000000"/>
          <w:kern w:val="0"/>
          <w:sz w:val="24"/>
        </w:rPr>
      </w:pPr>
      <w:hyperlink w:anchor="_Toc24682" w:history="1">
        <w:r w:rsidR="0079777F">
          <w:rPr>
            <w:noProof/>
            <w:kern w:val="0"/>
            <w:sz w:val="24"/>
          </w:rPr>
          <w:t>第四部分基金份额的发售</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_Toc24682 </w:instrText>
        </w:r>
        <w:r w:rsidR="002E7B44">
          <w:rPr>
            <w:rFonts w:ascii="宋体"/>
            <w:noProof/>
            <w:kern w:val="0"/>
            <w:sz w:val="24"/>
          </w:rPr>
          <w:fldChar w:fldCharType="separate"/>
        </w:r>
        <w:r w:rsidR="00070BCD">
          <w:rPr>
            <w:rFonts w:ascii="宋体"/>
            <w:noProof/>
            <w:kern w:val="0"/>
            <w:sz w:val="24"/>
          </w:rPr>
          <w:t>8</w:t>
        </w:r>
        <w:r w:rsidR="002E7B44">
          <w:rPr>
            <w:rFonts w:ascii="宋体"/>
            <w:noProof/>
            <w:kern w:val="0"/>
            <w:sz w:val="24"/>
          </w:rPr>
          <w:fldChar w:fldCharType="end"/>
        </w:r>
      </w:hyperlink>
    </w:p>
    <w:p w14:paraId="451456D0" w14:textId="77777777" w:rsidR="0079777F" w:rsidRDefault="00C15328">
      <w:pPr>
        <w:pStyle w:val="10"/>
        <w:tabs>
          <w:tab w:val="clear" w:pos="8296"/>
          <w:tab w:val="right" w:leader="dot" w:pos="8306"/>
        </w:tabs>
        <w:rPr>
          <w:rFonts w:ascii="宋体"/>
          <w:noProof/>
          <w:color w:val="000000"/>
          <w:kern w:val="0"/>
          <w:sz w:val="24"/>
        </w:rPr>
      </w:pPr>
      <w:hyperlink w:anchor="_Toc6559" w:history="1">
        <w:r w:rsidR="0079777F">
          <w:rPr>
            <w:noProof/>
            <w:kern w:val="0"/>
            <w:sz w:val="24"/>
          </w:rPr>
          <w:t>第五部分基金备案</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_Toc6559 </w:instrText>
        </w:r>
        <w:r w:rsidR="002E7B44">
          <w:rPr>
            <w:rFonts w:ascii="宋体"/>
            <w:noProof/>
            <w:kern w:val="0"/>
            <w:sz w:val="24"/>
          </w:rPr>
          <w:fldChar w:fldCharType="separate"/>
        </w:r>
        <w:r w:rsidR="00070BCD">
          <w:rPr>
            <w:rFonts w:ascii="宋体"/>
            <w:noProof/>
            <w:kern w:val="0"/>
            <w:sz w:val="24"/>
          </w:rPr>
          <w:t>10</w:t>
        </w:r>
        <w:r w:rsidR="002E7B44">
          <w:rPr>
            <w:rFonts w:ascii="宋体"/>
            <w:noProof/>
            <w:kern w:val="0"/>
            <w:sz w:val="24"/>
          </w:rPr>
          <w:fldChar w:fldCharType="end"/>
        </w:r>
      </w:hyperlink>
    </w:p>
    <w:p w14:paraId="3853365D" w14:textId="77777777" w:rsidR="0079777F" w:rsidRDefault="00C15328">
      <w:pPr>
        <w:pStyle w:val="10"/>
        <w:tabs>
          <w:tab w:val="clear" w:pos="8296"/>
          <w:tab w:val="right" w:leader="dot" w:pos="8306"/>
        </w:tabs>
        <w:rPr>
          <w:rFonts w:ascii="宋体"/>
          <w:noProof/>
          <w:color w:val="000000"/>
          <w:kern w:val="0"/>
          <w:sz w:val="24"/>
        </w:rPr>
      </w:pPr>
      <w:hyperlink w:anchor="_Toc11081" w:history="1">
        <w:r w:rsidR="0079777F">
          <w:rPr>
            <w:noProof/>
            <w:kern w:val="0"/>
            <w:sz w:val="24"/>
          </w:rPr>
          <w:t>第六部分基金份额的申购与赎回</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_Toc11081 </w:instrText>
        </w:r>
        <w:r w:rsidR="002E7B44">
          <w:rPr>
            <w:rFonts w:ascii="宋体"/>
            <w:noProof/>
            <w:kern w:val="0"/>
            <w:sz w:val="24"/>
          </w:rPr>
          <w:fldChar w:fldCharType="separate"/>
        </w:r>
        <w:r w:rsidR="00070BCD">
          <w:rPr>
            <w:rFonts w:ascii="宋体"/>
            <w:noProof/>
            <w:kern w:val="0"/>
            <w:sz w:val="24"/>
          </w:rPr>
          <w:t>11</w:t>
        </w:r>
        <w:r w:rsidR="002E7B44">
          <w:rPr>
            <w:rFonts w:ascii="宋体"/>
            <w:noProof/>
            <w:kern w:val="0"/>
            <w:sz w:val="24"/>
          </w:rPr>
          <w:fldChar w:fldCharType="end"/>
        </w:r>
      </w:hyperlink>
    </w:p>
    <w:p w14:paraId="6B596E97" w14:textId="77777777" w:rsidR="0079777F" w:rsidRDefault="00C15328">
      <w:pPr>
        <w:pStyle w:val="10"/>
        <w:tabs>
          <w:tab w:val="clear" w:pos="8296"/>
          <w:tab w:val="right" w:leader="dot" w:pos="8306"/>
        </w:tabs>
        <w:rPr>
          <w:rFonts w:ascii="宋体"/>
          <w:noProof/>
          <w:color w:val="000000"/>
          <w:kern w:val="0"/>
          <w:sz w:val="24"/>
        </w:rPr>
      </w:pPr>
      <w:hyperlink w:anchor="_Toc16859" w:history="1">
        <w:r w:rsidR="0079777F">
          <w:rPr>
            <w:noProof/>
            <w:kern w:val="0"/>
            <w:sz w:val="24"/>
          </w:rPr>
          <w:t>第七部分基金合同当事人及权利义务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_Toc16859 </w:instrText>
        </w:r>
        <w:r w:rsidR="002E7B44">
          <w:rPr>
            <w:rFonts w:ascii="宋体"/>
            <w:noProof/>
            <w:kern w:val="0"/>
            <w:sz w:val="24"/>
          </w:rPr>
          <w:fldChar w:fldCharType="separate"/>
        </w:r>
        <w:r w:rsidR="00070BCD">
          <w:rPr>
            <w:rFonts w:ascii="宋体"/>
            <w:noProof/>
            <w:kern w:val="0"/>
            <w:sz w:val="24"/>
          </w:rPr>
          <w:t>18</w:t>
        </w:r>
        <w:r w:rsidR="002E7B44">
          <w:rPr>
            <w:rFonts w:ascii="宋体"/>
            <w:noProof/>
            <w:kern w:val="0"/>
            <w:sz w:val="24"/>
          </w:rPr>
          <w:fldChar w:fldCharType="end"/>
        </w:r>
      </w:hyperlink>
    </w:p>
    <w:p w14:paraId="60F48AC5" w14:textId="77777777" w:rsidR="0079777F" w:rsidRDefault="00C15328">
      <w:pPr>
        <w:pStyle w:val="10"/>
        <w:tabs>
          <w:tab w:val="clear" w:pos="8296"/>
          <w:tab w:val="right" w:leader="dot" w:pos="8306"/>
        </w:tabs>
        <w:rPr>
          <w:rFonts w:ascii="宋体"/>
          <w:noProof/>
          <w:color w:val="000000"/>
          <w:kern w:val="0"/>
          <w:sz w:val="24"/>
        </w:rPr>
      </w:pPr>
      <w:hyperlink w:anchor="_Toc20768" w:history="1">
        <w:r w:rsidR="0079777F">
          <w:rPr>
            <w:noProof/>
            <w:kern w:val="0"/>
            <w:sz w:val="24"/>
          </w:rPr>
          <w:t>第八部分基金份额持有人大会</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_Toc20768 </w:instrText>
        </w:r>
        <w:r w:rsidR="002E7B44">
          <w:rPr>
            <w:rFonts w:ascii="宋体"/>
            <w:noProof/>
            <w:kern w:val="0"/>
            <w:sz w:val="24"/>
          </w:rPr>
          <w:fldChar w:fldCharType="separate"/>
        </w:r>
        <w:r w:rsidR="00070BCD">
          <w:rPr>
            <w:rFonts w:ascii="宋体"/>
            <w:noProof/>
            <w:kern w:val="0"/>
            <w:sz w:val="24"/>
          </w:rPr>
          <w:t>25</w:t>
        </w:r>
        <w:r w:rsidR="002E7B44">
          <w:rPr>
            <w:rFonts w:ascii="宋体"/>
            <w:noProof/>
            <w:kern w:val="0"/>
            <w:sz w:val="24"/>
          </w:rPr>
          <w:fldChar w:fldCharType="end"/>
        </w:r>
      </w:hyperlink>
    </w:p>
    <w:p w14:paraId="207C8168" w14:textId="77777777" w:rsidR="0079777F" w:rsidRDefault="00C15328">
      <w:pPr>
        <w:pStyle w:val="10"/>
        <w:tabs>
          <w:tab w:val="clear" w:pos="8296"/>
          <w:tab w:val="right" w:leader="dot" w:pos="8306"/>
        </w:tabs>
        <w:rPr>
          <w:rFonts w:ascii="宋体"/>
          <w:noProof/>
          <w:color w:val="000000"/>
          <w:kern w:val="0"/>
          <w:sz w:val="24"/>
        </w:rPr>
      </w:pPr>
      <w:hyperlink w:anchor="_Toc18769" w:history="1">
        <w:r w:rsidR="0079777F">
          <w:rPr>
            <w:noProof/>
            <w:kern w:val="0"/>
            <w:sz w:val="24"/>
          </w:rPr>
          <w:t>第九部分基金管理人、基金托管人的更换条件和程序</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_Toc18769 </w:instrText>
        </w:r>
        <w:r w:rsidR="002E7B44">
          <w:rPr>
            <w:rFonts w:ascii="宋体"/>
            <w:noProof/>
            <w:kern w:val="0"/>
            <w:sz w:val="24"/>
          </w:rPr>
          <w:fldChar w:fldCharType="separate"/>
        </w:r>
        <w:r w:rsidR="00070BCD">
          <w:rPr>
            <w:rFonts w:ascii="宋体"/>
            <w:noProof/>
            <w:kern w:val="0"/>
            <w:sz w:val="24"/>
          </w:rPr>
          <w:t>33</w:t>
        </w:r>
        <w:r w:rsidR="002E7B44">
          <w:rPr>
            <w:rFonts w:ascii="宋体"/>
            <w:noProof/>
            <w:kern w:val="0"/>
            <w:sz w:val="24"/>
          </w:rPr>
          <w:fldChar w:fldCharType="end"/>
        </w:r>
      </w:hyperlink>
    </w:p>
    <w:p w14:paraId="637D4474" w14:textId="77777777" w:rsidR="0079777F" w:rsidRDefault="00C15328">
      <w:pPr>
        <w:pStyle w:val="10"/>
        <w:tabs>
          <w:tab w:val="clear" w:pos="8296"/>
          <w:tab w:val="right" w:leader="dot" w:pos="8306"/>
        </w:tabs>
        <w:rPr>
          <w:rFonts w:ascii="宋体"/>
          <w:noProof/>
          <w:color w:val="000000"/>
          <w:kern w:val="0"/>
          <w:sz w:val="24"/>
        </w:rPr>
      </w:pPr>
      <w:hyperlink w:anchor="_Toc20976" w:history="1">
        <w:r w:rsidR="0079777F">
          <w:rPr>
            <w:noProof/>
            <w:kern w:val="0"/>
            <w:sz w:val="24"/>
          </w:rPr>
          <w:t>第十部分基金的托管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_Toc20976 </w:instrText>
        </w:r>
        <w:r w:rsidR="002E7B44">
          <w:rPr>
            <w:rFonts w:ascii="宋体"/>
            <w:noProof/>
            <w:kern w:val="0"/>
            <w:sz w:val="24"/>
          </w:rPr>
          <w:fldChar w:fldCharType="separate"/>
        </w:r>
        <w:r w:rsidR="00070BCD">
          <w:rPr>
            <w:rFonts w:ascii="宋体"/>
            <w:noProof/>
            <w:kern w:val="0"/>
            <w:sz w:val="24"/>
          </w:rPr>
          <w:t>36</w:t>
        </w:r>
        <w:r w:rsidR="002E7B44">
          <w:rPr>
            <w:rFonts w:ascii="宋体"/>
            <w:noProof/>
            <w:kern w:val="0"/>
            <w:sz w:val="24"/>
          </w:rPr>
          <w:fldChar w:fldCharType="end"/>
        </w:r>
      </w:hyperlink>
    </w:p>
    <w:p w14:paraId="57B7EF87" w14:textId="77777777" w:rsidR="0079777F" w:rsidRDefault="00C15328">
      <w:pPr>
        <w:pStyle w:val="10"/>
        <w:tabs>
          <w:tab w:val="clear" w:pos="8296"/>
          <w:tab w:val="right" w:leader="dot" w:pos="8306"/>
        </w:tabs>
        <w:rPr>
          <w:rFonts w:ascii="宋体"/>
          <w:noProof/>
          <w:color w:val="000000"/>
          <w:kern w:val="0"/>
          <w:sz w:val="24"/>
        </w:rPr>
      </w:pPr>
      <w:hyperlink w:anchor="_Toc31469" w:history="1">
        <w:r w:rsidR="0079777F">
          <w:rPr>
            <w:noProof/>
            <w:kern w:val="0"/>
            <w:sz w:val="24"/>
          </w:rPr>
          <w:t>第十一部分基金份额的登记</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_Toc31469 </w:instrText>
        </w:r>
        <w:r w:rsidR="002E7B44">
          <w:rPr>
            <w:rFonts w:ascii="宋体"/>
            <w:noProof/>
            <w:kern w:val="0"/>
            <w:sz w:val="24"/>
          </w:rPr>
          <w:fldChar w:fldCharType="separate"/>
        </w:r>
        <w:r w:rsidR="00070BCD">
          <w:rPr>
            <w:rFonts w:ascii="宋体"/>
            <w:noProof/>
            <w:kern w:val="0"/>
            <w:sz w:val="24"/>
          </w:rPr>
          <w:t>37</w:t>
        </w:r>
        <w:r w:rsidR="002E7B44">
          <w:rPr>
            <w:rFonts w:ascii="宋体"/>
            <w:noProof/>
            <w:kern w:val="0"/>
            <w:sz w:val="24"/>
          </w:rPr>
          <w:fldChar w:fldCharType="end"/>
        </w:r>
      </w:hyperlink>
    </w:p>
    <w:p w14:paraId="466D02A2" w14:textId="77777777" w:rsidR="0079777F" w:rsidRDefault="00C15328">
      <w:pPr>
        <w:pStyle w:val="10"/>
        <w:tabs>
          <w:tab w:val="clear" w:pos="8296"/>
          <w:tab w:val="right" w:leader="dot" w:pos="8306"/>
        </w:tabs>
        <w:rPr>
          <w:rFonts w:ascii="宋体"/>
          <w:noProof/>
          <w:color w:val="000000"/>
          <w:kern w:val="0"/>
          <w:sz w:val="24"/>
        </w:rPr>
      </w:pPr>
      <w:hyperlink w:anchor="_Toc13343" w:history="1">
        <w:r w:rsidR="0079777F">
          <w:rPr>
            <w:noProof/>
            <w:kern w:val="0"/>
            <w:sz w:val="24"/>
          </w:rPr>
          <w:t>第十二部分基金的投资</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_Toc13343 </w:instrText>
        </w:r>
        <w:r w:rsidR="002E7B44">
          <w:rPr>
            <w:rFonts w:ascii="宋体"/>
            <w:noProof/>
            <w:kern w:val="0"/>
            <w:sz w:val="24"/>
          </w:rPr>
          <w:fldChar w:fldCharType="separate"/>
        </w:r>
        <w:r w:rsidR="00070BCD">
          <w:rPr>
            <w:rFonts w:ascii="宋体"/>
            <w:noProof/>
            <w:kern w:val="0"/>
            <w:sz w:val="24"/>
          </w:rPr>
          <w:t>39</w:t>
        </w:r>
        <w:r w:rsidR="002E7B44">
          <w:rPr>
            <w:rFonts w:ascii="宋体"/>
            <w:noProof/>
            <w:kern w:val="0"/>
            <w:sz w:val="24"/>
          </w:rPr>
          <w:fldChar w:fldCharType="end"/>
        </w:r>
      </w:hyperlink>
    </w:p>
    <w:p w14:paraId="5F0ACC9A" w14:textId="77777777" w:rsidR="0079777F" w:rsidRDefault="00C15328">
      <w:pPr>
        <w:pStyle w:val="10"/>
        <w:tabs>
          <w:tab w:val="clear" w:pos="8296"/>
          <w:tab w:val="right" w:leader="dot" w:pos="8306"/>
        </w:tabs>
        <w:rPr>
          <w:rFonts w:ascii="宋体"/>
          <w:noProof/>
          <w:color w:val="000000"/>
          <w:kern w:val="0"/>
          <w:sz w:val="24"/>
        </w:rPr>
      </w:pPr>
      <w:hyperlink w:anchor="_Toc13819" w:history="1">
        <w:r w:rsidR="0079777F">
          <w:rPr>
            <w:noProof/>
            <w:kern w:val="0"/>
            <w:sz w:val="24"/>
          </w:rPr>
          <w:t>第十三部分基金的财产</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_Toc13819 </w:instrText>
        </w:r>
        <w:r w:rsidR="002E7B44">
          <w:rPr>
            <w:rFonts w:ascii="宋体"/>
            <w:noProof/>
            <w:kern w:val="0"/>
            <w:sz w:val="24"/>
          </w:rPr>
          <w:fldChar w:fldCharType="separate"/>
        </w:r>
        <w:r w:rsidR="00070BCD">
          <w:rPr>
            <w:rFonts w:ascii="宋体"/>
            <w:noProof/>
            <w:kern w:val="0"/>
            <w:sz w:val="24"/>
          </w:rPr>
          <w:t>46</w:t>
        </w:r>
        <w:r w:rsidR="002E7B44">
          <w:rPr>
            <w:rFonts w:ascii="宋体"/>
            <w:noProof/>
            <w:kern w:val="0"/>
            <w:sz w:val="24"/>
          </w:rPr>
          <w:fldChar w:fldCharType="end"/>
        </w:r>
      </w:hyperlink>
    </w:p>
    <w:p w14:paraId="3C582249" w14:textId="77777777" w:rsidR="0079777F" w:rsidRDefault="00C15328">
      <w:pPr>
        <w:pStyle w:val="10"/>
        <w:tabs>
          <w:tab w:val="clear" w:pos="8296"/>
          <w:tab w:val="right" w:leader="dot" w:pos="8306"/>
        </w:tabs>
        <w:rPr>
          <w:rFonts w:ascii="宋体"/>
          <w:noProof/>
          <w:color w:val="000000"/>
          <w:kern w:val="0"/>
          <w:sz w:val="24"/>
        </w:rPr>
      </w:pPr>
      <w:hyperlink w:anchor="_Toc2623" w:history="1">
        <w:r w:rsidR="0079777F">
          <w:rPr>
            <w:noProof/>
            <w:kern w:val="0"/>
            <w:sz w:val="24"/>
          </w:rPr>
          <w:t>第十四部分基金资产估值</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_Toc2623 </w:instrText>
        </w:r>
        <w:r w:rsidR="002E7B44">
          <w:rPr>
            <w:rFonts w:ascii="宋体"/>
            <w:noProof/>
            <w:kern w:val="0"/>
            <w:sz w:val="24"/>
          </w:rPr>
          <w:fldChar w:fldCharType="separate"/>
        </w:r>
        <w:r w:rsidR="00070BCD">
          <w:rPr>
            <w:rFonts w:ascii="宋体"/>
            <w:noProof/>
            <w:kern w:val="0"/>
            <w:sz w:val="24"/>
          </w:rPr>
          <w:t>47</w:t>
        </w:r>
        <w:r w:rsidR="002E7B44">
          <w:rPr>
            <w:rFonts w:ascii="宋体"/>
            <w:noProof/>
            <w:kern w:val="0"/>
            <w:sz w:val="24"/>
          </w:rPr>
          <w:fldChar w:fldCharType="end"/>
        </w:r>
      </w:hyperlink>
    </w:p>
    <w:p w14:paraId="1C282B68" w14:textId="77777777" w:rsidR="0079777F" w:rsidRDefault="00C15328">
      <w:pPr>
        <w:pStyle w:val="10"/>
        <w:tabs>
          <w:tab w:val="clear" w:pos="8296"/>
          <w:tab w:val="right" w:leader="dot" w:pos="8306"/>
        </w:tabs>
        <w:rPr>
          <w:rFonts w:ascii="宋体"/>
          <w:noProof/>
          <w:color w:val="000000"/>
          <w:kern w:val="0"/>
          <w:sz w:val="24"/>
        </w:rPr>
      </w:pPr>
      <w:hyperlink w:anchor="_Toc6493" w:history="1">
        <w:r w:rsidR="0079777F">
          <w:rPr>
            <w:noProof/>
            <w:kern w:val="0"/>
            <w:sz w:val="24"/>
          </w:rPr>
          <w:t>第十五部分基金费用与税收</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_Toc6493 </w:instrText>
        </w:r>
        <w:r w:rsidR="002E7B44">
          <w:rPr>
            <w:rFonts w:ascii="宋体"/>
            <w:noProof/>
            <w:kern w:val="0"/>
            <w:sz w:val="24"/>
          </w:rPr>
          <w:fldChar w:fldCharType="separate"/>
        </w:r>
        <w:r w:rsidR="00070BCD">
          <w:rPr>
            <w:rFonts w:ascii="宋体"/>
            <w:noProof/>
            <w:kern w:val="0"/>
            <w:sz w:val="24"/>
          </w:rPr>
          <w:t>53</w:t>
        </w:r>
        <w:r w:rsidR="002E7B44">
          <w:rPr>
            <w:rFonts w:ascii="宋体"/>
            <w:noProof/>
            <w:kern w:val="0"/>
            <w:sz w:val="24"/>
          </w:rPr>
          <w:fldChar w:fldCharType="end"/>
        </w:r>
      </w:hyperlink>
    </w:p>
    <w:p w14:paraId="4C15E2F0" w14:textId="77777777" w:rsidR="0079777F" w:rsidRDefault="00C15328">
      <w:pPr>
        <w:pStyle w:val="10"/>
        <w:tabs>
          <w:tab w:val="clear" w:pos="8296"/>
          <w:tab w:val="right" w:leader="dot" w:pos="8306"/>
        </w:tabs>
        <w:rPr>
          <w:rFonts w:ascii="宋体"/>
          <w:noProof/>
          <w:color w:val="000000"/>
          <w:kern w:val="0"/>
          <w:sz w:val="24"/>
        </w:rPr>
      </w:pPr>
      <w:hyperlink w:anchor="_Toc15351" w:history="1">
        <w:r w:rsidR="0079777F">
          <w:rPr>
            <w:noProof/>
            <w:kern w:val="0"/>
            <w:sz w:val="24"/>
          </w:rPr>
          <w:t>第十六部分基金的收益与分配</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_Toc15351 </w:instrText>
        </w:r>
        <w:r w:rsidR="002E7B44">
          <w:rPr>
            <w:rFonts w:ascii="宋体"/>
            <w:noProof/>
            <w:kern w:val="0"/>
            <w:sz w:val="24"/>
          </w:rPr>
          <w:fldChar w:fldCharType="separate"/>
        </w:r>
        <w:r w:rsidR="00070BCD">
          <w:rPr>
            <w:rFonts w:ascii="宋体"/>
            <w:noProof/>
            <w:kern w:val="0"/>
            <w:sz w:val="24"/>
          </w:rPr>
          <w:t>55</w:t>
        </w:r>
        <w:r w:rsidR="002E7B44">
          <w:rPr>
            <w:rFonts w:ascii="宋体"/>
            <w:noProof/>
            <w:kern w:val="0"/>
            <w:sz w:val="24"/>
          </w:rPr>
          <w:fldChar w:fldCharType="end"/>
        </w:r>
      </w:hyperlink>
    </w:p>
    <w:p w14:paraId="7EAFE6D4" w14:textId="77777777" w:rsidR="0079777F" w:rsidRDefault="00C15328">
      <w:pPr>
        <w:pStyle w:val="10"/>
        <w:tabs>
          <w:tab w:val="clear" w:pos="8296"/>
          <w:tab w:val="right" w:leader="dot" w:pos="8306"/>
        </w:tabs>
        <w:rPr>
          <w:rFonts w:ascii="宋体"/>
          <w:noProof/>
          <w:color w:val="000000"/>
          <w:kern w:val="0"/>
          <w:sz w:val="24"/>
        </w:rPr>
      </w:pPr>
      <w:hyperlink w:anchor="_Toc18747" w:history="1">
        <w:r w:rsidR="0079777F">
          <w:rPr>
            <w:noProof/>
            <w:kern w:val="0"/>
            <w:sz w:val="24"/>
          </w:rPr>
          <w:t>第十七部分基金的会计与审计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_Toc18747 </w:instrText>
        </w:r>
        <w:r w:rsidR="002E7B44">
          <w:rPr>
            <w:rFonts w:ascii="宋体"/>
            <w:noProof/>
            <w:kern w:val="0"/>
            <w:sz w:val="24"/>
          </w:rPr>
          <w:fldChar w:fldCharType="separate"/>
        </w:r>
        <w:r w:rsidR="00070BCD">
          <w:rPr>
            <w:rFonts w:ascii="宋体"/>
            <w:noProof/>
            <w:kern w:val="0"/>
            <w:sz w:val="24"/>
          </w:rPr>
          <w:t>57</w:t>
        </w:r>
        <w:r w:rsidR="002E7B44">
          <w:rPr>
            <w:rFonts w:ascii="宋体"/>
            <w:noProof/>
            <w:kern w:val="0"/>
            <w:sz w:val="24"/>
          </w:rPr>
          <w:fldChar w:fldCharType="end"/>
        </w:r>
      </w:hyperlink>
    </w:p>
    <w:p w14:paraId="3D374475" w14:textId="77777777" w:rsidR="0079777F" w:rsidRDefault="00C15328">
      <w:pPr>
        <w:pStyle w:val="10"/>
        <w:tabs>
          <w:tab w:val="clear" w:pos="8296"/>
          <w:tab w:val="right" w:leader="dot" w:pos="8306"/>
        </w:tabs>
        <w:rPr>
          <w:rFonts w:ascii="宋体"/>
          <w:noProof/>
          <w:color w:val="000000"/>
          <w:kern w:val="0"/>
          <w:sz w:val="24"/>
        </w:rPr>
      </w:pPr>
      <w:hyperlink w:anchor="_Toc21351" w:history="1">
        <w:r w:rsidR="0079777F">
          <w:rPr>
            <w:noProof/>
            <w:kern w:val="0"/>
            <w:sz w:val="24"/>
          </w:rPr>
          <w:t>第十八部分基金的信息披露</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_Toc21351 </w:instrText>
        </w:r>
        <w:r w:rsidR="002E7B44">
          <w:rPr>
            <w:rFonts w:ascii="宋体"/>
            <w:noProof/>
            <w:kern w:val="0"/>
            <w:sz w:val="24"/>
          </w:rPr>
          <w:fldChar w:fldCharType="separate"/>
        </w:r>
        <w:r w:rsidR="00070BCD">
          <w:rPr>
            <w:rFonts w:ascii="宋体"/>
            <w:noProof/>
            <w:kern w:val="0"/>
            <w:sz w:val="24"/>
          </w:rPr>
          <w:t>58</w:t>
        </w:r>
        <w:r w:rsidR="002E7B44">
          <w:rPr>
            <w:rFonts w:ascii="宋体"/>
            <w:noProof/>
            <w:kern w:val="0"/>
            <w:sz w:val="24"/>
          </w:rPr>
          <w:fldChar w:fldCharType="end"/>
        </w:r>
      </w:hyperlink>
    </w:p>
    <w:p w14:paraId="0C4A167F" w14:textId="77777777" w:rsidR="0079777F" w:rsidRDefault="00C15328">
      <w:pPr>
        <w:pStyle w:val="10"/>
        <w:tabs>
          <w:tab w:val="clear" w:pos="8296"/>
          <w:tab w:val="right" w:leader="dot" w:pos="8306"/>
        </w:tabs>
        <w:rPr>
          <w:rFonts w:ascii="宋体"/>
          <w:noProof/>
          <w:color w:val="000000"/>
          <w:kern w:val="0"/>
          <w:sz w:val="24"/>
        </w:rPr>
      </w:pPr>
      <w:hyperlink w:anchor="_Toc11113" w:history="1">
        <w:r w:rsidR="0079777F">
          <w:rPr>
            <w:noProof/>
            <w:kern w:val="0"/>
            <w:sz w:val="24"/>
          </w:rPr>
          <w:t>第十九部分基金合同的变更、终止与基金财产的清算</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_Toc11113 </w:instrText>
        </w:r>
        <w:r w:rsidR="002E7B44">
          <w:rPr>
            <w:rFonts w:ascii="宋体"/>
            <w:noProof/>
            <w:kern w:val="0"/>
            <w:sz w:val="24"/>
          </w:rPr>
          <w:fldChar w:fldCharType="separate"/>
        </w:r>
        <w:r w:rsidR="00070BCD">
          <w:rPr>
            <w:rFonts w:ascii="宋体"/>
            <w:noProof/>
            <w:kern w:val="0"/>
            <w:sz w:val="24"/>
          </w:rPr>
          <w:t>64</w:t>
        </w:r>
        <w:r w:rsidR="002E7B44">
          <w:rPr>
            <w:rFonts w:ascii="宋体"/>
            <w:noProof/>
            <w:kern w:val="0"/>
            <w:sz w:val="24"/>
          </w:rPr>
          <w:fldChar w:fldCharType="end"/>
        </w:r>
      </w:hyperlink>
    </w:p>
    <w:p w14:paraId="114DBF63" w14:textId="77777777" w:rsidR="0079777F" w:rsidRDefault="00C15328">
      <w:pPr>
        <w:pStyle w:val="10"/>
        <w:tabs>
          <w:tab w:val="clear" w:pos="8296"/>
          <w:tab w:val="right" w:leader="dot" w:pos="8306"/>
        </w:tabs>
        <w:rPr>
          <w:rFonts w:ascii="宋体"/>
          <w:noProof/>
          <w:color w:val="000000"/>
          <w:kern w:val="0"/>
          <w:sz w:val="24"/>
        </w:rPr>
      </w:pPr>
      <w:hyperlink w:anchor="_Toc23166" w:history="1">
        <w:r w:rsidR="0079777F">
          <w:rPr>
            <w:noProof/>
            <w:kern w:val="0"/>
            <w:sz w:val="24"/>
          </w:rPr>
          <w:t>第二十部分违约责任</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_Toc23166 </w:instrText>
        </w:r>
        <w:r w:rsidR="002E7B44">
          <w:rPr>
            <w:rFonts w:ascii="宋体"/>
            <w:noProof/>
            <w:kern w:val="0"/>
            <w:sz w:val="24"/>
          </w:rPr>
          <w:fldChar w:fldCharType="separate"/>
        </w:r>
        <w:r w:rsidR="00070BCD">
          <w:rPr>
            <w:rFonts w:ascii="宋体"/>
            <w:noProof/>
            <w:kern w:val="0"/>
            <w:sz w:val="24"/>
          </w:rPr>
          <w:t>66</w:t>
        </w:r>
        <w:r w:rsidR="002E7B44">
          <w:rPr>
            <w:rFonts w:ascii="宋体"/>
            <w:noProof/>
            <w:kern w:val="0"/>
            <w:sz w:val="24"/>
          </w:rPr>
          <w:fldChar w:fldCharType="end"/>
        </w:r>
      </w:hyperlink>
    </w:p>
    <w:p w14:paraId="6EB3E3BF" w14:textId="77777777" w:rsidR="0079777F" w:rsidRDefault="00C15328">
      <w:pPr>
        <w:pStyle w:val="10"/>
        <w:tabs>
          <w:tab w:val="clear" w:pos="8296"/>
          <w:tab w:val="right" w:leader="dot" w:pos="8306"/>
        </w:tabs>
        <w:rPr>
          <w:rFonts w:ascii="宋体"/>
          <w:noProof/>
          <w:color w:val="000000"/>
          <w:kern w:val="0"/>
          <w:sz w:val="24"/>
        </w:rPr>
      </w:pPr>
      <w:hyperlink w:anchor="_Toc6110" w:history="1">
        <w:r w:rsidR="0079777F">
          <w:rPr>
            <w:noProof/>
            <w:kern w:val="0"/>
            <w:sz w:val="24"/>
          </w:rPr>
          <w:t>第二十一部分争议的处理和适用的法律</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_Toc6110 </w:instrText>
        </w:r>
        <w:r w:rsidR="002E7B44">
          <w:rPr>
            <w:rFonts w:ascii="宋体"/>
            <w:noProof/>
            <w:kern w:val="0"/>
            <w:sz w:val="24"/>
          </w:rPr>
          <w:fldChar w:fldCharType="separate"/>
        </w:r>
        <w:r w:rsidR="00070BCD">
          <w:rPr>
            <w:rFonts w:ascii="宋体"/>
            <w:noProof/>
            <w:kern w:val="0"/>
            <w:sz w:val="24"/>
          </w:rPr>
          <w:t>67</w:t>
        </w:r>
        <w:r w:rsidR="002E7B44">
          <w:rPr>
            <w:rFonts w:ascii="宋体"/>
            <w:noProof/>
            <w:kern w:val="0"/>
            <w:sz w:val="24"/>
          </w:rPr>
          <w:fldChar w:fldCharType="end"/>
        </w:r>
      </w:hyperlink>
    </w:p>
    <w:p w14:paraId="06350BBA" w14:textId="77777777" w:rsidR="0079777F" w:rsidRDefault="00C15328">
      <w:pPr>
        <w:pStyle w:val="10"/>
        <w:tabs>
          <w:tab w:val="clear" w:pos="8296"/>
          <w:tab w:val="right" w:leader="dot" w:pos="8306"/>
        </w:tabs>
        <w:rPr>
          <w:rFonts w:ascii="宋体"/>
          <w:noProof/>
          <w:color w:val="000000"/>
          <w:kern w:val="0"/>
          <w:sz w:val="24"/>
        </w:rPr>
      </w:pPr>
      <w:hyperlink w:anchor="_Toc28690" w:history="1">
        <w:r w:rsidR="0079777F">
          <w:rPr>
            <w:noProof/>
            <w:kern w:val="0"/>
            <w:sz w:val="24"/>
          </w:rPr>
          <w:t>第二十二部分基金合同的效力</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_Toc28690 </w:instrText>
        </w:r>
        <w:r w:rsidR="002E7B44">
          <w:rPr>
            <w:rFonts w:ascii="宋体"/>
            <w:noProof/>
            <w:kern w:val="0"/>
            <w:sz w:val="24"/>
          </w:rPr>
          <w:fldChar w:fldCharType="separate"/>
        </w:r>
        <w:r w:rsidR="00070BCD">
          <w:rPr>
            <w:rFonts w:ascii="宋体"/>
            <w:noProof/>
            <w:kern w:val="0"/>
            <w:sz w:val="24"/>
          </w:rPr>
          <w:t>68</w:t>
        </w:r>
        <w:r w:rsidR="002E7B44">
          <w:rPr>
            <w:rFonts w:ascii="宋体"/>
            <w:noProof/>
            <w:kern w:val="0"/>
            <w:sz w:val="24"/>
          </w:rPr>
          <w:fldChar w:fldCharType="end"/>
        </w:r>
      </w:hyperlink>
    </w:p>
    <w:p w14:paraId="3C0FA348" w14:textId="77777777" w:rsidR="0079777F" w:rsidRDefault="00C15328">
      <w:pPr>
        <w:pStyle w:val="10"/>
        <w:tabs>
          <w:tab w:val="clear" w:pos="8296"/>
          <w:tab w:val="right" w:leader="dot" w:pos="8306"/>
        </w:tabs>
        <w:rPr>
          <w:rFonts w:ascii="宋体"/>
          <w:noProof/>
          <w:color w:val="000000"/>
          <w:kern w:val="0"/>
          <w:sz w:val="24"/>
        </w:rPr>
      </w:pPr>
      <w:hyperlink w:anchor="_Toc9704" w:history="1">
        <w:r w:rsidR="0079777F">
          <w:rPr>
            <w:rFonts w:hint="eastAsia"/>
            <w:noProof/>
            <w:kern w:val="0"/>
            <w:sz w:val="24"/>
          </w:rPr>
          <w:t>第二十三部分其他事项</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_Toc9704 </w:instrText>
        </w:r>
        <w:r w:rsidR="002E7B44">
          <w:rPr>
            <w:rFonts w:ascii="宋体"/>
            <w:noProof/>
            <w:kern w:val="0"/>
            <w:sz w:val="24"/>
          </w:rPr>
          <w:fldChar w:fldCharType="separate"/>
        </w:r>
        <w:r w:rsidR="00070BCD">
          <w:rPr>
            <w:rFonts w:ascii="宋体"/>
            <w:noProof/>
            <w:kern w:val="0"/>
            <w:sz w:val="24"/>
          </w:rPr>
          <w:t>69</w:t>
        </w:r>
        <w:r w:rsidR="002E7B44">
          <w:rPr>
            <w:rFonts w:ascii="宋体"/>
            <w:noProof/>
            <w:kern w:val="0"/>
            <w:sz w:val="24"/>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3183726" w14:textId="77777777" w:rsidR="0079777F" w:rsidRDefault="0079777F">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088479" w14:textId="77777777" w:rsidR="0079777F" w:rsidRDefault="0079777F">
      <w:pPr>
        <w:rPr>
          <w:bCs/>
        </w:rPr>
      </w:pPr>
      <w:bookmarkStart w:id="42" w:name="_Toc139991731"/>
    </w:p>
    <w:p w14:paraId="48CEDD5D" w14:textId="77777777" w:rsidR="0079777F" w:rsidRDefault="0079777F">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430F1698" w14:textId="67A7B93F" w:rsidR="0079777F" w:rsidRDefault="0079777F">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B93858">
        <w:rPr>
          <w:bCs/>
          <w:sz w:val="24"/>
        </w:rPr>
        <w:t>投资者</w:t>
      </w:r>
      <w:r>
        <w:rPr>
          <w:bCs/>
          <w:sz w:val="24"/>
        </w:rPr>
        <w:t>合法权益，明确基金合同当事人的权利义务，规范基金运作。</w:t>
      </w:r>
    </w:p>
    <w:p w14:paraId="34E2AEF2" w14:textId="287A8366" w:rsidR="0079777F" w:rsidRDefault="0079777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B3EC5">
        <w:rPr>
          <w:bCs/>
          <w:sz w:val="24"/>
        </w:rPr>
        <w:t>《</w:t>
      </w:r>
      <w:r w:rsidR="001E1355">
        <w:rPr>
          <w:rFonts w:hint="eastAsia"/>
          <w:bCs/>
          <w:sz w:val="24"/>
        </w:rPr>
        <w:t>公开募集</w:t>
      </w:r>
      <w:r w:rsidR="00AB3EC5">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14:paraId="775E38B3" w14:textId="7F0FADE7" w:rsidR="0079777F" w:rsidRDefault="0079777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B93858">
        <w:rPr>
          <w:bCs/>
          <w:sz w:val="24"/>
        </w:rPr>
        <w:t>投资者</w:t>
      </w:r>
      <w:r>
        <w:rPr>
          <w:bCs/>
          <w:sz w:val="24"/>
        </w:rPr>
        <w:t>合法权益。</w:t>
      </w:r>
    </w:p>
    <w:p w14:paraId="74B23378" w14:textId="77777777" w:rsidR="0079777F" w:rsidRDefault="0079777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6D79F4" w14:textId="178F6C8F" w:rsidR="0079777F" w:rsidRDefault="0079777F">
      <w:pPr>
        <w:spacing w:line="360" w:lineRule="auto"/>
        <w:ind w:firstLineChars="200" w:firstLine="480"/>
        <w:rPr>
          <w:bCs/>
        </w:rPr>
      </w:pPr>
      <w:r>
        <w:rPr>
          <w:bCs/>
          <w:sz w:val="24"/>
        </w:rPr>
        <w:t>基金合同的当事人包括基金管理人、基金托管人和基金份额持有人。基金</w:t>
      </w:r>
      <w:r w:rsidR="00B93858">
        <w:rPr>
          <w:bCs/>
          <w:sz w:val="24"/>
        </w:rPr>
        <w:t>投资者</w:t>
      </w:r>
      <w:r>
        <w:rPr>
          <w:bCs/>
          <w:sz w:val="24"/>
        </w:rPr>
        <w:t>自依本基金合同取得基金份额，即成为基金份额持有人和本基金合同的当事人，其持有基金份额的行为本身即表明其对基金合同的承认和接受。</w:t>
      </w:r>
    </w:p>
    <w:p w14:paraId="49EC6D1E" w14:textId="2EEDD4D1" w:rsidR="0079777F" w:rsidRDefault="0079777F">
      <w:pPr>
        <w:spacing w:line="360" w:lineRule="auto"/>
        <w:ind w:firstLineChars="200" w:firstLine="480"/>
        <w:rPr>
          <w:bCs/>
          <w:sz w:val="24"/>
        </w:rPr>
      </w:pPr>
      <w:r>
        <w:rPr>
          <w:rFonts w:hint="eastAsia"/>
          <w:bCs/>
          <w:sz w:val="24"/>
        </w:rPr>
        <w:t>三、</w:t>
      </w:r>
      <w:r w:rsidR="00A734FE">
        <w:rPr>
          <w:rFonts w:hint="eastAsia"/>
          <w:bCs/>
          <w:sz w:val="24"/>
        </w:rPr>
        <w:t>华宝兴业新优享灵活配置混合型证券投资基金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1E4801">
        <w:rPr>
          <w:rFonts w:hint="eastAsia"/>
          <w:bCs/>
          <w:sz w:val="24"/>
        </w:rPr>
        <w:t>注册</w:t>
      </w:r>
      <w:r>
        <w:rPr>
          <w:bCs/>
          <w:sz w:val="24"/>
        </w:rPr>
        <w:t>。</w:t>
      </w:r>
    </w:p>
    <w:p w14:paraId="0E22EBE5" w14:textId="7EC3A4A0" w:rsidR="0079777F" w:rsidRPr="005D708A" w:rsidRDefault="0079777F">
      <w:pPr>
        <w:spacing w:line="360" w:lineRule="auto"/>
        <w:ind w:firstLineChars="200" w:firstLine="480"/>
        <w:rPr>
          <w:bCs/>
          <w:sz w:val="24"/>
        </w:rPr>
      </w:pPr>
      <w:r>
        <w:rPr>
          <w:bCs/>
          <w:sz w:val="24"/>
        </w:rPr>
        <w:t>中国证监会对本基金募集的</w:t>
      </w:r>
      <w:r w:rsidR="001E4801">
        <w:rPr>
          <w:rFonts w:hint="eastAsia"/>
          <w:bCs/>
          <w:sz w:val="24"/>
        </w:rPr>
        <w:t>注册</w:t>
      </w:r>
      <w:r>
        <w:rPr>
          <w:bCs/>
          <w:sz w:val="24"/>
        </w:rPr>
        <w:t>，并不表明其对本基金的价值和收益做出实质性判断或保证，也不表明投资于本基金没有风险。</w:t>
      </w:r>
      <w:r w:rsidR="005D708A" w:rsidRPr="008B2BB0">
        <w:rPr>
          <w:rFonts w:hint="eastAsia"/>
          <w:bCs/>
          <w:sz w:val="24"/>
        </w:rPr>
        <w:t>中国证监会不对基金的投资价值及市场前景等</w:t>
      </w:r>
      <w:proofErr w:type="gramStart"/>
      <w:r w:rsidR="005D708A" w:rsidRPr="008B2BB0">
        <w:rPr>
          <w:rFonts w:hint="eastAsia"/>
          <w:bCs/>
          <w:sz w:val="24"/>
        </w:rPr>
        <w:t>作出</w:t>
      </w:r>
      <w:proofErr w:type="gramEnd"/>
      <w:r w:rsidR="005D708A" w:rsidRPr="008B2BB0">
        <w:rPr>
          <w:rFonts w:hint="eastAsia"/>
          <w:bCs/>
          <w:sz w:val="24"/>
        </w:rPr>
        <w:t>实质性判断或者保证。</w:t>
      </w:r>
    </w:p>
    <w:p w14:paraId="6CC07B6B" w14:textId="77777777" w:rsidR="0079777F" w:rsidRDefault="0079777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F4B9FCC" w14:textId="77777777" w:rsidR="00E73969" w:rsidRDefault="00E73969" w:rsidP="00E73969">
      <w:pPr>
        <w:spacing w:line="360" w:lineRule="auto"/>
        <w:ind w:firstLineChars="200" w:firstLine="480"/>
        <w:rPr>
          <w:bCs/>
          <w:sz w:val="24"/>
        </w:rPr>
      </w:pPr>
      <w:r w:rsidRPr="00E73969">
        <w:rPr>
          <w:rFonts w:hint="eastAsia"/>
          <w:bCs/>
          <w:sz w:val="24"/>
        </w:rPr>
        <w:t>投资者应当认真阅读基金合同、基金招募说明书等信息披露文件，自主判断基金的投资价值，自主做出投资决策，自行承担投资风险。</w:t>
      </w:r>
    </w:p>
    <w:p w14:paraId="033E2C8E" w14:textId="77777777" w:rsidR="0079777F" w:rsidRDefault="0079777F">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033FF617" w14:textId="77777777" w:rsidR="0079777F" w:rsidRDefault="0079777F">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7D0942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sidR="006B2B36">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4F558ECD" w14:textId="3A08183B" w:rsidR="0079777F" w:rsidRDefault="0079777F">
      <w:pPr>
        <w:spacing w:line="360" w:lineRule="auto"/>
        <w:ind w:firstLineChars="200" w:firstLine="480"/>
        <w:rPr>
          <w:bCs/>
          <w:sz w:val="24"/>
        </w:rPr>
      </w:pPr>
      <w:r>
        <w:rPr>
          <w:bCs/>
          <w:sz w:val="24"/>
        </w:rPr>
        <w:t>1</w:t>
      </w:r>
      <w:r>
        <w:rPr>
          <w:rFonts w:hint="eastAsia"/>
          <w:bCs/>
          <w:sz w:val="24"/>
        </w:rPr>
        <w:t>、</w:t>
      </w:r>
      <w:r>
        <w:rPr>
          <w:bCs/>
          <w:sz w:val="24"/>
        </w:rPr>
        <w:t>基金或本基金：指</w:t>
      </w:r>
      <w:r w:rsidR="00A734FE">
        <w:rPr>
          <w:rFonts w:hint="eastAsia"/>
          <w:bCs/>
          <w:sz w:val="24"/>
        </w:rPr>
        <w:t>华宝兴业新优享灵活配置混合型证券投资基金</w:t>
      </w:r>
    </w:p>
    <w:p w14:paraId="20543E6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基金管理人：指</w:t>
      </w:r>
      <w:r w:rsidR="00B32E7B">
        <w:rPr>
          <w:rFonts w:hint="eastAsia"/>
          <w:bCs/>
          <w:sz w:val="24"/>
        </w:rPr>
        <w:t>华宝兴业基金管理有限公司</w:t>
      </w:r>
    </w:p>
    <w:p w14:paraId="5AEB5095"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基金托管人：指</w:t>
      </w:r>
      <w:r w:rsidR="00B32E7B">
        <w:rPr>
          <w:rFonts w:hint="eastAsia"/>
          <w:bCs/>
          <w:sz w:val="24"/>
        </w:rPr>
        <w:t>中国</w:t>
      </w:r>
      <w:r w:rsidR="00B95CF9">
        <w:rPr>
          <w:rFonts w:hint="eastAsia"/>
          <w:bCs/>
          <w:sz w:val="24"/>
        </w:rPr>
        <w:t>建设</w:t>
      </w:r>
      <w:r w:rsidR="00B32E7B">
        <w:rPr>
          <w:rFonts w:hint="eastAsia"/>
          <w:bCs/>
          <w:sz w:val="24"/>
        </w:rPr>
        <w:t>银行股份有限公司</w:t>
      </w:r>
    </w:p>
    <w:p w14:paraId="107F496F" w14:textId="28F72E06" w:rsidR="0079777F" w:rsidRDefault="0079777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734FE">
        <w:rPr>
          <w:rFonts w:hint="eastAsia"/>
          <w:bCs/>
          <w:sz w:val="24"/>
        </w:rPr>
        <w:t>华宝兴业新优享灵活配置混合型证券投资基金</w:t>
      </w:r>
      <w:r>
        <w:rPr>
          <w:bCs/>
          <w:sz w:val="24"/>
        </w:rPr>
        <w:t>基金合同》及对本基金合同的任何有效修订和补充</w:t>
      </w:r>
    </w:p>
    <w:p w14:paraId="7E30F0FA" w14:textId="4CEB877D" w:rsidR="0079777F" w:rsidRDefault="0079777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B3EC5">
        <w:rPr>
          <w:bCs/>
          <w:sz w:val="24"/>
        </w:rPr>
        <w:t>《</w:t>
      </w:r>
      <w:r w:rsidR="00A734FE">
        <w:rPr>
          <w:rFonts w:hint="eastAsia"/>
          <w:bCs/>
          <w:sz w:val="24"/>
        </w:rPr>
        <w:t>华宝兴业新优享灵活配置混合型证券投资基金</w:t>
      </w:r>
      <w:r>
        <w:rPr>
          <w:bCs/>
          <w:sz w:val="24"/>
        </w:rPr>
        <w:t>托管协议》及对该托管协议的任何有效修订和补充</w:t>
      </w:r>
    </w:p>
    <w:p w14:paraId="369995DD" w14:textId="4A01438F" w:rsidR="0079777F" w:rsidRDefault="0079777F">
      <w:pPr>
        <w:spacing w:line="360" w:lineRule="auto"/>
        <w:ind w:firstLineChars="200" w:firstLine="480"/>
        <w:rPr>
          <w:bCs/>
          <w:sz w:val="24"/>
        </w:rPr>
      </w:pPr>
      <w:r>
        <w:rPr>
          <w:bCs/>
          <w:sz w:val="24"/>
        </w:rPr>
        <w:t>6</w:t>
      </w:r>
      <w:r>
        <w:rPr>
          <w:rFonts w:hint="eastAsia"/>
          <w:bCs/>
          <w:sz w:val="24"/>
        </w:rPr>
        <w:t>、</w:t>
      </w:r>
      <w:r>
        <w:rPr>
          <w:bCs/>
          <w:sz w:val="24"/>
        </w:rPr>
        <w:t>招募说明书：指《</w:t>
      </w:r>
      <w:r w:rsidR="00A734FE">
        <w:rPr>
          <w:rFonts w:hint="eastAsia"/>
          <w:bCs/>
          <w:sz w:val="24"/>
        </w:rPr>
        <w:t>华宝兴业新优享灵活配置混合型证券投资基金</w:t>
      </w:r>
      <w:r>
        <w:rPr>
          <w:bCs/>
          <w:sz w:val="24"/>
        </w:rPr>
        <w:t>招募说明书》及其定期的更新</w:t>
      </w:r>
    </w:p>
    <w:p w14:paraId="3D172078" w14:textId="7182637D" w:rsidR="0079777F" w:rsidRDefault="0079777F">
      <w:pPr>
        <w:spacing w:line="360" w:lineRule="auto"/>
        <w:ind w:firstLineChars="200" w:firstLine="480"/>
        <w:rPr>
          <w:bCs/>
          <w:sz w:val="24"/>
        </w:rPr>
      </w:pPr>
      <w:r>
        <w:rPr>
          <w:bCs/>
          <w:sz w:val="24"/>
        </w:rPr>
        <w:t>7</w:t>
      </w:r>
      <w:r>
        <w:rPr>
          <w:rFonts w:hint="eastAsia"/>
          <w:bCs/>
          <w:sz w:val="24"/>
        </w:rPr>
        <w:t>、</w:t>
      </w:r>
      <w:r>
        <w:rPr>
          <w:bCs/>
          <w:sz w:val="24"/>
        </w:rPr>
        <w:t>基金份额发售公告：指《</w:t>
      </w:r>
      <w:r w:rsidR="00A734FE">
        <w:rPr>
          <w:rFonts w:hint="eastAsia"/>
          <w:bCs/>
          <w:sz w:val="24"/>
        </w:rPr>
        <w:t>华宝兴业新优享灵活配置混合型证券投资基金</w:t>
      </w:r>
      <w:r>
        <w:rPr>
          <w:bCs/>
          <w:sz w:val="24"/>
        </w:rPr>
        <w:t>基金份额发售公告》</w:t>
      </w:r>
    </w:p>
    <w:p w14:paraId="3B4565A0" w14:textId="77777777" w:rsidR="0079777F" w:rsidRDefault="0079777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0587048" w14:textId="10615636" w:rsidR="0079777F" w:rsidRDefault="0079777F">
      <w:pPr>
        <w:spacing w:line="360" w:lineRule="auto"/>
        <w:ind w:firstLineChars="200" w:firstLine="480"/>
        <w:rPr>
          <w:bCs/>
          <w:sz w:val="24"/>
        </w:rPr>
      </w:pPr>
      <w:r>
        <w:rPr>
          <w:bCs/>
          <w:sz w:val="24"/>
        </w:rPr>
        <w:t>9</w:t>
      </w:r>
      <w:r>
        <w:rPr>
          <w:rFonts w:hint="eastAsia"/>
          <w:bCs/>
          <w:sz w:val="24"/>
        </w:rPr>
        <w:t>、</w:t>
      </w:r>
      <w:r>
        <w:rPr>
          <w:bCs/>
          <w:sz w:val="24"/>
        </w:rPr>
        <w:t>《基金法》：指《中华人民共和国证券投资基金法》及颁布机关对其不时做出的修订</w:t>
      </w:r>
    </w:p>
    <w:p w14:paraId="0BD86D1A" w14:textId="41899DCB" w:rsidR="0079777F" w:rsidRDefault="0079777F">
      <w:pPr>
        <w:spacing w:line="360" w:lineRule="auto"/>
        <w:ind w:firstLineChars="200" w:firstLine="480"/>
        <w:rPr>
          <w:bCs/>
          <w:sz w:val="24"/>
        </w:rPr>
      </w:pPr>
      <w:r>
        <w:rPr>
          <w:bCs/>
          <w:sz w:val="24"/>
        </w:rPr>
        <w:t>10</w:t>
      </w:r>
      <w:r>
        <w:rPr>
          <w:rFonts w:hint="eastAsia"/>
          <w:bCs/>
          <w:sz w:val="24"/>
        </w:rPr>
        <w:t>、</w:t>
      </w:r>
      <w:r>
        <w:rPr>
          <w:bCs/>
          <w:sz w:val="24"/>
        </w:rPr>
        <w:t>《销售办法》：指《证券投资基金销售管理办法》及颁布机关对其不时做出的修订</w:t>
      </w:r>
    </w:p>
    <w:p w14:paraId="08DE23FD" w14:textId="35E46BE1" w:rsidR="0079777F" w:rsidRDefault="0079777F">
      <w:pPr>
        <w:spacing w:line="360" w:lineRule="auto"/>
        <w:ind w:firstLineChars="200" w:firstLine="480"/>
        <w:rPr>
          <w:bCs/>
          <w:sz w:val="24"/>
        </w:rPr>
      </w:pPr>
      <w:r>
        <w:rPr>
          <w:bCs/>
          <w:sz w:val="24"/>
        </w:rPr>
        <w:t>11</w:t>
      </w:r>
      <w:r>
        <w:rPr>
          <w:rFonts w:hint="eastAsia"/>
          <w:bCs/>
          <w:sz w:val="24"/>
        </w:rPr>
        <w:t>、</w:t>
      </w:r>
      <w:r>
        <w:rPr>
          <w:bCs/>
          <w:sz w:val="24"/>
        </w:rPr>
        <w:t>《信息披露办法》：指《证券投资基金信息披露管理办法》及颁布机关对其不时做出的修订</w:t>
      </w:r>
    </w:p>
    <w:p w14:paraId="4D175476" w14:textId="0DB84930" w:rsidR="0079777F" w:rsidRDefault="0079777F">
      <w:pPr>
        <w:spacing w:line="360" w:lineRule="auto"/>
        <w:ind w:firstLineChars="200" w:firstLine="480"/>
        <w:rPr>
          <w:bCs/>
          <w:sz w:val="24"/>
        </w:rPr>
      </w:pPr>
      <w:r>
        <w:rPr>
          <w:bCs/>
          <w:sz w:val="24"/>
        </w:rPr>
        <w:t>12</w:t>
      </w:r>
      <w:r>
        <w:rPr>
          <w:rFonts w:hint="eastAsia"/>
          <w:bCs/>
          <w:sz w:val="24"/>
        </w:rPr>
        <w:t>、</w:t>
      </w:r>
      <w:r>
        <w:rPr>
          <w:bCs/>
          <w:sz w:val="24"/>
        </w:rPr>
        <w:t>《运作办法》：指《</w:t>
      </w:r>
      <w:r w:rsidR="004B47A4">
        <w:rPr>
          <w:rFonts w:hint="eastAsia"/>
          <w:bCs/>
          <w:sz w:val="24"/>
        </w:rPr>
        <w:t>公开募集</w:t>
      </w:r>
      <w:r>
        <w:rPr>
          <w:bCs/>
          <w:sz w:val="24"/>
        </w:rPr>
        <w:t>证券投资基金运作管理办法》及颁布机关对其不时做出的修订</w:t>
      </w:r>
    </w:p>
    <w:p w14:paraId="13100B83" w14:textId="77777777" w:rsidR="0079777F" w:rsidRDefault="0079777F">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14:paraId="69964F7E" w14:textId="77777777" w:rsidR="0079777F" w:rsidRDefault="0079777F">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467489BD" w14:textId="77777777" w:rsidR="0079777F" w:rsidRDefault="0079777F">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w:t>
      </w:r>
      <w:r>
        <w:rPr>
          <w:bCs/>
          <w:sz w:val="24"/>
        </w:rPr>
        <w:lastRenderedPageBreak/>
        <w:t>务的法律主体，包括基金管理人、基金托管人和基金份额持有人</w:t>
      </w:r>
    </w:p>
    <w:p w14:paraId="7FD4DFE3" w14:textId="77777777" w:rsidR="0079777F" w:rsidRDefault="0079777F">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14:paraId="249E0B91" w14:textId="77777777" w:rsidR="0079777F" w:rsidRDefault="0079777F">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E2E7624" w14:textId="77777777" w:rsidR="0079777F" w:rsidRDefault="0079777F">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7773352" w14:textId="330862F4" w:rsidR="0079777F" w:rsidRDefault="0079777F">
      <w:pPr>
        <w:spacing w:line="360" w:lineRule="auto"/>
        <w:ind w:firstLineChars="200" w:firstLine="480"/>
        <w:rPr>
          <w:bCs/>
          <w:sz w:val="24"/>
        </w:rPr>
      </w:pPr>
      <w:r>
        <w:rPr>
          <w:bCs/>
          <w:sz w:val="24"/>
        </w:rPr>
        <w:t>1</w:t>
      </w:r>
      <w:r>
        <w:rPr>
          <w:rFonts w:hint="eastAsia"/>
          <w:bCs/>
          <w:sz w:val="24"/>
        </w:rPr>
        <w:t>9</w:t>
      </w:r>
      <w:r>
        <w:rPr>
          <w:rFonts w:hint="eastAsia"/>
          <w:bCs/>
          <w:sz w:val="24"/>
        </w:rPr>
        <w:t>、</w:t>
      </w:r>
      <w:r w:rsidR="00B93858">
        <w:rPr>
          <w:bCs/>
          <w:sz w:val="24"/>
        </w:rPr>
        <w:t>投资者</w:t>
      </w:r>
      <w:r>
        <w:rPr>
          <w:bCs/>
          <w:sz w:val="24"/>
        </w:rPr>
        <w:t>：指个人投资者、机构投资者和合格境外机构投资者以及法律法规或中国证监会允许购买证券投资基金的其他</w:t>
      </w:r>
      <w:r w:rsidR="00B93858">
        <w:rPr>
          <w:bCs/>
          <w:sz w:val="24"/>
        </w:rPr>
        <w:t>投资者</w:t>
      </w:r>
      <w:r>
        <w:rPr>
          <w:bCs/>
          <w:sz w:val="24"/>
        </w:rPr>
        <w:t>的合称</w:t>
      </w:r>
    </w:p>
    <w:p w14:paraId="72F8AE5F" w14:textId="63C8F08C" w:rsidR="0079777F" w:rsidRDefault="0079777F">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w:t>
      </w:r>
      <w:r w:rsidR="00B93858">
        <w:rPr>
          <w:bCs/>
          <w:sz w:val="24"/>
        </w:rPr>
        <w:t>投资者</w:t>
      </w:r>
    </w:p>
    <w:p w14:paraId="49466DB2" w14:textId="4092D988" w:rsidR="0079777F" w:rsidRDefault="0079777F">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DEB10D2" w14:textId="6A17E9C3" w:rsidR="0079777F" w:rsidRDefault="0079777F">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B32E7B" w:rsidRPr="00834AF2">
        <w:rPr>
          <w:rFonts w:hint="eastAsia"/>
          <w:bCs/>
          <w:sz w:val="24"/>
        </w:rPr>
        <w:t>华宝兴业</w:t>
      </w:r>
      <w:r>
        <w:rPr>
          <w:bCs/>
          <w:sz w:val="24"/>
        </w:rPr>
        <w:t>基金</w:t>
      </w:r>
      <w:r w:rsidR="00B32E7B">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DF102E2" w14:textId="326FBF2C" w:rsidR="0079777F" w:rsidRDefault="0079777F">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002E7B44" w:rsidRPr="007B0C11">
        <w:rPr>
          <w:rFonts w:hint="eastAsia"/>
          <w:sz w:val="24"/>
        </w:rPr>
        <w:t>过户、</w:t>
      </w:r>
      <w:r>
        <w:rPr>
          <w:bCs/>
          <w:sz w:val="24"/>
        </w:rPr>
        <w:t>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2087398" w14:textId="77777777" w:rsidR="0079777F" w:rsidRDefault="0079777F" w:rsidP="00B32E7B">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sidR="00B32E7B">
        <w:rPr>
          <w:rFonts w:hint="eastAsia"/>
          <w:bCs/>
          <w:sz w:val="24"/>
        </w:rPr>
        <w:t>华宝兴业基金管理有限公司</w:t>
      </w:r>
      <w:r>
        <w:rPr>
          <w:bCs/>
          <w:sz w:val="24"/>
        </w:rPr>
        <w:t>或接受</w:t>
      </w:r>
      <w:r w:rsidR="00B32E7B">
        <w:rPr>
          <w:rFonts w:hint="eastAsia"/>
          <w:bCs/>
          <w:sz w:val="24"/>
        </w:rPr>
        <w:t>华宝兴业基金管理有限公司</w:t>
      </w:r>
      <w:r>
        <w:rPr>
          <w:bCs/>
          <w:sz w:val="24"/>
        </w:rPr>
        <w:t>委托代为办理登记业务的机构</w:t>
      </w:r>
    </w:p>
    <w:p w14:paraId="69473960" w14:textId="740466A6" w:rsidR="0079777F" w:rsidRDefault="0079777F">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w:t>
      </w:r>
      <w:r w:rsidR="00B93858">
        <w:rPr>
          <w:bCs/>
          <w:sz w:val="24"/>
        </w:rPr>
        <w:t>投资者</w:t>
      </w:r>
      <w:r>
        <w:rPr>
          <w:bCs/>
          <w:sz w:val="24"/>
        </w:rPr>
        <w:t>开立的、记录其持有的、基金管理人所管理的基金份额余额及其变动情况的账户</w:t>
      </w:r>
    </w:p>
    <w:p w14:paraId="6C7109B0" w14:textId="6C31C6C0" w:rsidR="0079777F" w:rsidRDefault="0079777F">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w:t>
      </w:r>
      <w:r w:rsidR="00B93858">
        <w:rPr>
          <w:bCs/>
          <w:sz w:val="24"/>
        </w:rPr>
        <w:t>投资者</w:t>
      </w:r>
      <w:r>
        <w:rPr>
          <w:bCs/>
          <w:sz w:val="24"/>
        </w:rPr>
        <w:t>开立的、记录</w:t>
      </w:r>
      <w:r w:rsidR="00B93858">
        <w:rPr>
          <w:bCs/>
          <w:sz w:val="24"/>
        </w:rPr>
        <w:t>投资者</w:t>
      </w:r>
      <w:r>
        <w:rPr>
          <w:bCs/>
          <w:sz w:val="24"/>
        </w:rPr>
        <w:t>通过该销售机构</w:t>
      </w:r>
      <w:r w:rsidR="00B32E7B" w:rsidRPr="009125A4">
        <w:rPr>
          <w:bCs/>
          <w:sz w:val="24"/>
        </w:rPr>
        <w:t>办理认购、申购、赎回、转换</w:t>
      </w:r>
      <w:r w:rsidR="00A178A4">
        <w:rPr>
          <w:rFonts w:hint="eastAsia"/>
          <w:bCs/>
          <w:sz w:val="24"/>
        </w:rPr>
        <w:t>、</w:t>
      </w:r>
      <w:r w:rsidR="00B32E7B" w:rsidRPr="009125A4">
        <w:rPr>
          <w:bCs/>
          <w:sz w:val="24"/>
        </w:rPr>
        <w:t>转托管</w:t>
      </w:r>
      <w:r w:rsidR="00E850D8">
        <w:rPr>
          <w:rFonts w:hint="eastAsia"/>
          <w:bCs/>
          <w:sz w:val="24"/>
        </w:rPr>
        <w:t>及定期定额投资</w:t>
      </w:r>
      <w:r w:rsidR="00B32E7B" w:rsidRPr="009125A4">
        <w:rPr>
          <w:bCs/>
          <w:sz w:val="24"/>
        </w:rPr>
        <w:t>等业务</w:t>
      </w:r>
      <w:r w:rsidR="00B95CF9">
        <w:rPr>
          <w:rFonts w:hint="eastAsia"/>
          <w:bCs/>
          <w:sz w:val="24"/>
        </w:rPr>
        <w:t>导致</w:t>
      </w:r>
      <w:r>
        <w:rPr>
          <w:bCs/>
          <w:sz w:val="24"/>
        </w:rPr>
        <w:t>基金份额变动及结余情况的账户</w:t>
      </w:r>
    </w:p>
    <w:p w14:paraId="478DA1C5" w14:textId="77777777" w:rsidR="0079777F" w:rsidRDefault="0079777F">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w:t>
      </w:r>
      <w:r>
        <w:rPr>
          <w:bCs/>
          <w:sz w:val="24"/>
        </w:rPr>
        <w:lastRenderedPageBreak/>
        <w:t>日期</w:t>
      </w:r>
    </w:p>
    <w:p w14:paraId="1F83CD92" w14:textId="77777777" w:rsidR="0079777F" w:rsidRDefault="0079777F">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E722D10" w14:textId="77777777" w:rsidR="0079777F" w:rsidRDefault="0079777F">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9D4142">
        <w:rPr>
          <w:rFonts w:hint="eastAsia"/>
          <w:bCs/>
          <w:sz w:val="24"/>
        </w:rPr>
        <w:t>3</w:t>
      </w:r>
      <w:r>
        <w:rPr>
          <w:bCs/>
          <w:sz w:val="24"/>
        </w:rPr>
        <w:t>个月</w:t>
      </w:r>
    </w:p>
    <w:p w14:paraId="1D377C2E" w14:textId="77777777" w:rsidR="0079777F" w:rsidRDefault="0079777F">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14:paraId="74A3C17B" w14:textId="77777777" w:rsidR="0079777F" w:rsidRDefault="0079777F">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14:paraId="4942848B" w14:textId="4CA296BB" w:rsidR="0079777F" w:rsidRDefault="0079777F">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w:t>
      </w:r>
      <w:r w:rsidR="00B93858">
        <w:rPr>
          <w:bCs/>
          <w:sz w:val="24"/>
        </w:rPr>
        <w:t>投资者</w:t>
      </w:r>
      <w:r>
        <w:rPr>
          <w:bCs/>
          <w:sz w:val="24"/>
        </w:rPr>
        <w:t>申购、赎回或其他业务申请的开放日</w:t>
      </w:r>
    </w:p>
    <w:p w14:paraId="17E3A1E3" w14:textId="77777777" w:rsidR="0079777F" w:rsidRDefault="0079777F">
      <w:pPr>
        <w:spacing w:line="360" w:lineRule="auto"/>
        <w:ind w:firstLineChars="200" w:firstLine="480"/>
        <w:rPr>
          <w:bCs/>
          <w:sz w:val="24"/>
        </w:rPr>
      </w:pPr>
      <w:r>
        <w:rPr>
          <w:bCs/>
          <w:sz w:val="24"/>
        </w:rPr>
        <w:t>3</w:t>
      </w:r>
      <w:r>
        <w:rPr>
          <w:rFonts w:hint="eastAsia"/>
          <w:bCs/>
          <w:sz w:val="24"/>
        </w:rPr>
        <w:t>3</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12C64FB1" w14:textId="147D5BD4" w:rsidR="0079777F" w:rsidRDefault="0079777F">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w:t>
      </w:r>
      <w:r w:rsidR="00B93858">
        <w:rPr>
          <w:bCs/>
          <w:sz w:val="24"/>
        </w:rPr>
        <w:t>投资者</w:t>
      </w:r>
      <w:r>
        <w:rPr>
          <w:bCs/>
          <w:sz w:val="24"/>
        </w:rPr>
        <w:t>办理基金份额申购、赎回或其他业务的工作日</w:t>
      </w:r>
    </w:p>
    <w:p w14:paraId="5CEC050D" w14:textId="77777777" w:rsidR="0079777F" w:rsidRDefault="0079777F">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14:paraId="658AB610" w14:textId="32687735" w:rsidR="0079777F" w:rsidRDefault="0079777F">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B32E7B">
        <w:rPr>
          <w:rFonts w:hint="eastAsia"/>
          <w:bCs/>
          <w:sz w:val="24"/>
        </w:rPr>
        <w:t>华宝兴业基金管理有限公司</w:t>
      </w:r>
      <w:r>
        <w:rPr>
          <w:bCs/>
          <w:sz w:val="24"/>
        </w:rPr>
        <w:t>开放式基金业务规则》，是规范基金管理人所管理的开放式证券投资基金登记方面的业务规则，由基金管理人和</w:t>
      </w:r>
      <w:r w:rsidR="00B93858">
        <w:rPr>
          <w:bCs/>
          <w:sz w:val="24"/>
        </w:rPr>
        <w:t>投资者</w:t>
      </w:r>
      <w:r>
        <w:rPr>
          <w:bCs/>
          <w:sz w:val="24"/>
        </w:rPr>
        <w:t>共同遵守</w:t>
      </w:r>
    </w:p>
    <w:p w14:paraId="157764B3" w14:textId="6CB1E9FE" w:rsidR="0079777F" w:rsidRDefault="0079777F">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w:t>
      </w:r>
      <w:r w:rsidR="00B93858">
        <w:rPr>
          <w:bCs/>
          <w:sz w:val="24"/>
        </w:rPr>
        <w:t>投资者</w:t>
      </w:r>
      <w:r w:rsidR="00B32E7B" w:rsidRPr="00264CCC">
        <w:rPr>
          <w:rFonts w:hint="eastAsia"/>
          <w:bCs/>
          <w:sz w:val="24"/>
        </w:rPr>
        <w:t>根据基金合同和招募说明书的规定</w:t>
      </w:r>
      <w:r>
        <w:rPr>
          <w:bCs/>
          <w:sz w:val="24"/>
        </w:rPr>
        <w:t>申请购买基金份额的行为</w:t>
      </w:r>
    </w:p>
    <w:p w14:paraId="205ED52F" w14:textId="006AA8E4" w:rsidR="0079777F" w:rsidRDefault="0079777F">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w:t>
      </w:r>
      <w:r w:rsidR="00B93858">
        <w:rPr>
          <w:bCs/>
          <w:sz w:val="24"/>
        </w:rPr>
        <w:t>投资者</w:t>
      </w:r>
      <w:r>
        <w:rPr>
          <w:bCs/>
          <w:sz w:val="24"/>
        </w:rPr>
        <w:t>根据基金合同和招募说明书的规定申请购买基金份额的行为</w:t>
      </w:r>
    </w:p>
    <w:p w14:paraId="712541B7" w14:textId="77777777" w:rsidR="0079777F" w:rsidRDefault="0079777F">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B32E7B">
        <w:rPr>
          <w:rFonts w:hint="eastAsia"/>
          <w:bCs/>
          <w:sz w:val="24"/>
        </w:rPr>
        <w:t>及招募说明书</w:t>
      </w:r>
      <w:r>
        <w:rPr>
          <w:bCs/>
          <w:sz w:val="24"/>
        </w:rPr>
        <w:t>规定的条件要求将基金份额兑换为现金的行为</w:t>
      </w:r>
    </w:p>
    <w:p w14:paraId="3D56FAEC" w14:textId="77777777" w:rsidR="0079777F" w:rsidRDefault="0079777F">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CE509B9" w14:textId="77777777" w:rsidR="0079777F" w:rsidRDefault="0079777F">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14:paraId="09B2DDD2" w14:textId="5B6B7DE7" w:rsidR="0079777F" w:rsidRDefault="0079777F">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w:t>
      </w:r>
      <w:r w:rsidR="00B93858">
        <w:rPr>
          <w:bCs/>
          <w:sz w:val="24"/>
        </w:rPr>
        <w:t>投资者</w:t>
      </w:r>
      <w:r>
        <w:rPr>
          <w:bCs/>
          <w:sz w:val="24"/>
        </w:rPr>
        <w:t>通过有关销售机构提出申请，约定每期</w:t>
      </w:r>
      <w:r>
        <w:rPr>
          <w:rFonts w:hint="eastAsia"/>
          <w:bCs/>
          <w:sz w:val="24"/>
        </w:rPr>
        <w:t>申购</w:t>
      </w:r>
      <w:r>
        <w:rPr>
          <w:bCs/>
          <w:sz w:val="24"/>
        </w:rPr>
        <w:t>日、扣款金额及扣款方式，由销售机构于每期约定扣款日在</w:t>
      </w:r>
      <w:r w:rsidR="00B93858">
        <w:rPr>
          <w:bCs/>
          <w:sz w:val="24"/>
        </w:rPr>
        <w:t>投资者</w:t>
      </w:r>
      <w:r>
        <w:rPr>
          <w:bCs/>
          <w:sz w:val="24"/>
        </w:rPr>
        <w:t>指定银行账户内自动完成扣款及</w:t>
      </w:r>
      <w:r w:rsidR="004B47A4">
        <w:rPr>
          <w:rFonts w:hint="eastAsia"/>
          <w:bCs/>
          <w:sz w:val="24"/>
        </w:rPr>
        <w:t>受理</w:t>
      </w:r>
      <w:r>
        <w:rPr>
          <w:bCs/>
          <w:sz w:val="24"/>
        </w:rPr>
        <w:t>基金申购申请的一种投资方式</w:t>
      </w:r>
    </w:p>
    <w:p w14:paraId="2DF46C13" w14:textId="77777777" w:rsidR="0079777F" w:rsidRDefault="0079777F">
      <w:pPr>
        <w:spacing w:line="360" w:lineRule="auto"/>
        <w:ind w:firstLineChars="200" w:firstLine="480"/>
        <w:rPr>
          <w:bCs/>
          <w:sz w:val="24"/>
          <w:highlight w:val="yellow"/>
        </w:rPr>
      </w:pPr>
      <w:r>
        <w:rPr>
          <w:bCs/>
          <w:sz w:val="24"/>
        </w:rPr>
        <w:lastRenderedPageBreak/>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1E4801" w:rsidRPr="00834AF2">
        <w:rPr>
          <w:rFonts w:hint="eastAsia"/>
          <w:bCs/>
          <w:sz w:val="24"/>
        </w:rPr>
        <w:t>10%</w:t>
      </w:r>
    </w:p>
    <w:p w14:paraId="14E2E3E1" w14:textId="77777777" w:rsidR="0079777F" w:rsidRDefault="0079777F">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14:paraId="5F4CF372" w14:textId="77777777" w:rsidR="0079777F" w:rsidRDefault="0079777F">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6244BE9" w14:textId="77777777" w:rsidR="0079777F" w:rsidRDefault="0079777F">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14:paraId="5980E7E9" w14:textId="77777777" w:rsidR="0079777F" w:rsidRDefault="0079777F">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14:paraId="414DAD50" w14:textId="77777777" w:rsidR="0079777F" w:rsidRDefault="0079777F">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14:paraId="5BFE9D78" w14:textId="77777777" w:rsidR="0079777F" w:rsidRDefault="0079777F">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14:paraId="61597324" w14:textId="0C878FF2" w:rsidR="0079777F" w:rsidRDefault="00BB2820">
      <w:pPr>
        <w:spacing w:line="360" w:lineRule="auto"/>
        <w:ind w:firstLineChars="200" w:firstLine="480"/>
        <w:rPr>
          <w:bCs/>
          <w:sz w:val="24"/>
        </w:rPr>
      </w:pPr>
      <w:r>
        <w:rPr>
          <w:rFonts w:hint="eastAsia"/>
          <w:bCs/>
          <w:sz w:val="24"/>
        </w:rPr>
        <w:t>50</w:t>
      </w:r>
      <w:r w:rsidR="0079777F">
        <w:rPr>
          <w:rFonts w:hint="eastAsia"/>
          <w:bCs/>
          <w:sz w:val="24"/>
        </w:rPr>
        <w:t>、</w:t>
      </w:r>
      <w:r w:rsidR="0079777F">
        <w:rPr>
          <w:bCs/>
          <w:sz w:val="24"/>
        </w:rPr>
        <w:t>指定</w:t>
      </w:r>
      <w:r w:rsidR="005D708A">
        <w:rPr>
          <w:rFonts w:hint="eastAsia"/>
          <w:bCs/>
          <w:sz w:val="24"/>
        </w:rPr>
        <w:t>媒介</w:t>
      </w:r>
      <w:r w:rsidR="0079777F">
        <w:rPr>
          <w:bCs/>
          <w:sz w:val="24"/>
        </w:rPr>
        <w:t>：指中国证监会指定的用以进行信息披露的报刊、互联网网站及其他</w:t>
      </w:r>
      <w:r w:rsidR="005D708A">
        <w:rPr>
          <w:rFonts w:hint="eastAsia"/>
          <w:bCs/>
          <w:sz w:val="24"/>
        </w:rPr>
        <w:t>媒介</w:t>
      </w:r>
    </w:p>
    <w:p w14:paraId="3FA3113B" w14:textId="5A69E8D4" w:rsidR="0079777F" w:rsidRDefault="00BB2820">
      <w:pPr>
        <w:spacing w:line="360" w:lineRule="auto"/>
        <w:ind w:firstLineChars="200" w:firstLine="480"/>
        <w:rPr>
          <w:bCs/>
          <w:sz w:val="24"/>
        </w:rPr>
      </w:pPr>
      <w:r>
        <w:rPr>
          <w:rFonts w:hint="eastAsia"/>
          <w:bCs/>
          <w:sz w:val="24"/>
        </w:rPr>
        <w:t>51</w:t>
      </w:r>
      <w:r w:rsidR="0079777F">
        <w:rPr>
          <w:rFonts w:hint="eastAsia"/>
          <w:bCs/>
          <w:sz w:val="24"/>
        </w:rPr>
        <w:t>、</w:t>
      </w:r>
      <w:r w:rsidR="0079777F">
        <w:rPr>
          <w:bCs/>
          <w:sz w:val="24"/>
        </w:rPr>
        <w:t>不可抗力：指本</w:t>
      </w:r>
      <w:r w:rsidR="0030041F">
        <w:rPr>
          <w:rFonts w:hint="eastAsia"/>
          <w:bCs/>
          <w:sz w:val="24"/>
        </w:rPr>
        <w:t>基金</w:t>
      </w:r>
      <w:r w:rsidR="0079777F">
        <w:rPr>
          <w:bCs/>
          <w:sz w:val="24"/>
        </w:rPr>
        <w:t>合同当事人不能预见、不能避免且不能克服的客观事件</w:t>
      </w:r>
    </w:p>
    <w:p w14:paraId="6DD8E68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351026E0" w14:textId="77777777" w:rsidR="0079777F" w:rsidRDefault="0079777F">
      <w:pPr>
        <w:spacing w:line="360" w:lineRule="auto"/>
        <w:ind w:firstLine="540"/>
        <w:rPr>
          <w:bCs/>
          <w:sz w:val="24"/>
        </w:rPr>
      </w:pPr>
      <w:bookmarkStart w:id="69" w:name="_Hlt88031774"/>
      <w:bookmarkStart w:id="70" w:name="_Hlt88031741"/>
      <w:bookmarkEnd w:id="69"/>
    </w:p>
    <w:bookmarkEnd w:id="70"/>
    <w:p w14:paraId="47B03FCF" w14:textId="77777777" w:rsidR="0079777F" w:rsidRDefault="0079777F" w:rsidP="001E1355">
      <w:pPr>
        <w:spacing w:line="360" w:lineRule="auto"/>
        <w:ind w:firstLineChars="200" w:firstLine="480"/>
        <w:rPr>
          <w:bCs/>
          <w:sz w:val="24"/>
        </w:rPr>
      </w:pPr>
      <w:r>
        <w:rPr>
          <w:bCs/>
          <w:sz w:val="24"/>
        </w:rPr>
        <w:t>一、基金名称</w:t>
      </w:r>
      <w:bookmarkEnd w:id="68"/>
    </w:p>
    <w:p w14:paraId="4F8CB945" w14:textId="41A12E27" w:rsidR="0079777F" w:rsidRDefault="00A734FE">
      <w:pPr>
        <w:spacing w:line="360" w:lineRule="auto"/>
        <w:ind w:firstLineChars="200" w:firstLine="480"/>
        <w:rPr>
          <w:bCs/>
          <w:sz w:val="24"/>
        </w:rPr>
      </w:pPr>
      <w:r>
        <w:rPr>
          <w:rFonts w:hint="eastAsia"/>
          <w:bCs/>
          <w:sz w:val="24"/>
        </w:rPr>
        <w:t>华宝兴业新优享灵活配置混合型证券投资基金</w:t>
      </w:r>
    </w:p>
    <w:p w14:paraId="64AC7A6F" w14:textId="77777777" w:rsidR="0079777F" w:rsidRDefault="0079777F">
      <w:pPr>
        <w:spacing w:line="360" w:lineRule="auto"/>
        <w:ind w:firstLineChars="200" w:firstLine="480"/>
        <w:rPr>
          <w:bCs/>
          <w:sz w:val="24"/>
        </w:rPr>
      </w:pPr>
    </w:p>
    <w:p w14:paraId="47E1E385" w14:textId="77777777" w:rsidR="0079777F" w:rsidRDefault="0079777F">
      <w:pPr>
        <w:spacing w:line="360" w:lineRule="auto"/>
        <w:ind w:firstLineChars="200" w:firstLine="480"/>
        <w:rPr>
          <w:bCs/>
          <w:sz w:val="24"/>
        </w:rPr>
      </w:pPr>
      <w:bookmarkStart w:id="71" w:name="_Toc79392574"/>
      <w:r>
        <w:rPr>
          <w:bCs/>
          <w:sz w:val="24"/>
        </w:rPr>
        <w:t>二、基金的类别</w:t>
      </w:r>
      <w:bookmarkEnd w:id="71"/>
    </w:p>
    <w:p w14:paraId="3FE22E12" w14:textId="39555276" w:rsidR="002E7B44" w:rsidRDefault="00B13860" w:rsidP="007B0C11">
      <w:pPr>
        <w:spacing w:line="360" w:lineRule="auto"/>
        <w:ind w:firstLineChars="200" w:firstLine="480"/>
        <w:rPr>
          <w:bCs/>
          <w:sz w:val="24"/>
        </w:rPr>
      </w:pPr>
      <w:r>
        <w:rPr>
          <w:rFonts w:hint="eastAsia"/>
          <w:bCs/>
          <w:sz w:val="24"/>
        </w:rPr>
        <w:t>混合</w:t>
      </w:r>
      <w:r w:rsidR="0079777F">
        <w:rPr>
          <w:rFonts w:hint="eastAsia"/>
          <w:bCs/>
          <w:sz w:val="24"/>
        </w:rPr>
        <w:t>型</w:t>
      </w:r>
      <w:r w:rsidR="0079777F">
        <w:rPr>
          <w:bCs/>
          <w:sz w:val="24"/>
        </w:rPr>
        <w:t>证券投资基金</w:t>
      </w:r>
    </w:p>
    <w:p w14:paraId="630E50B0" w14:textId="77777777" w:rsidR="002E7B44" w:rsidRDefault="002E7B44" w:rsidP="007B0C11">
      <w:pPr>
        <w:spacing w:line="360" w:lineRule="auto"/>
        <w:ind w:firstLine="200"/>
        <w:rPr>
          <w:bCs/>
          <w:sz w:val="24"/>
        </w:rPr>
      </w:pPr>
    </w:p>
    <w:p w14:paraId="373A5C36" w14:textId="77777777" w:rsidR="0079777F" w:rsidRDefault="0079777F" w:rsidP="001E1355">
      <w:pPr>
        <w:spacing w:line="360" w:lineRule="auto"/>
        <w:ind w:firstLineChars="200" w:firstLine="480"/>
        <w:rPr>
          <w:bCs/>
          <w:sz w:val="24"/>
        </w:rPr>
      </w:pPr>
      <w:bookmarkStart w:id="72" w:name="_Toc79392575"/>
      <w:r>
        <w:rPr>
          <w:bCs/>
          <w:sz w:val="24"/>
        </w:rPr>
        <w:t>三、基金的运作方式</w:t>
      </w:r>
    </w:p>
    <w:p w14:paraId="54F04926" w14:textId="19495B07" w:rsidR="002E7B44" w:rsidRDefault="0079777F" w:rsidP="007B0C11">
      <w:pPr>
        <w:spacing w:line="360" w:lineRule="auto"/>
        <w:ind w:firstLineChars="200" w:firstLine="480"/>
        <w:rPr>
          <w:bCs/>
          <w:sz w:val="24"/>
        </w:rPr>
      </w:pPr>
      <w:r>
        <w:rPr>
          <w:bCs/>
          <w:sz w:val="24"/>
        </w:rPr>
        <w:t>契约型开放式</w:t>
      </w:r>
    </w:p>
    <w:p w14:paraId="2133263A" w14:textId="77777777" w:rsidR="002E7B44" w:rsidRDefault="002E7B44" w:rsidP="007B0C11">
      <w:pPr>
        <w:spacing w:line="360" w:lineRule="auto"/>
        <w:ind w:firstLine="200"/>
        <w:rPr>
          <w:bCs/>
          <w:sz w:val="24"/>
        </w:rPr>
      </w:pPr>
    </w:p>
    <w:p w14:paraId="424E365E" w14:textId="77777777" w:rsidR="0079777F" w:rsidRDefault="0079777F" w:rsidP="001E1355">
      <w:pPr>
        <w:spacing w:line="360" w:lineRule="auto"/>
        <w:ind w:firstLineChars="200" w:firstLine="480"/>
        <w:rPr>
          <w:bCs/>
          <w:sz w:val="24"/>
        </w:rPr>
      </w:pPr>
      <w:r>
        <w:rPr>
          <w:bCs/>
          <w:sz w:val="24"/>
        </w:rPr>
        <w:t>四、基金的投资目标</w:t>
      </w:r>
      <w:bookmarkEnd w:id="72"/>
    </w:p>
    <w:p w14:paraId="4D888FEF" w14:textId="493E8D97" w:rsidR="002E7B44" w:rsidRDefault="00B93480" w:rsidP="007B0C11">
      <w:pPr>
        <w:spacing w:line="360" w:lineRule="auto"/>
        <w:ind w:firstLineChars="200" w:firstLine="480"/>
        <w:rPr>
          <w:bCs/>
          <w:sz w:val="24"/>
        </w:rPr>
      </w:pPr>
      <w:r>
        <w:rPr>
          <w:bCs/>
          <w:sz w:val="24"/>
        </w:rPr>
        <w:t>在严格控制风险的前提下</w:t>
      </w:r>
      <w:r>
        <w:rPr>
          <w:rFonts w:hint="eastAsia"/>
          <w:bCs/>
          <w:sz w:val="24"/>
        </w:rPr>
        <w:t>，</w:t>
      </w:r>
      <w:r>
        <w:rPr>
          <w:bCs/>
          <w:sz w:val="24"/>
        </w:rPr>
        <w:t>本基金通过</w:t>
      </w:r>
      <w:r>
        <w:rPr>
          <w:rFonts w:hint="eastAsia"/>
          <w:bCs/>
          <w:sz w:val="24"/>
        </w:rPr>
        <w:t>大类</w:t>
      </w:r>
      <w:r>
        <w:rPr>
          <w:bCs/>
          <w:sz w:val="24"/>
        </w:rPr>
        <w:t>资产</w:t>
      </w:r>
      <w:r>
        <w:rPr>
          <w:rFonts w:hint="eastAsia"/>
          <w:bCs/>
          <w:sz w:val="24"/>
        </w:rPr>
        <w:t>间的灵活</w:t>
      </w:r>
      <w:r>
        <w:rPr>
          <w:bCs/>
          <w:sz w:val="24"/>
        </w:rPr>
        <w:t>配置</w:t>
      </w:r>
      <w:r>
        <w:rPr>
          <w:rFonts w:hint="eastAsia"/>
          <w:bCs/>
          <w:sz w:val="24"/>
        </w:rPr>
        <w:t>和多样的投资策略，</w:t>
      </w:r>
      <w:r>
        <w:rPr>
          <w:bCs/>
          <w:sz w:val="24"/>
        </w:rPr>
        <w:t>力争实现基金资产的长期稳健增值。</w:t>
      </w:r>
    </w:p>
    <w:p w14:paraId="0B06B139" w14:textId="77777777" w:rsidR="002E7B44" w:rsidRDefault="002E7B44" w:rsidP="007B0C11">
      <w:pPr>
        <w:pStyle w:val="20"/>
        <w:ind w:firstLine="200"/>
        <w:rPr>
          <w:rFonts w:ascii="Times New Roman" w:eastAsia="宋体"/>
          <w:bCs/>
          <w:sz w:val="24"/>
        </w:rPr>
      </w:pPr>
    </w:p>
    <w:p w14:paraId="1AC992AE" w14:textId="77777777" w:rsidR="0079777F" w:rsidRDefault="0079777F" w:rsidP="001E1355">
      <w:pPr>
        <w:spacing w:line="360" w:lineRule="auto"/>
        <w:ind w:firstLineChars="200" w:firstLine="480"/>
        <w:rPr>
          <w:bCs/>
          <w:sz w:val="24"/>
        </w:rPr>
      </w:pPr>
      <w:bookmarkStart w:id="73" w:name="_Toc79392576"/>
      <w:r>
        <w:rPr>
          <w:bCs/>
          <w:sz w:val="24"/>
        </w:rPr>
        <w:t>五、基金的最低募集份额总额</w:t>
      </w:r>
      <w:bookmarkEnd w:id="73"/>
    </w:p>
    <w:p w14:paraId="420CCED0" w14:textId="77777777" w:rsidR="0079777F" w:rsidRDefault="0079777F">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pPr>
        <w:spacing w:line="360" w:lineRule="auto"/>
        <w:ind w:firstLineChars="200" w:firstLine="480"/>
        <w:rPr>
          <w:bCs/>
          <w:sz w:val="24"/>
        </w:rPr>
      </w:pPr>
    </w:p>
    <w:p w14:paraId="0665FFCC" w14:textId="77777777" w:rsidR="0079777F" w:rsidRDefault="0079777F">
      <w:pPr>
        <w:spacing w:line="360" w:lineRule="auto"/>
        <w:ind w:firstLineChars="200" w:firstLine="480"/>
        <w:rPr>
          <w:bCs/>
          <w:sz w:val="24"/>
        </w:rPr>
      </w:pPr>
      <w:bookmarkStart w:id="74" w:name="_Toc79392577"/>
      <w:r>
        <w:rPr>
          <w:bCs/>
          <w:sz w:val="24"/>
        </w:rPr>
        <w:t>六、基金份额</w:t>
      </w:r>
      <w:r w:rsidR="00754DDB">
        <w:rPr>
          <w:rFonts w:hint="eastAsia"/>
          <w:bCs/>
          <w:sz w:val="24"/>
        </w:rPr>
        <w:t>发售</w:t>
      </w:r>
      <w:r>
        <w:rPr>
          <w:bCs/>
          <w:sz w:val="24"/>
        </w:rPr>
        <w:t>面值</w:t>
      </w:r>
      <w:bookmarkEnd w:id="74"/>
      <w:r>
        <w:rPr>
          <w:bCs/>
          <w:sz w:val="24"/>
        </w:rPr>
        <w:t>和认购费用</w:t>
      </w:r>
    </w:p>
    <w:p w14:paraId="1212F9F9" w14:textId="77777777" w:rsidR="002E7B44" w:rsidRDefault="00B32E7B" w:rsidP="007B0C1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327F07A5" w:rsidR="0079777F" w:rsidRDefault="0079777F" w:rsidP="001E1355">
      <w:pPr>
        <w:autoSpaceDE w:val="0"/>
        <w:autoSpaceDN w:val="0"/>
        <w:adjustRightInd w:val="0"/>
        <w:spacing w:line="360" w:lineRule="auto"/>
        <w:ind w:firstLineChars="200" w:firstLine="480"/>
        <w:jc w:val="left"/>
        <w:rPr>
          <w:bCs/>
          <w:sz w:val="24"/>
        </w:rPr>
      </w:pPr>
      <w:r>
        <w:rPr>
          <w:bCs/>
          <w:sz w:val="24"/>
        </w:rPr>
        <w:t>本基金具体</w:t>
      </w:r>
      <w:r w:rsidR="0030041F">
        <w:rPr>
          <w:rFonts w:hint="eastAsia"/>
          <w:bCs/>
          <w:sz w:val="24"/>
        </w:rPr>
        <w:t>认购</w:t>
      </w:r>
      <w:r>
        <w:rPr>
          <w:bCs/>
          <w:sz w:val="24"/>
        </w:rPr>
        <w:t>费率按招募说明书的规定执行。</w:t>
      </w:r>
    </w:p>
    <w:p w14:paraId="64453C78" w14:textId="77777777" w:rsidR="0079777F" w:rsidRDefault="0079777F">
      <w:pPr>
        <w:autoSpaceDE w:val="0"/>
        <w:autoSpaceDN w:val="0"/>
        <w:adjustRightInd w:val="0"/>
        <w:spacing w:line="360" w:lineRule="auto"/>
        <w:ind w:firstLineChars="200" w:firstLine="480"/>
        <w:jc w:val="left"/>
        <w:rPr>
          <w:bCs/>
          <w:sz w:val="24"/>
        </w:rPr>
      </w:pPr>
    </w:p>
    <w:p w14:paraId="4F2DAEC5" w14:textId="77777777" w:rsidR="0079777F" w:rsidRDefault="0079777F">
      <w:pPr>
        <w:spacing w:line="360" w:lineRule="auto"/>
        <w:ind w:firstLineChars="200" w:firstLine="480"/>
        <w:rPr>
          <w:bCs/>
          <w:sz w:val="24"/>
        </w:rPr>
      </w:pPr>
      <w:bookmarkStart w:id="75" w:name="_Toc79392578"/>
      <w:r>
        <w:rPr>
          <w:bCs/>
          <w:sz w:val="24"/>
        </w:rPr>
        <w:t>七、基金存续期限</w:t>
      </w:r>
      <w:bookmarkEnd w:id="75"/>
    </w:p>
    <w:p w14:paraId="269699FA" w14:textId="77777777" w:rsidR="0079777F" w:rsidRDefault="0079777F">
      <w:pPr>
        <w:spacing w:line="360" w:lineRule="auto"/>
        <w:ind w:firstLineChars="200" w:firstLine="480"/>
        <w:rPr>
          <w:bCs/>
          <w:sz w:val="24"/>
        </w:rPr>
      </w:pPr>
      <w:r>
        <w:rPr>
          <w:bCs/>
          <w:sz w:val="24"/>
        </w:rPr>
        <w:t>不定期</w:t>
      </w:r>
    </w:p>
    <w:p w14:paraId="7A9DE090" w14:textId="77777777" w:rsidR="0079777F" w:rsidRDefault="0079777F">
      <w:pPr>
        <w:spacing w:line="360" w:lineRule="auto"/>
        <w:ind w:firstLineChars="200" w:firstLine="480"/>
        <w:rPr>
          <w:bCs/>
          <w:sz w:val="24"/>
        </w:rPr>
      </w:pPr>
    </w:p>
    <w:p w14:paraId="15BCDEDD" w14:textId="77777777" w:rsidR="0079777F" w:rsidRDefault="0079777F">
      <w:pPr>
        <w:spacing w:line="360" w:lineRule="auto"/>
        <w:ind w:left="199" w:firstLine="425"/>
        <w:rPr>
          <w:bCs/>
          <w:sz w:val="24"/>
        </w:rPr>
      </w:pPr>
    </w:p>
    <w:p w14:paraId="09BE830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7777777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7FCAC500" w:rsidR="0079777F" w:rsidRDefault="0079777F">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份额发售公告以及基金管理人届时发布的</w:t>
      </w:r>
      <w:r w:rsidR="00B32E7B">
        <w:rPr>
          <w:rFonts w:hint="eastAsia"/>
          <w:bCs/>
          <w:sz w:val="24"/>
        </w:rPr>
        <w:t>调整</w:t>
      </w:r>
      <w:r>
        <w:rPr>
          <w:bCs/>
          <w:sz w:val="24"/>
        </w:rPr>
        <w:t>销售机构的相关公告。</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49377D11" w:rsidR="0079777F" w:rsidRDefault="0079777F">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7EDBD7D2" w:rsidR="0079777F" w:rsidRDefault="0079777F">
      <w:pPr>
        <w:spacing w:line="360" w:lineRule="auto"/>
        <w:ind w:firstLineChars="200" w:firstLine="480"/>
        <w:rPr>
          <w:bCs/>
          <w:sz w:val="24"/>
        </w:rPr>
      </w:pPr>
      <w:r>
        <w:rPr>
          <w:bCs/>
          <w:sz w:val="24"/>
        </w:rPr>
        <w:t>本基金的认购费率由基金管理人决定，并在招募说明书中列示。基金认购费用不列入基金财产。</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66FAC8AC" w:rsidR="0079777F" w:rsidRDefault="0079777F">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3949E1">
        <w:rPr>
          <w:rFonts w:hint="eastAsia"/>
          <w:bCs/>
          <w:sz w:val="24"/>
        </w:rPr>
        <w:t>两</w:t>
      </w:r>
      <w:r>
        <w:rPr>
          <w:bCs/>
          <w:sz w:val="24"/>
        </w:rPr>
        <w:t>位，小数点</w:t>
      </w:r>
      <w:r w:rsidR="003949E1">
        <w:rPr>
          <w:rFonts w:hint="eastAsia"/>
          <w:bCs/>
          <w:sz w:val="24"/>
        </w:rPr>
        <w:t>两</w:t>
      </w:r>
      <w:r>
        <w:rPr>
          <w:bCs/>
          <w:sz w:val="24"/>
        </w:rPr>
        <w:t>位以后的部分</w:t>
      </w:r>
      <w:r w:rsidR="00B32E7B" w:rsidRPr="00834AF2">
        <w:rPr>
          <w:rFonts w:hint="eastAsia"/>
          <w:bCs/>
          <w:sz w:val="24"/>
        </w:rPr>
        <w:t>舍去</w:t>
      </w:r>
      <w:r>
        <w:rPr>
          <w:bCs/>
          <w:sz w:val="24"/>
        </w:rPr>
        <w:t>，由此误差产生的收益或损失由基金财产承担。</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EA643F4" w14:textId="3DF15596" w:rsidR="0079777F" w:rsidRDefault="0079777F">
      <w:pPr>
        <w:spacing w:line="360" w:lineRule="auto"/>
        <w:ind w:firstLineChars="200" w:firstLine="480"/>
        <w:rPr>
          <w:bCs/>
          <w:sz w:val="24"/>
        </w:rPr>
      </w:pPr>
      <w:r>
        <w:rPr>
          <w:bCs/>
          <w:sz w:val="24"/>
        </w:rPr>
        <w:t>1</w:t>
      </w:r>
      <w:r>
        <w:rPr>
          <w:rFonts w:hint="eastAsia"/>
          <w:bCs/>
          <w:sz w:val="24"/>
        </w:rPr>
        <w:t>、</w:t>
      </w:r>
      <w:r w:rsidR="00B93858">
        <w:rPr>
          <w:bCs/>
          <w:sz w:val="24"/>
        </w:rPr>
        <w:t>投资者</w:t>
      </w:r>
      <w:r>
        <w:rPr>
          <w:bCs/>
          <w:sz w:val="24"/>
        </w:rPr>
        <w:t>认购时，需按销售机构规定的方式全额缴款。</w:t>
      </w:r>
    </w:p>
    <w:p w14:paraId="7B89CD77"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14:paraId="709C48BC" w14:textId="6E6D32EE"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p>
    <w:p w14:paraId="369F53E7" w14:textId="77777777" w:rsidR="0079777F" w:rsidRDefault="00AB3EC5">
      <w:pPr>
        <w:spacing w:line="360" w:lineRule="auto"/>
        <w:ind w:firstLineChars="200" w:firstLine="480"/>
        <w:rPr>
          <w:bCs/>
          <w:sz w:val="24"/>
        </w:rPr>
      </w:pPr>
      <w:r>
        <w:rPr>
          <w:bCs/>
          <w:sz w:val="24"/>
        </w:rPr>
        <w:t>4</w:t>
      </w:r>
      <w:r>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19628549"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77777777"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577EA7D8"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30FA0028"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4393F151" w14:textId="6F83BBE0" w:rsidR="00364874" w:rsidRDefault="0027142E" w:rsidP="00602CBD">
      <w:pPr>
        <w:spacing w:line="360" w:lineRule="auto"/>
        <w:ind w:firstLineChars="200" w:firstLine="480"/>
        <w:rPr>
          <w:bCs/>
          <w:sz w:val="24"/>
        </w:rPr>
      </w:pPr>
      <w:r w:rsidRPr="000F7D5A">
        <w:rPr>
          <w:rFonts w:hint="eastAsia"/>
          <w:bCs/>
          <w:sz w:val="24"/>
        </w:rPr>
        <w:t>《基金</w:t>
      </w:r>
      <w:r w:rsidRPr="000F7D5A">
        <w:rPr>
          <w:bCs/>
          <w:sz w:val="24"/>
        </w:rPr>
        <w:t>合同</w:t>
      </w:r>
      <w:r w:rsidRPr="000F7D5A">
        <w:rPr>
          <w:rFonts w:hint="eastAsia"/>
          <w:bCs/>
          <w:sz w:val="24"/>
        </w:rPr>
        <w:t>》</w:t>
      </w:r>
      <w:r w:rsidRPr="00F21994">
        <w:rPr>
          <w:bCs/>
          <w:sz w:val="24"/>
        </w:rPr>
        <w:t>生效后</w:t>
      </w:r>
      <w:r w:rsidRPr="00F21994">
        <w:rPr>
          <w:rFonts w:hint="eastAsia"/>
          <w:bCs/>
          <w:sz w:val="24"/>
        </w:rPr>
        <w:t>，连续</w:t>
      </w:r>
      <w:r>
        <w:rPr>
          <w:rFonts w:hint="eastAsia"/>
          <w:bCs/>
          <w:sz w:val="24"/>
        </w:rPr>
        <w:t>20</w:t>
      </w:r>
      <w:r w:rsidRPr="00F21994">
        <w:rPr>
          <w:bCs/>
          <w:sz w:val="24"/>
        </w:rPr>
        <w:t>个工作日</w:t>
      </w:r>
      <w:r w:rsidRPr="00F21994">
        <w:rPr>
          <w:rFonts w:hint="eastAsia"/>
          <w:bCs/>
          <w:sz w:val="24"/>
        </w:rPr>
        <w:t>出现</w:t>
      </w:r>
      <w:r w:rsidRPr="00F21994">
        <w:rPr>
          <w:bCs/>
          <w:sz w:val="24"/>
        </w:rPr>
        <w:t>基金份额持有人数量不满</w:t>
      </w:r>
      <w:r>
        <w:rPr>
          <w:rFonts w:hint="eastAsia"/>
          <w:bCs/>
          <w:sz w:val="24"/>
        </w:rPr>
        <w:t>200</w:t>
      </w:r>
      <w:r w:rsidRPr="00F21994">
        <w:rPr>
          <w:bCs/>
          <w:sz w:val="24"/>
        </w:rPr>
        <w:t>人或者基金资产净值低于</w:t>
      </w:r>
      <w:r>
        <w:rPr>
          <w:rFonts w:hint="eastAsia"/>
          <w:bCs/>
          <w:sz w:val="24"/>
        </w:rPr>
        <w:t>5000</w:t>
      </w:r>
      <w:r w:rsidRPr="00F21994">
        <w:rPr>
          <w:bCs/>
          <w:sz w:val="24"/>
        </w:rPr>
        <w:t>万元</w:t>
      </w:r>
      <w:r w:rsidRPr="00F21994">
        <w:rPr>
          <w:rFonts w:hint="eastAsia"/>
          <w:bCs/>
          <w:sz w:val="24"/>
        </w:rPr>
        <w:t>情形</w:t>
      </w:r>
      <w:r w:rsidRPr="00F21994">
        <w:rPr>
          <w:bCs/>
          <w:sz w:val="24"/>
        </w:rPr>
        <w:t>的，基金管理人应当在</w:t>
      </w:r>
      <w:r w:rsidRPr="00F21994">
        <w:rPr>
          <w:rFonts w:hint="eastAsia"/>
          <w:bCs/>
          <w:sz w:val="24"/>
        </w:rPr>
        <w:t>定期报告中</w:t>
      </w:r>
      <w:r w:rsidRPr="00F21994">
        <w:rPr>
          <w:bCs/>
          <w:sz w:val="24"/>
        </w:rPr>
        <w:t>予以</w:t>
      </w:r>
      <w:r w:rsidRPr="00F21994">
        <w:rPr>
          <w:rFonts w:hint="eastAsia"/>
          <w:bCs/>
          <w:sz w:val="24"/>
        </w:rPr>
        <w:t>披露；</w:t>
      </w:r>
      <w:r>
        <w:rPr>
          <w:rFonts w:hint="eastAsia"/>
          <w:bCs/>
          <w:sz w:val="24"/>
        </w:rPr>
        <w:t>连续</w:t>
      </w:r>
      <w:r>
        <w:rPr>
          <w:rFonts w:hint="eastAsia"/>
          <w:bCs/>
          <w:sz w:val="24"/>
        </w:rPr>
        <w:t>60</w:t>
      </w:r>
      <w:r>
        <w:rPr>
          <w:rFonts w:hint="eastAsia"/>
          <w:bCs/>
          <w:sz w:val="24"/>
        </w:rPr>
        <w:t>个工作日出现前述情形</w:t>
      </w:r>
      <w:r w:rsidRPr="000F7D5A">
        <w:rPr>
          <w:rFonts w:hint="eastAsia"/>
          <w:bCs/>
          <w:sz w:val="24"/>
        </w:rPr>
        <w:t>之一</w:t>
      </w:r>
      <w:r>
        <w:rPr>
          <w:rFonts w:hint="eastAsia"/>
          <w:bCs/>
          <w:sz w:val="24"/>
        </w:rPr>
        <w:t>的，</w:t>
      </w:r>
      <w:r w:rsidR="000629B2">
        <w:rPr>
          <w:rFonts w:hint="eastAsia"/>
          <w:bCs/>
          <w:sz w:val="24"/>
        </w:rPr>
        <w:t>本基金将依据《基金合同》第十九部分的约定进入基金财产清算</w:t>
      </w:r>
      <w:r w:rsidR="0016328C">
        <w:rPr>
          <w:rFonts w:hint="eastAsia"/>
          <w:bCs/>
          <w:sz w:val="24"/>
        </w:rPr>
        <w:t>程序</w:t>
      </w:r>
      <w:r w:rsidR="000629B2">
        <w:rPr>
          <w:rFonts w:hint="eastAsia"/>
          <w:bCs/>
          <w:sz w:val="24"/>
        </w:rPr>
        <w:t>并终止</w:t>
      </w:r>
      <w:r w:rsidR="00DF1FA2" w:rsidRPr="00DF1FA2">
        <w:rPr>
          <w:rFonts w:hint="eastAsia"/>
          <w:bCs/>
          <w:sz w:val="24"/>
        </w:rPr>
        <w:t>，不需召开基金份额持有人大会</w:t>
      </w:r>
      <w:r>
        <w:rPr>
          <w:bCs/>
          <w:sz w:val="24"/>
        </w:rPr>
        <w:t>。</w:t>
      </w:r>
    </w:p>
    <w:p w14:paraId="1D9D8971" w14:textId="77777777" w:rsidR="0079777F" w:rsidRDefault="0079777F">
      <w:pPr>
        <w:spacing w:line="360" w:lineRule="auto"/>
        <w:ind w:firstLineChars="200" w:firstLine="480"/>
        <w:rPr>
          <w:bCs/>
          <w:sz w:val="24"/>
        </w:rPr>
      </w:pPr>
      <w:r>
        <w:rPr>
          <w:bCs/>
          <w:sz w:val="24"/>
        </w:rPr>
        <w:t>法律法规另有规定时，从其规定。</w:t>
      </w:r>
    </w:p>
    <w:p w14:paraId="3FAE85CC"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20F48777" w:rsidR="0079777F" w:rsidRDefault="0079777F">
      <w:pPr>
        <w:spacing w:line="360" w:lineRule="auto"/>
        <w:ind w:firstLineChars="200" w:firstLine="480"/>
        <w:rPr>
          <w:bCs/>
        </w:rPr>
      </w:pPr>
      <w:r>
        <w:rPr>
          <w:bCs/>
          <w:sz w:val="24"/>
        </w:rPr>
        <w:t>本基金的申购与赎回将通过销售机构进行。具体的销售</w:t>
      </w:r>
      <w:r w:rsidR="0016328C">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2B90806B" w:rsidR="0079777F" w:rsidRDefault="00B93858">
      <w:pPr>
        <w:spacing w:line="360" w:lineRule="auto"/>
        <w:ind w:firstLineChars="200" w:firstLine="480"/>
        <w:rPr>
          <w:bCs/>
          <w:sz w:val="24"/>
        </w:rPr>
      </w:pPr>
      <w:r>
        <w:rPr>
          <w:bCs/>
          <w:sz w:val="24"/>
        </w:rPr>
        <w:t>投资者</w:t>
      </w:r>
      <w:r w:rsidR="0079777F">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27D8184" w14:textId="4B6EED84" w:rsidR="0079777F" w:rsidRDefault="0079777F">
      <w:pPr>
        <w:spacing w:line="360" w:lineRule="auto"/>
        <w:ind w:firstLineChars="200" w:firstLine="480"/>
        <w:rPr>
          <w:bCs/>
          <w:sz w:val="24"/>
        </w:rPr>
      </w:pPr>
      <w:r>
        <w:rPr>
          <w:bCs/>
          <w:sz w:val="24"/>
        </w:rPr>
        <w:t>基金合同生效后，若出现新的证券</w:t>
      </w:r>
      <w:r w:rsidR="0016328C">
        <w:rPr>
          <w:rFonts w:hint="eastAsia"/>
          <w:bCs/>
          <w:sz w:val="24"/>
        </w:rPr>
        <w:t>/</w:t>
      </w:r>
      <w:r w:rsidR="0016328C">
        <w:rPr>
          <w:rFonts w:hint="eastAsia"/>
          <w:bCs/>
          <w:sz w:val="24"/>
        </w:rPr>
        <w:t>期货</w:t>
      </w:r>
      <w:r>
        <w:rPr>
          <w:bCs/>
          <w:sz w:val="24"/>
        </w:rPr>
        <w:t>交易市场、证券</w:t>
      </w:r>
      <w:r w:rsidR="0016328C">
        <w:rPr>
          <w:rFonts w:hint="eastAsia"/>
          <w:bCs/>
          <w:sz w:val="24"/>
        </w:rPr>
        <w:t>/</w:t>
      </w:r>
      <w:r w:rsidR="0016328C">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0F0F7B">
        <w:rPr>
          <w:bCs/>
          <w:sz w:val="24"/>
        </w:rPr>
        <w:t>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5FFD9A73"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w:t>
      </w:r>
      <w:r w:rsidR="0016328C">
        <w:rPr>
          <w:rFonts w:hint="eastAsia"/>
          <w:bCs/>
          <w:sz w:val="24"/>
        </w:rPr>
        <w:t>相关</w:t>
      </w:r>
      <w:r>
        <w:rPr>
          <w:bCs/>
          <w:sz w:val="24"/>
        </w:rPr>
        <w:t>公告中规定。</w:t>
      </w:r>
    </w:p>
    <w:p w14:paraId="5654EDA9" w14:textId="1F1B0CCA"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开始办理赎回，具体业务办理时间在</w:t>
      </w:r>
      <w:r w:rsidR="0016328C">
        <w:rPr>
          <w:rFonts w:hint="eastAsia"/>
          <w:bCs/>
          <w:sz w:val="24"/>
        </w:rPr>
        <w:t>相关</w:t>
      </w:r>
      <w:r>
        <w:rPr>
          <w:bCs/>
          <w:sz w:val="24"/>
        </w:rPr>
        <w:t>公告中规定。</w:t>
      </w:r>
    </w:p>
    <w:p w14:paraId="132E4F27" w14:textId="212C7188" w:rsidR="0079777F" w:rsidRDefault="0079777F">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F0F7B">
        <w:rPr>
          <w:bCs/>
          <w:sz w:val="24"/>
        </w:rPr>
        <w:t>媒介</w:t>
      </w:r>
      <w:r>
        <w:rPr>
          <w:bCs/>
          <w:sz w:val="24"/>
        </w:rPr>
        <w:t>上公告申购与赎回的开始时间。</w:t>
      </w:r>
    </w:p>
    <w:p w14:paraId="729F4E14" w14:textId="0DEEF990" w:rsidR="0079777F" w:rsidRDefault="0079777F">
      <w:pPr>
        <w:spacing w:line="360" w:lineRule="auto"/>
        <w:ind w:firstLineChars="200" w:firstLine="480"/>
        <w:rPr>
          <w:bCs/>
        </w:rPr>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1A1E699" w14:textId="77777777" w:rsidR="0079777F" w:rsidRDefault="0079777F">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5EF5567A"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w:t>
      </w:r>
      <w:r w:rsidR="0016328C">
        <w:rPr>
          <w:rFonts w:hint="eastAsia"/>
          <w:bCs/>
          <w:sz w:val="24"/>
        </w:rPr>
        <w:t>、转托管时基金份额登记</w:t>
      </w:r>
      <w:r>
        <w:rPr>
          <w:bCs/>
          <w:sz w:val="24"/>
        </w:rPr>
        <w:t>的先后次序进行顺序赎回</w:t>
      </w:r>
      <w:r w:rsidR="000F0F7B">
        <w:rPr>
          <w:rFonts w:hint="eastAsia"/>
          <w:bCs/>
          <w:sz w:val="24"/>
        </w:rPr>
        <w:t>。</w:t>
      </w:r>
    </w:p>
    <w:p w14:paraId="52B1E1A4" w14:textId="2DA3307F" w:rsidR="0079777F" w:rsidRDefault="0079777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F0F7B">
        <w:rPr>
          <w:bCs/>
          <w:sz w:val="24"/>
        </w:rPr>
        <w:t>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68883B7F"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4C8228A7" w:rsidR="00D10122" w:rsidRPr="007B0C11" w:rsidRDefault="00B93858" w:rsidP="00D10122">
      <w:pPr>
        <w:spacing w:line="360" w:lineRule="auto"/>
        <w:ind w:firstLineChars="200" w:firstLine="480"/>
        <w:rPr>
          <w:sz w:val="24"/>
          <w:lang w:val="zh-CN"/>
        </w:rPr>
      </w:pPr>
      <w:r>
        <w:rPr>
          <w:bCs/>
          <w:sz w:val="24"/>
          <w:lang w:val="zh-CN"/>
        </w:rPr>
        <w:t>投资者</w:t>
      </w:r>
      <w:r w:rsidR="00D10122">
        <w:rPr>
          <w:bCs/>
          <w:sz w:val="24"/>
          <w:lang w:val="zh-CN"/>
        </w:rPr>
        <w:t>申购基金份额时，必须全额交付申购款项，</w:t>
      </w:r>
      <w:r>
        <w:rPr>
          <w:bCs/>
          <w:sz w:val="24"/>
          <w:lang w:val="zh-CN"/>
        </w:rPr>
        <w:t>投资者</w:t>
      </w:r>
      <w:r w:rsidR="00D10122">
        <w:rPr>
          <w:bCs/>
          <w:sz w:val="24"/>
          <w:lang w:val="zh-CN"/>
        </w:rPr>
        <w:t>交付</w:t>
      </w:r>
      <w:r w:rsidR="00D10122">
        <w:rPr>
          <w:rFonts w:hint="eastAsia"/>
          <w:bCs/>
          <w:sz w:val="24"/>
          <w:lang w:val="zh-CN"/>
        </w:rPr>
        <w:t>申购</w:t>
      </w:r>
      <w:r w:rsidR="00D10122">
        <w:rPr>
          <w:bCs/>
          <w:sz w:val="24"/>
          <w:lang w:val="zh-CN"/>
        </w:rPr>
        <w:t>款项，</w:t>
      </w:r>
      <w:r w:rsidR="00D10122" w:rsidRPr="007E19BC">
        <w:rPr>
          <w:rFonts w:hint="eastAsia"/>
          <w:bCs/>
          <w:sz w:val="24"/>
          <w:lang w:val="zh-CN"/>
        </w:rPr>
        <w:t>申购成立；登记机构确认基金份额时，申购生效</w:t>
      </w:r>
      <w:r w:rsidR="00D10122" w:rsidRPr="007E19BC">
        <w:rPr>
          <w:bCs/>
          <w:sz w:val="24"/>
          <w:lang w:val="zh-CN"/>
        </w:rPr>
        <w:t>。</w:t>
      </w:r>
    </w:p>
    <w:p w14:paraId="390B6533" w14:textId="385E6F1A" w:rsidR="0079777F" w:rsidRDefault="00D10122" w:rsidP="00D10122">
      <w:pPr>
        <w:spacing w:line="360" w:lineRule="auto"/>
        <w:ind w:firstLineChars="200" w:firstLine="480"/>
        <w:rPr>
          <w:bCs/>
          <w:sz w:val="24"/>
        </w:rPr>
      </w:pPr>
      <w:r w:rsidRPr="007E19BC">
        <w:rPr>
          <w:rFonts w:hint="eastAsia"/>
          <w:bCs/>
          <w:sz w:val="24"/>
          <w:lang w:val="zh-CN"/>
        </w:rPr>
        <w:t>基金份额持有人递交赎回申请，赎回成立；登记机构确认赎回时，赎回生效。</w:t>
      </w:r>
    </w:p>
    <w:p w14:paraId="053624BB" w14:textId="77777777" w:rsidR="0079777F" w:rsidRDefault="00B93858">
      <w:pPr>
        <w:spacing w:line="360" w:lineRule="auto"/>
        <w:ind w:firstLineChars="200" w:firstLine="480"/>
        <w:rPr>
          <w:bCs/>
          <w:sz w:val="24"/>
        </w:rPr>
      </w:pPr>
      <w:r>
        <w:rPr>
          <w:bCs/>
          <w:sz w:val="24"/>
        </w:rPr>
        <w:t>投资者</w:t>
      </w:r>
      <w:r w:rsidR="0079777F">
        <w:rPr>
          <w:bCs/>
          <w:sz w:val="24"/>
        </w:rPr>
        <w:t>赎回申请成功后，基金管理人将在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内支付赎回款项。在发生巨额赎回时，款项的支付办法参照本基金合同有关条款处理。</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69FDF74D"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到销售网点柜台或以销售机构规定的其他方式查询申请的确认情况。若申购不成功，则申购款项退还给</w:t>
      </w:r>
      <w:r w:rsidR="00B93858">
        <w:rPr>
          <w:bCs/>
          <w:sz w:val="24"/>
        </w:rPr>
        <w:t>投资者</w:t>
      </w:r>
      <w:r>
        <w:rPr>
          <w:bCs/>
          <w:sz w:val="24"/>
        </w:rPr>
        <w:t>。</w:t>
      </w:r>
    </w:p>
    <w:p w14:paraId="63631BA4" w14:textId="77777777" w:rsidR="0079777F"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1BED99B1" w:rsidR="0079777F" w:rsidRDefault="0079777F">
      <w:pPr>
        <w:spacing w:line="360" w:lineRule="auto"/>
        <w:ind w:firstLineChars="200" w:firstLine="480"/>
        <w:rPr>
          <w:bCs/>
          <w:sz w:val="24"/>
        </w:rPr>
      </w:pPr>
      <w:r>
        <w:rPr>
          <w:bCs/>
          <w:sz w:val="24"/>
        </w:rPr>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r w:rsidR="0016328C">
        <w:rPr>
          <w:rFonts w:hint="eastAsia"/>
          <w:bCs/>
          <w:sz w:val="24"/>
        </w:rPr>
        <w:t>或相关公告</w:t>
      </w:r>
      <w:r>
        <w:rPr>
          <w:bCs/>
          <w:sz w:val="24"/>
        </w:rPr>
        <w:t>。</w:t>
      </w:r>
    </w:p>
    <w:p w14:paraId="72ED727D" w14:textId="45F7190D"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w:t>
      </w:r>
      <w:r>
        <w:rPr>
          <w:bCs/>
          <w:sz w:val="24"/>
        </w:rPr>
        <w:lastRenderedPageBreak/>
        <w:t>体规定请参见招募说明书</w:t>
      </w:r>
      <w:r w:rsidR="0016328C">
        <w:rPr>
          <w:rFonts w:hint="eastAsia"/>
          <w:bCs/>
          <w:sz w:val="24"/>
        </w:rPr>
        <w:t>或相关公告</w:t>
      </w:r>
      <w:r>
        <w:rPr>
          <w:bCs/>
          <w:sz w:val="24"/>
        </w:rPr>
        <w:t>。</w:t>
      </w:r>
    </w:p>
    <w:p w14:paraId="1A4E270A" w14:textId="0B29AC7F"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r w:rsidR="0016328C">
        <w:rPr>
          <w:rFonts w:hint="eastAsia"/>
          <w:bCs/>
          <w:sz w:val="24"/>
        </w:rPr>
        <w:t>或相关公告</w:t>
      </w:r>
      <w:r>
        <w:rPr>
          <w:bCs/>
          <w:sz w:val="24"/>
        </w:rPr>
        <w:t>。</w:t>
      </w:r>
    </w:p>
    <w:p w14:paraId="433C6740" w14:textId="66E8D610" w:rsidR="0079777F" w:rsidRDefault="0079777F">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D10122">
        <w:rPr>
          <w:rFonts w:hint="eastAsia"/>
          <w:bCs/>
          <w:sz w:val="24"/>
        </w:rPr>
        <w:t>等</w:t>
      </w:r>
      <w:r>
        <w:rPr>
          <w:bCs/>
          <w:sz w:val="24"/>
        </w:rPr>
        <w:t>。基金管理人必须在调整</w:t>
      </w:r>
      <w:r w:rsidR="00D10122">
        <w:rPr>
          <w:rFonts w:hint="eastAsia"/>
          <w:bCs/>
          <w:sz w:val="24"/>
        </w:rPr>
        <w:t>实施</w:t>
      </w:r>
      <w:r>
        <w:rPr>
          <w:bCs/>
          <w:sz w:val="24"/>
        </w:rPr>
        <w:t>前依照《信息披露办法》的有关规定在指定</w:t>
      </w:r>
      <w:r w:rsidR="000F0F7B">
        <w:rPr>
          <w:bCs/>
          <w:sz w:val="24"/>
        </w:rPr>
        <w:t>媒介</w:t>
      </w:r>
      <w:r>
        <w:rPr>
          <w:bCs/>
          <w:sz w:val="24"/>
        </w:rPr>
        <w:t>上公告并报中国证监会备案。</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1130B1D3" w:rsidR="0079777F" w:rsidRDefault="0079777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461911">
        <w:rPr>
          <w:rFonts w:hint="eastAsia"/>
          <w:bCs/>
          <w:sz w:val="24"/>
        </w:rPr>
        <w:t>四</w:t>
      </w:r>
      <w:r>
        <w:rPr>
          <w:bCs/>
          <w:sz w:val="24"/>
        </w:rPr>
        <w:t>位，小数点后第</w:t>
      </w:r>
      <w:r w:rsidR="00461911">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C44E19">
        <w:rPr>
          <w:bCs/>
          <w:sz w:val="24"/>
        </w:rPr>
        <w:t>+</w:t>
      </w:r>
      <w:r w:rsidR="00C44E19">
        <w:rPr>
          <w:rFonts w:hint="eastAsia"/>
          <w:bCs/>
          <w:sz w:val="24"/>
        </w:rPr>
        <w:t>1</w:t>
      </w:r>
      <w:r>
        <w:rPr>
          <w:bCs/>
          <w:sz w:val="24"/>
        </w:rPr>
        <w:t>日内公告。遇特殊情况，经中国证监会同意，可以适当延迟计算或公告。</w:t>
      </w:r>
    </w:p>
    <w:p w14:paraId="43532AF6" w14:textId="3489B863"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w:t>
      </w:r>
      <w:r w:rsidR="004F0016">
        <w:rPr>
          <w:rFonts w:hint="eastAsia"/>
          <w:bCs/>
          <w:sz w:val="24"/>
        </w:rPr>
        <w:t>份额</w:t>
      </w:r>
      <w:r>
        <w:rPr>
          <w:bCs/>
          <w:sz w:val="24"/>
        </w:rPr>
        <w:t>计算结果按舍去尾数方法，保留到小数点后</w:t>
      </w:r>
      <w:r w:rsidR="0027142E">
        <w:rPr>
          <w:rFonts w:hint="eastAsia"/>
          <w:bCs/>
          <w:sz w:val="24"/>
        </w:rPr>
        <w:t>两</w:t>
      </w:r>
      <w:r>
        <w:rPr>
          <w:bCs/>
          <w:sz w:val="24"/>
        </w:rPr>
        <w:t>位，由此产生的收益或损失由基金财产承担。</w:t>
      </w:r>
    </w:p>
    <w:p w14:paraId="68A3EA72" w14:textId="41902527"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7142E">
        <w:rPr>
          <w:rFonts w:hint="eastAsia"/>
          <w:bCs/>
          <w:sz w:val="24"/>
        </w:rPr>
        <w:t>两</w:t>
      </w:r>
      <w:r>
        <w:rPr>
          <w:bCs/>
          <w:sz w:val="24"/>
        </w:rPr>
        <w:t>位，由此产生的收益或损失由基金财产承担。</w:t>
      </w:r>
    </w:p>
    <w:p w14:paraId="73660867" w14:textId="1A9A8F90" w:rsidR="0079777F" w:rsidRDefault="0079777F">
      <w:pPr>
        <w:spacing w:line="360" w:lineRule="auto"/>
        <w:ind w:firstLineChars="200" w:firstLine="480"/>
        <w:rPr>
          <w:bCs/>
          <w:sz w:val="24"/>
        </w:rPr>
      </w:pPr>
      <w:r>
        <w:rPr>
          <w:bCs/>
          <w:sz w:val="24"/>
        </w:rPr>
        <w:t>4</w:t>
      </w:r>
      <w:r>
        <w:rPr>
          <w:rFonts w:hint="eastAsia"/>
          <w:bCs/>
          <w:sz w:val="24"/>
        </w:rPr>
        <w:t>、</w:t>
      </w:r>
      <w:r>
        <w:rPr>
          <w:bCs/>
          <w:sz w:val="24"/>
        </w:rPr>
        <w:t>申购费用由</w:t>
      </w:r>
      <w:r w:rsidR="00B93858">
        <w:rPr>
          <w:bCs/>
          <w:sz w:val="24"/>
        </w:rPr>
        <w:t>投资者</w:t>
      </w:r>
      <w:r>
        <w:rPr>
          <w:bCs/>
          <w:sz w:val="24"/>
        </w:rPr>
        <w:t>承担，不列入基金财产。</w:t>
      </w:r>
    </w:p>
    <w:p w14:paraId="2C5D5453" w14:textId="1F7CA052"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赎回费用应根据相关规定比例归入基金财产，未归入基金财产的部分</w:t>
      </w:r>
      <w:r w:rsidR="000D622B">
        <w:rPr>
          <w:bCs/>
          <w:sz w:val="24"/>
        </w:rPr>
        <w:t>用于支付登记费和其他必要的手续费。</w:t>
      </w:r>
    </w:p>
    <w:p w14:paraId="1378C634" w14:textId="0706E20C"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w:t>
      </w:r>
      <w:r w:rsidR="0079777F">
        <w:rPr>
          <w:bCs/>
          <w:sz w:val="24"/>
        </w:rPr>
        <w:lastRenderedPageBreak/>
        <w:t>迟应于新的费率或收费方式实施日前依照《信息披露办法》的有关规定在指定</w:t>
      </w:r>
      <w:r w:rsidR="000F0F7B">
        <w:rPr>
          <w:bCs/>
          <w:sz w:val="24"/>
        </w:rPr>
        <w:t>媒介</w:t>
      </w:r>
      <w:r w:rsidR="0079777F">
        <w:rPr>
          <w:bCs/>
          <w:sz w:val="24"/>
        </w:rPr>
        <w:t>上公告。</w:t>
      </w:r>
    </w:p>
    <w:p w14:paraId="1B586866" w14:textId="77777777" w:rsidR="0079777F" w:rsidRDefault="00AB3EC5">
      <w:pPr>
        <w:spacing w:line="360" w:lineRule="auto"/>
        <w:ind w:firstLineChars="200" w:firstLine="480"/>
        <w:rPr>
          <w:bCs/>
          <w:sz w:val="24"/>
        </w:rPr>
      </w:pPr>
      <w:r>
        <w:rPr>
          <w:bCs/>
          <w:sz w:val="24"/>
        </w:rPr>
        <w:t>7</w:t>
      </w:r>
      <w:r>
        <w:rPr>
          <w:bCs/>
          <w:sz w:val="24"/>
        </w:rPr>
        <w:t>、</w:t>
      </w:r>
      <w:r w:rsidR="00D10122" w:rsidRPr="00D67AF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Default="0079777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D11C78" w14:textId="75A75D35"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29202F6" w14:textId="30AFAA59" w:rsidR="0079777F" w:rsidRPr="007B0C11" w:rsidRDefault="002E7B44">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p>
    <w:p w14:paraId="268855EF" w14:textId="5E26E7FB"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交易时间非正常停市，导致基金管理人无法计算当日基金资产净值。</w:t>
      </w:r>
    </w:p>
    <w:p w14:paraId="57557F00" w14:textId="03DBBAE3" w:rsidR="0079777F" w:rsidRDefault="0079777F">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基金管理人接受某笔或某些申购申请会损害现有基金份额持有人利益时。</w:t>
      </w:r>
    </w:p>
    <w:p w14:paraId="05F6004A" w14:textId="1F9D4E70"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70D6EC76"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47B2D3A7" w14:textId="77777777" w:rsidR="0079777F" w:rsidRDefault="002F730D">
      <w:pPr>
        <w:spacing w:line="360" w:lineRule="auto"/>
        <w:ind w:firstLineChars="200" w:firstLine="480"/>
        <w:rPr>
          <w:bCs/>
          <w:sz w:val="24"/>
        </w:rPr>
      </w:pPr>
      <w:r>
        <w:rPr>
          <w:rFonts w:hint="eastAsia"/>
          <w:bCs/>
          <w:sz w:val="24"/>
        </w:rPr>
        <w:t>7</w:t>
      </w:r>
      <w:r>
        <w:rPr>
          <w:rFonts w:hint="eastAsia"/>
          <w:bCs/>
          <w:sz w:val="24"/>
        </w:rPr>
        <w:t>、</w:t>
      </w:r>
      <w:r w:rsidR="0079777F">
        <w:rPr>
          <w:bCs/>
          <w:sz w:val="24"/>
        </w:rPr>
        <w:t>法律法规规定或中国证监会认定的其他情形。</w:t>
      </w:r>
    </w:p>
    <w:p w14:paraId="326E8D21" w14:textId="048168AD" w:rsidR="0079777F" w:rsidRDefault="0079777F">
      <w:pPr>
        <w:spacing w:line="360" w:lineRule="auto"/>
        <w:ind w:firstLineChars="200" w:firstLine="480"/>
        <w:rPr>
          <w:bCs/>
        </w:rPr>
      </w:pPr>
      <w:r>
        <w:rPr>
          <w:bCs/>
          <w:sz w:val="24"/>
        </w:rPr>
        <w:t>发生上述第</w:t>
      </w:r>
      <w:r>
        <w:rPr>
          <w:bCs/>
          <w:sz w:val="24"/>
        </w:rPr>
        <w:t>1</w:t>
      </w:r>
      <w:r>
        <w:rPr>
          <w:bCs/>
          <w:sz w:val="24"/>
        </w:rPr>
        <w:t>、</w:t>
      </w:r>
      <w:r w:rsidR="00AB3EC5">
        <w:rPr>
          <w:bCs/>
          <w:sz w:val="24"/>
        </w:rPr>
        <w:t>2</w:t>
      </w:r>
      <w:r w:rsidR="00AB3EC5">
        <w:rPr>
          <w:bCs/>
          <w:sz w:val="24"/>
        </w:rPr>
        <w:t>、</w:t>
      </w:r>
      <w:r w:rsidR="00AB3EC5">
        <w:rPr>
          <w:rFonts w:hint="eastAsia"/>
          <w:bCs/>
          <w:sz w:val="24"/>
        </w:rPr>
        <w:t>3</w:t>
      </w:r>
      <w:r w:rsidR="00AB3EC5">
        <w:rPr>
          <w:bCs/>
          <w:sz w:val="24"/>
        </w:rPr>
        <w:t>、</w:t>
      </w:r>
      <w:r w:rsidR="00AB3EC5">
        <w:rPr>
          <w:bCs/>
          <w:sz w:val="24"/>
        </w:rPr>
        <w:t>5</w:t>
      </w:r>
      <w:r w:rsidR="00AB3EC5">
        <w:rPr>
          <w:rFonts w:hint="eastAsia"/>
          <w:bCs/>
          <w:sz w:val="24"/>
        </w:rPr>
        <w:t>、</w:t>
      </w:r>
      <w:r w:rsidR="00AB3EC5">
        <w:rPr>
          <w:rFonts w:hint="eastAsia"/>
          <w:bCs/>
          <w:sz w:val="24"/>
        </w:rPr>
        <w:t>6</w:t>
      </w:r>
      <w:r w:rsidR="002F730D">
        <w:rPr>
          <w:rFonts w:hint="eastAsia"/>
          <w:bCs/>
          <w:sz w:val="24"/>
        </w:rPr>
        <w:t>、</w:t>
      </w:r>
      <w:r w:rsidR="002F730D">
        <w:rPr>
          <w:rFonts w:hint="eastAsia"/>
          <w:bCs/>
          <w:sz w:val="24"/>
        </w:rPr>
        <w:t>7</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时，基金管理人应当根据有关规定在指定</w:t>
      </w:r>
      <w:r w:rsidR="000F0F7B">
        <w:rPr>
          <w:bCs/>
          <w:sz w:val="24"/>
        </w:rPr>
        <w:t>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73996D7E"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600A60E6" w:rsidR="0079777F" w:rsidRPr="007B0C11" w:rsidRDefault="002E7B44">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p>
    <w:p w14:paraId="0B875A4A" w14:textId="09344793" w:rsidR="0079777F" w:rsidRDefault="0079777F">
      <w:pPr>
        <w:spacing w:line="360" w:lineRule="auto"/>
        <w:ind w:firstLineChars="200" w:firstLine="480"/>
        <w:rPr>
          <w:bCs/>
          <w:sz w:val="24"/>
        </w:rPr>
      </w:pPr>
      <w:r>
        <w:rPr>
          <w:rFonts w:hint="eastAsia"/>
          <w:bCs/>
          <w:sz w:val="24"/>
        </w:rPr>
        <w:lastRenderedPageBreak/>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w:t>
      </w:r>
      <w:bookmarkStart w:id="124" w:name="_Hlt152500890"/>
      <w:r>
        <w:rPr>
          <w:bCs/>
          <w:sz w:val="24"/>
        </w:rPr>
        <w:t>净值。</w:t>
      </w:r>
    </w:p>
    <w:p w14:paraId="629F7949" w14:textId="77777777" w:rsidR="0079777F" w:rsidRDefault="0079777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14:paraId="1AFCCC66" w14:textId="35AA9B15"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77777777" w:rsidR="0079777F" w:rsidRDefault="000F0F7B" w:rsidP="000F0F7B">
      <w:pPr>
        <w:spacing w:line="360" w:lineRule="auto"/>
        <w:ind w:firstLineChars="200" w:firstLine="480"/>
        <w:rPr>
          <w:bCs/>
          <w:sz w:val="24"/>
        </w:rPr>
      </w:pPr>
      <w:r>
        <w:rPr>
          <w:rFonts w:hint="eastAsia"/>
          <w:bCs/>
          <w:sz w:val="24"/>
        </w:rPr>
        <w:t>6</w:t>
      </w:r>
      <w:r>
        <w:rPr>
          <w:rFonts w:hint="eastAsia"/>
          <w:bCs/>
          <w:sz w:val="24"/>
        </w:rPr>
        <w:t>、</w:t>
      </w:r>
      <w:r w:rsidR="0079777F">
        <w:rPr>
          <w:bCs/>
          <w:sz w:val="24"/>
        </w:rPr>
        <w:t>法律法规规定或中国证监会认定的其他情形。</w:t>
      </w:r>
    </w:p>
    <w:p w14:paraId="250DB116" w14:textId="6D0C55CF" w:rsidR="0079777F" w:rsidRDefault="0079777F">
      <w:pPr>
        <w:spacing w:line="360" w:lineRule="auto"/>
        <w:ind w:firstLineChars="200" w:firstLine="480"/>
        <w:rPr>
          <w:bCs/>
        </w:rPr>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77777777"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0D44D698"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B93858">
        <w:rPr>
          <w:bCs/>
          <w:sz w:val="24"/>
        </w:rPr>
        <w:t>投资者</w:t>
      </w:r>
      <w:r>
        <w:rPr>
          <w:bCs/>
          <w:sz w:val="24"/>
        </w:rPr>
        <w:t>的全部赎回申请时，按正常赎回程序执行。</w:t>
      </w:r>
    </w:p>
    <w:p w14:paraId="01941F7A" w14:textId="5411C11A" w:rsidR="002E7B44" w:rsidRDefault="0079777F" w:rsidP="007B0C1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w:t>
      </w:r>
      <w:r w:rsidR="00B93858">
        <w:rPr>
          <w:bCs/>
          <w:sz w:val="24"/>
        </w:rPr>
        <w:t>投资者</w:t>
      </w:r>
      <w:r>
        <w:rPr>
          <w:bCs/>
          <w:sz w:val="24"/>
        </w:rPr>
        <w:t>的赎回申请有困难或认为因支付</w:t>
      </w:r>
      <w:r w:rsidR="00B93858">
        <w:rPr>
          <w:bCs/>
          <w:sz w:val="24"/>
        </w:rPr>
        <w:t>投资者</w:t>
      </w:r>
      <w:r>
        <w:rPr>
          <w:bCs/>
          <w:sz w:val="24"/>
        </w:rPr>
        <w:t>的赎回申请而进行的财产变现可能会对基金资产净值造成较大波动时，基金管理人在当日接受赎回比例不低于上一开放日基金总份额的</w:t>
      </w:r>
      <w:r w:rsidR="00D21B14">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w:t>
      </w:r>
      <w:r w:rsidR="00B93858">
        <w:rPr>
          <w:bCs/>
          <w:sz w:val="24"/>
        </w:rPr>
        <w:t>投资者</w:t>
      </w:r>
      <w:r>
        <w:rPr>
          <w:bCs/>
          <w:sz w:val="24"/>
        </w:rPr>
        <w:t>在提交赎回申请时可以选择延期赎回或取消赎回。选择延期赎回的，</w:t>
      </w:r>
      <w:r>
        <w:rPr>
          <w:bCs/>
          <w:sz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w:t>
      </w:r>
      <w:r w:rsidR="00B93858">
        <w:rPr>
          <w:bCs/>
          <w:sz w:val="24"/>
        </w:rPr>
        <w:t>投资者</w:t>
      </w:r>
      <w:r>
        <w:rPr>
          <w:bCs/>
          <w:sz w:val="24"/>
        </w:rPr>
        <w:t>在提交赎回申请时未作明确选择，</w:t>
      </w:r>
      <w:r w:rsidR="00B93858">
        <w:rPr>
          <w:bCs/>
          <w:sz w:val="24"/>
        </w:rPr>
        <w:t>投资者</w:t>
      </w:r>
      <w:r>
        <w:rPr>
          <w:bCs/>
          <w:sz w:val="24"/>
        </w:rPr>
        <w:t>未能赎回部分作自动延期赎回处理。</w:t>
      </w:r>
    </w:p>
    <w:p w14:paraId="2A884790" w14:textId="4829D7B7" w:rsidR="0079777F" w:rsidRDefault="0079777F">
      <w:pPr>
        <w:spacing w:line="360" w:lineRule="auto"/>
        <w:ind w:firstLineChars="200" w:firstLine="480"/>
        <w:rPr>
          <w:bCs/>
          <w:sz w:val="24"/>
        </w:rPr>
      </w:pPr>
      <w:r>
        <w:rPr>
          <w:bCs/>
          <w:sz w:val="24"/>
        </w:rPr>
        <w:t>（</w:t>
      </w:r>
      <w:r>
        <w:rPr>
          <w:rFonts w:hint="eastAsia"/>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个工作日，并应当在指定</w:t>
      </w:r>
      <w:r w:rsidR="000F0F7B">
        <w:rPr>
          <w:bCs/>
          <w:sz w:val="24"/>
        </w:rPr>
        <w:t>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67042BDC"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个交易日内通知基金份额持有人，说明有关处理方法，同时在指定</w:t>
      </w:r>
      <w:r w:rsidR="000F0F7B">
        <w:rPr>
          <w:bCs/>
          <w:sz w:val="24"/>
        </w:rPr>
        <w:t>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261374A9"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0F0F7B">
        <w:rPr>
          <w:bCs/>
          <w:sz w:val="24"/>
        </w:rPr>
        <w:t>媒介</w:t>
      </w:r>
      <w:r>
        <w:rPr>
          <w:bCs/>
          <w:sz w:val="24"/>
        </w:rPr>
        <w:t>上刊登暂停公告。</w:t>
      </w:r>
    </w:p>
    <w:p w14:paraId="4E65C7FD" w14:textId="295E21A8" w:rsidR="0079777F" w:rsidRPr="007B0C11" w:rsidRDefault="0079777F">
      <w:pPr>
        <w:spacing w:line="360" w:lineRule="auto"/>
        <w:ind w:firstLineChars="200" w:firstLine="480"/>
        <w:rPr>
          <w:sz w:val="24"/>
        </w:rPr>
      </w:pPr>
      <w:r>
        <w:rPr>
          <w:bCs/>
          <w:sz w:val="24"/>
        </w:rPr>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2E7B44" w:rsidRPr="007B0C11">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25599308" w:rsidR="0079777F" w:rsidRDefault="0079777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lastRenderedPageBreak/>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786A5C37"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2360A0AB"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298156AA"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61E67CC4"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5013EAB"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13EE61DE" w14:textId="77777777" w:rsidR="0079777F" w:rsidRDefault="0079777F" w:rsidP="007A64C8">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3B2D4622" w14:textId="77777777" w:rsidR="002F730D" w:rsidRDefault="002F730D" w:rsidP="002F730D">
      <w:pPr>
        <w:spacing w:line="360" w:lineRule="auto"/>
        <w:ind w:firstLineChars="200" w:firstLine="480"/>
        <w:rPr>
          <w:bCs/>
          <w:sz w:val="24"/>
        </w:rPr>
      </w:pPr>
      <w:bookmarkStart w:id="148" w:name="_Toc15118236"/>
      <w:bookmarkStart w:id="149" w:name="_Toc15118237"/>
      <w:r>
        <w:rPr>
          <w:bCs/>
          <w:sz w:val="24"/>
        </w:rPr>
        <w:t>名称：</w:t>
      </w:r>
      <w:r>
        <w:rPr>
          <w:rFonts w:hint="eastAsia"/>
          <w:bCs/>
          <w:sz w:val="24"/>
        </w:rPr>
        <w:t>华宝兴业基金管理有限公司</w:t>
      </w:r>
    </w:p>
    <w:p w14:paraId="52E860F0" w14:textId="66D0C0EE"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号环球金融中心</w:t>
      </w:r>
      <w:r w:rsidR="008646A5" w:rsidRPr="00545281">
        <w:rPr>
          <w:rFonts w:hint="eastAsia"/>
          <w:bCs/>
          <w:sz w:val="24"/>
        </w:rPr>
        <w:t>58</w:t>
      </w:r>
      <w:r w:rsidR="008646A5" w:rsidRPr="00545281">
        <w:rPr>
          <w:rFonts w:hint="eastAsia"/>
          <w:bCs/>
          <w:sz w:val="24"/>
        </w:rPr>
        <w:t>楼</w:t>
      </w:r>
    </w:p>
    <w:p w14:paraId="37DBC82E" w14:textId="77777777" w:rsidR="002F730D" w:rsidRDefault="002F730D" w:rsidP="002F730D">
      <w:pPr>
        <w:spacing w:line="360" w:lineRule="auto"/>
        <w:ind w:firstLineChars="200" w:firstLine="480"/>
        <w:rPr>
          <w:bCs/>
          <w:sz w:val="24"/>
        </w:rPr>
      </w:pPr>
      <w:r>
        <w:rPr>
          <w:bCs/>
          <w:sz w:val="24"/>
        </w:rPr>
        <w:t>法定代表人：</w:t>
      </w:r>
      <w:r>
        <w:rPr>
          <w:rFonts w:hint="eastAsia"/>
          <w:bCs/>
          <w:sz w:val="24"/>
        </w:rPr>
        <w:t>郑安国</w:t>
      </w:r>
    </w:p>
    <w:p w14:paraId="059B6342" w14:textId="77777777"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77777777"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77777777"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77777777"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8"/>
    <w:p w14:paraId="66F0BE93" w14:textId="77777777"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79A98337"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50" w:name="_Hlt88896155"/>
      <w:r w:rsidR="002F730D">
        <w:rPr>
          <w:rFonts w:hint="eastAsia"/>
          <w:bCs/>
          <w:sz w:val="24"/>
        </w:rPr>
        <w:t>按照规定</w:t>
      </w:r>
      <w:r>
        <w:rPr>
          <w:bCs/>
          <w:sz w:val="24"/>
        </w:rPr>
        <w:t>召集</w:t>
      </w:r>
      <w:bookmarkEnd w:id="150"/>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77777777"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B4D5788" w14:textId="77777777" w:rsidR="0079777F" w:rsidRDefault="0079777F">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77777777"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77777777"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EBCC24C" w14:textId="77777777"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771BDB06"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w:t>
      </w:r>
      <w:r w:rsidR="007D0059">
        <w:rPr>
          <w:rFonts w:hint="eastAsia"/>
          <w:bCs/>
          <w:sz w:val="24"/>
        </w:rPr>
        <w:t>/</w:t>
      </w:r>
      <w:r w:rsidR="007D0059">
        <w:rPr>
          <w:rFonts w:hint="eastAsia"/>
          <w:bCs/>
          <w:sz w:val="24"/>
        </w:rPr>
        <w:t>期货</w:t>
      </w:r>
      <w:r w:rsidR="00AB3EC5">
        <w:rPr>
          <w:bCs/>
          <w:sz w:val="24"/>
        </w:rPr>
        <w:t>经纪商</w:t>
      </w:r>
      <w:r>
        <w:rPr>
          <w:bCs/>
          <w:sz w:val="24"/>
        </w:rPr>
        <w:t>或其他为基金提供服务的外部机构；</w:t>
      </w:r>
      <w:r>
        <w:rPr>
          <w:bCs/>
          <w:sz w:val="24"/>
        </w:rPr>
        <w:tab/>
      </w:r>
    </w:p>
    <w:p w14:paraId="43248EAD" w14:textId="51EE12D2"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02AE73BD" w:rsidR="0079777F" w:rsidRDefault="0079777F">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799AC531"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418BD719"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2CC7B2E0"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52" w:name="_Hlt88897298"/>
      <w:bookmarkEnd w:id="152"/>
    </w:p>
    <w:p w14:paraId="18AD84A2" w14:textId="77777777"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77777777"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77777777" w:rsidR="0079777F" w:rsidRDefault="0079777F">
      <w:pPr>
        <w:spacing w:line="360" w:lineRule="auto"/>
        <w:ind w:firstLineChars="200" w:firstLine="480"/>
        <w:rPr>
          <w:bCs/>
          <w:sz w:val="24"/>
        </w:rPr>
      </w:pPr>
      <w:r>
        <w:rPr>
          <w:bCs/>
          <w:sz w:val="24"/>
        </w:rPr>
        <w:t>（</w:t>
      </w:r>
      <w:r>
        <w:rPr>
          <w:bCs/>
          <w:sz w:val="24"/>
        </w:rPr>
        <w:t>10</w:t>
      </w:r>
      <w:r>
        <w:rPr>
          <w:bCs/>
          <w:sz w:val="24"/>
        </w:rPr>
        <w:t>）编制季度、半年度和年度基金报告；</w:t>
      </w:r>
    </w:p>
    <w:p w14:paraId="6542F99E" w14:textId="77777777"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77777777"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77777777"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21B14">
        <w:rPr>
          <w:rFonts w:hint="eastAsia"/>
          <w:bCs/>
          <w:sz w:val="24"/>
        </w:rPr>
        <w:t>15</w:t>
      </w:r>
      <w:r>
        <w:rPr>
          <w:bCs/>
          <w:sz w:val="24"/>
        </w:rPr>
        <w:t>年以上；</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0425F839"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787529A" w14:textId="77777777" w:rsidR="0079777F" w:rsidRDefault="0079777F">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1D78D562" w14:textId="77777777"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w:t>
      </w:r>
      <w:r w:rsidRPr="00D8550A">
        <w:rPr>
          <w:bCs/>
          <w:sz w:val="24"/>
        </w:rPr>
        <w:t>行同期</w:t>
      </w:r>
      <w:r w:rsidR="00AB3EC5">
        <w:rPr>
          <w:bCs/>
          <w:sz w:val="24"/>
        </w:rPr>
        <w:t>存款</w:t>
      </w:r>
      <w:r>
        <w:rPr>
          <w:bCs/>
          <w:sz w:val="24"/>
        </w:rPr>
        <w:t>利息在基金募集期结束后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767CF221" w14:textId="77777777" w:rsidR="0079777F" w:rsidRDefault="0079777F" w:rsidP="007A64C8">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3261C7E3" w14:textId="77777777" w:rsidR="00EF7460" w:rsidRDefault="00EF7460" w:rsidP="00EF7460">
      <w:pPr>
        <w:spacing w:line="360" w:lineRule="auto"/>
        <w:ind w:firstLineChars="200" w:firstLine="480"/>
        <w:rPr>
          <w:bCs/>
          <w:sz w:val="24"/>
        </w:rPr>
      </w:pPr>
      <w:bookmarkStart w:id="158" w:name="_Toc15118240"/>
      <w:r>
        <w:rPr>
          <w:bCs/>
          <w:sz w:val="24"/>
        </w:rPr>
        <w:t>名称：</w:t>
      </w:r>
      <w:r w:rsidRPr="00CC3900">
        <w:rPr>
          <w:rFonts w:hint="eastAsia"/>
          <w:bCs/>
          <w:sz w:val="24"/>
        </w:rPr>
        <w:t>中国</w:t>
      </w:r>
      <w:r>
        <w:rPr>
          <w:rFonts w:hint="eastAsia"/>
          <w:bCs/>
          <w:sz w:val="24"/>
        </w:rPr>
        <w:t>建设</w:t>
      </w:r>
      <w:r w:rsidRPr="00CC3900">
        <w:rPr>
          <w:rFonts w:hint="eastAsia"/>
          <w:bCs/>
          <w:sz w:val="24"/>
        </w:rPr>
        <w:t>银行股份有限公司</w:t>
      </w:r>
    </w:p>
    <w:p w14:paraId="6C3E1884" w14:textId="77777777" w:rsidR="00EF7460" w:rsidRDefault="00EF7460" w:rsidP="00EF7460">
      <w:pPr>
        <w:spacing w:line="360" w:lineRule="auto"/>
        <w:ind w:firstLineChars="200" w:firstLine="480"/>
        <w:rPr>
          <w:bCs/>
          <w:sz w:val="24"/>
        </w:rPr>
      </w:pPr>
      <w:r>
        <w:rPr>
          <w:bCs/>
          <w:sz w:val="24"/>
        </w:rPr>
        <w:t>住所：</w:t>
      </w:r>
      <w:r w:rsidRPr="00DD6CA6">
        <w:rPr>
          <w:rFonts w:hint="eastAsia"/>
          <w:bCs/>
          <w:sz w:val="24"/>
        </w:rPr>
        <w:t>北京市西城区金融大街</w:t>
      </w:r>
      <w:r w:rsidRPr="00DD6CA6">
        <w:rPr>
          <w:rFonts w:hint="eastAsia"/>
          <w:bCs/>
          <w:sz w:val="24"/>
        </w:rPr>
        <w:t>25</w:t>
      </w:r>
      <w:r w:rsidRPr="00DD6CA6">
        <w:rPr>
          <w:rFonts w:hint="eastAsia"/>
          <w:bCs/>
          <w:sz w:val="24"/>
        </w:rPr>
        <w:t>号</w:t>
      </w:r>
    </w:p>
    <w:p w14:paraId="253F83FB" w14:textId="77777777" w:rsidR="00EF7460" w:rsidRDefault="00EF7460" w:rsidP="00EF7460">
      <w:pPr>
        <w:spacing w:line="360" w:lineRule="auto"/>
        <w:ind w:firstLineChars="200" w:firstLine="480"/>
        <w:rPr>
          <w:bCs/>
          <w:sz w:val="24"/>
        </w:rPr>
      </w:pPr>
      <w:r>
        <w:rPr>
          <w:bCs/>
          <w:sz w:val="24"/>
        </w:rPr>
        <w:t>法定代表人：</w:t>
      </w:r>
      <w:r w:rsidRPr="00DD6CA6">
        <w:rPr>
          <w:rFonts w:hint="eastAsia"/>
          <w:bCs/>
          <w:sz w:val="24"/>
        </w:rPr>
        <w:t>王洪章</w:t>
      </w:r>
    </w:p>
    <w:p w14:paraId="10B6E99C" w14:textId="77777777" w:rsidR="00EF7460" w:rsidRDefault="00EF7460" w:rsidP="00EF7460">
      <w:pPr>
        <w:spacing w:line="360" w:lineRule="auto"/>
        <w:ind w:firstLineChars="200" w:firstLine="480"/>
        <w:rPr>
          <w:bCs/>
          <w:sz w:val="24"/>
        </w:rPr>
      </w:pPr>
      <w:r>
        <w:rPr>
          <w:bCs/>
          <w:sz w:val="24"/>
        </w:rPr>
        <w:t>成立时间：</w:t>
      </w:r>
      <w:r w:rsidRPr="00DD6CA6">
        <w:rPr>
          <w:rFonts w:hint="eastAsia"/>
          <w:bCs/>
          <w:sz w:val="24"/>
        </w:rPr>
        <w:t>2004</w:t>
      </w:r>
      <w:r w:rsidRPr="00DD6CA6">
        <w:rPr>
          <w:rFonts w:hint="eastAsia"/>
          <w:bCs/>
          <w:sz w:val="24"/>
        </w:rPr>
        <w:t>年</w:t>
      </w:r>
      <w:r w:rsidRPr="00DD6CA6">
        <w:rPr>
          <w:rFonts w:hint="eastAsia"/>
          <w:bCs/>
          <w:sz w:val="24"/>
        </w:rPr>
        <w:t>09</w:t>
      </w:r>
      <w:r w:rsidRPr="00DD6CA6">
        <w:rPr>
          <w:rFonts w:hint="eastAsia"/>
          <w:bCs/>
          <w:sz w:val="24"/>
        </w:rPr>
        <w:t>月</w:t>
      </w:r>
      <w:r w:rsidRPr="00DD6CA6">
        <w:rPr>
          <w:rFonts w:hint="eastAsia"/>
          <w:bCs/>
          <w:sz w:val="24"/>
        </w:rPr>
        <w:t>17</w:t>
      </w:r>
      <w:r w:rsidRPr="00DD6CA6">
        <w:rPr>
          <w:rFonts w:hint="eastAsia"/>
          <w:bCs/>
          <w:sz w:val="24"/>
        </w:rPr>
        <w:t>日</w:t>
      </w:r>
    </w:p>
    <w:p w14:paraId="542CCCB4" w14:textId="77777777" w:rsidR="00EF7460" w:rsidRDefault="00EF7460" w:rsidP="00EF7460">
      <w:pPr>
        <w:spacing w:line="360" w:lineRule="auto"/>
        <w:ind w:firstLineChars="200" w:firstLine="480"/>
        <w:rPr>
          <w:bCs/>
          <w:sz w:val="24"/>
        </w:rPr>
      </w:pPr>
      <w:r>
        <w:rPr>
          <w:bCs/>
          <w:sz w:val="24"/>
        </w:rPr>
        <w:t>批准设立机关和批准设立文号：</w:t>
      </w:r>
      <w:r w:rsidRPr="000709A2">
        <w:rPr>
          <w:rFonts w:hint="eastAsia"/>
          <w:bCs/>
          <w:sz w:val="24"/>
        </w:rPr>
        <w:t>中国银行业监督管理委员会</w:t>
      </w:r>
      <w:proofErr w:type="gramStart"/>
      <w:r w:rsidRPr="000709A2">
        <w:rPr>
          <w:rFonts w:hint="eastAsia"/>
          <w:bCs/>
          <w:sz w:val="24"/>
        </w:rPr>
        <w:t>银监复【</w:t>
      </w:r>
      <w:r w:rsidRPr="000709A2">
        <w:rPr>
          <w:rFonts w:hint="eastAsia"/>
          <w:bCs/>
          <w:sz w:val="24"/>
        </w:rPr>
        <w:t>2004</w:t>
      </w:r>
      <w:r w:rsidRPr="000709A2">
        <w:rPr>
          <w:rFonts w:hint="eastAsia"/>
          <w:bCs/>
          <w:sz w:val="24"/>
        </w:rPr>
        <w:t>】</w:t>
      </w:r>
      <w:proofErr w:type="gramEnd"/>
      <w:r w:rsidRPr="000709A2">
        <w:rPr>
          <w:rFonts w:hint="eastAsia"/>
          <w:bCs/>
          <w:sz w:val="24"/>
        </w:rPr>
        <w:t>143</w:t>
      </w:r>
      <w:r w:rsidRPr="000709A2">
        <w:rPr>
          <w:rFonts w:hint="eastAsia"/>
          <w:bCs/>
          <w:sz w:val="24"/>
        </w:rPr>
        <w:t>号</w:t>
      </w:r>
    </w:p>
    <w:p w14:paraId="55B5F6B9" w14:textId="77777777" w:rsidR="00EF7460" w:rsidRDefault="00EF7460" w:rsidP="00EF7460">
      <w:pPr>
        <w:spacing w:line="360" w:lineRule="auto"/>
        <w:ind w:firstLineChars="200" w:firstLine="480"/>
        <w:rPr>
          <w:bCs/>
          <w:sz w:val="24"/>
        </w:rPr>
      </w:pPr>
      <w:r>
        <w:rPr>
          <w:bCs/>
          <w:sz w:val="24"/>
        </w:rPr>
        <w:t>组织形式</w:t>
      </w:r>
      <w:r>
        <w:rPr>
          <w:rFonts w:hint="eastAsia"/>
          <w:bCs/>
          <w:sz w:val="24"/>
        </w:rPr>
        <w:t>：</w:t>
      </w:r>
      <w:r w:rsidRPr="00CC3900">
        <w:rPr>
          <w:rFonts w:hint="eastAsia"/>
          <w:bCs/>
          <w:sz w:val="24"/>
        </w:rPr>
        <w:t>股份有限公司</w:t>
      </w:r>
    </w:p>
    <w:p w14:paraId="40C6EF2C" w14:textId="77777777" w:rsidR="00EF7460" w:rsidRDefault="00EF7460" w:rsidP="00EF7460">
      <w:pPr>
        <w:spacing w:line="360" w:lineRule="auto"/>
        <w:ind w:firstLineChars="200" w:firstLine="480"/>
        <w:rPr>
          <w:bCs/>
          <w:sz w:val="24"/>
        </w:rPr>
      </w:pPr>
      <w:r>
        <w:rPr>
          <w:bCs/>
          <w:sz w:val="24"/>
        </w:rPr>
        <w:t>注册资本：</w:t>
      </w:r>
      <w:proofErr w:type="gramStart"/>
      <w:r w:rsidRPr="00D447F3">
        <w:rPr>
          <w:rFonts w:hint="eastAsia"/>
          <w:bCs/>
          <w:sz w:val="24"/>
        </w:rPr>
        <w:t>贰仟伍佰亿壹仟零玖拾柒万柒仟肆佰捌拾陆</w:t>
      </w:r>
      <w:proofErr w:type="gramEnd"/>
      <w:r w:rsidRPr="00D447F3">
        <w:rPr>
          <w:rFonts w:hint="eastAsia"/>
          <w:bCs/>
          <w:sz w:val="24"/>
        </w:rPr>
        <w:t>元整</w:t>
      </w:r>
    </w:p>
    <w:p w14:paraId="2AD24E44" w14:textId="77777777" w:rsidR="00EF7460" w:rsidRDefault="00EF7460" w:rsidP="00EF7460">
      <w:pPr>
        <w:spacing w:line="360" w:lineRule="auto"/>
        <w:ind w:firstLineChars="200" w:firstLine="480"/>
        <w:rPr>
          <w:bCs/>
          <w:sz w:val="24"/>
        </w:rPr>
      </w:pPr>
      <w:r>
        <w:rPr>
          <w:bCs/>
          <w:sz w:val="24"/>
        </w:rPr>
        <w:t>存续期间：</w:t>
      </w:r>
      <w:r>
        <w:rPr>
          <w:rFonts w:hint="eastAsia"/>
          <w:bCs/>
          <w:sz w:val="24"/>
        </w:rPr>
        <w:t>持续经营</w:t>
      </w:r>
    </w:p>
    <w:p w14:paraId="61115407" w14:textId="77777777" w:rsidR="00EF7460" w:rsidRDefault="00EF7460" w:rsidP="00EF7460">
      <w:pPr>
        <w:spacing w:line="360" w:lineRule="auto"/>
        <w:ind w:firstLineChars="200" w:firstLine="480"/>
        <w:rPr>
          <w:bCs/>
          <w:sz w:val="24"/>
        </w:rPr>
      </w:pPr>
      <w:r>
        <w:rPr>
          <w:bCs/>
          <w:sz w:val="24"/>
        </w:rPr>
        <w:t>基金托管资格批文及文号：</w:t>
      </w:r>
      <w:r w:rsidRPr="00DD6CA6">
        <w:rPr>
          <w:rFonts w:hint="eastAsia"/>
          <w:bCs/>
          <w:sz w:val="24"/>
        </w:rPr>
        <w:t>中国证监会</w:t>
      </w:r>
      <w:proofErr w:type="gramStart"/>
      <w:r w:rsidRPr="00DD6CA6">
        <w:rPr>
          <w:rFonts w:hint="eastAsia"/>
          <w:bCs/>
          <w:sz w:val="24"/>
        </w:rPr>
        <w:t>证监基字</w:t>
      </w:r>
      <w:proofErr w:type="gramEnd"/>
      <w:r w:rsidRPr="00DD6CA6">
        <w:rPr>
          <w:rFonts w:hint="eastAsia"/>
          <w:bCs/>
          <w:sz w:val="24"/>
        </w:rPr>
        <w:t>[1998]12</w:t>
      </w:r>
      <w:r w:rsidRPr="00DD6CA6">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8"/>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6A40C06" w14:textId="3554F155"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5E0F53">
        <w:rPr>
          <w:rFonts w:hint="eastAsia"/>
          <w:bCs/>
          <w:sz w:val="24"/>
        </w:rPr>
        <w:t>账户</w:t>
      </w:r>
      <w:r w:rsidR="00555BF4" w:rsidRPr="005E0F53">
        <w:rPr>
          <w:rFonts w:hint="eastAsia"/>
          <w:bCs/>
          <w:sz w:val="24"/>
        </w:rPr>
        <w:t>等投</w:t>
      </w:r>
      <w:r w:rsidR="00555BF4">
        <w:rPr>
          <w:rFonts w:hint="eastAsia"/>
          <w:bCs/>
          <w:sz w:val="24"/>
        </w:rPr>
        <w:t>资所需账户，</w:t>
      </w:r>
      <w:r>
        <w:rPr>
          <w:bCs/>
          <w:sz w:val="24"/>
        </w:rPr>
        <w:t>为基金办理证券</w:t>
      </w:r>
      <w:r w:rsidR="009919E9">
        <w:rPr>
          <w:rFonts w:hint="eastAsia"/>
          <w:bCs/>
          <w:sz w:val="24"/>
        </w:rPr>
        <w:t>、期货</w:t>
      </w:r>
      <w:r>
        <w:rPr>
          <w:bCs/>
          <w:sz w:val="24"/>
        </w:rPr>
        <w:t>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16BB2B10"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w:t>
      </w:r>
      <w:r w:rsidRPr="005E0F53">
        <w:rPr>
          <w:rFonts w:hint="eastAsia"/>
          <w:bCs/>
          <w:sz w:val="24"/>
        </w:rPr>
        <w:t>账户</w:t>
      </w:r>
      <w:r w:rsidR="00555BF4" w:rsidRPr="005E0F53">
        <w:rPr>
          <w:rFonts w:hint="eastAsia"/>
          <w:bCs/>
          <w:sz w:val="24"/>
        </w:rPr>
        <w:t>等投</w:t>
      </w:r>
      <w:r w:rsidR="00555BF4" w:rsidRPr="00D8550A">
        <w:rPr>
          <w:rFonts w:hint="eastAsia"/>
          <w:bCs/>
          <w:sz w:val="24"/>
        </w:rPr>
        <w:t>资</w:t>
      </w:r>
      <w:r w:rsidR="00555BF4">
        <w:rPr>
          <w:rFonts w:hint="eastAsia"/>
          <w:bCs/>
          <w:sz w:val="24"/>
        </w:rPr>
        <w:t>所需账户，</w:t>
      </w:r>
      <w:r>
        <w:rPr>
          <w:bCs/>
          <w:sz w:val="24"/>
        </w:rPr>
        <w:t>按照《基金合同》的约定，根据基金管理人的投资指令，及时办理清算、交割事宜；</w:t>
      </w:r>
    </w:p>
    <w:p w14:paraId="238CDBC7" w14:textId="77777777"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DD8179D" w14:textId="5F19D01C"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sidR="0016328C">
        <w:rPr>
          <w:rFonts w:hint="eastAsia"/>
          <w:bCs/>
          <w:sz w:val="24"/>
        </w:rPr>
        <w:t>净值和</w:t>
      </w:r>
      <w:r>
        <w:rPr>
          <w:bCs/>
          <w:sz w:val="24"/>
        </w:rPr>
        <w:t>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7777777"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527328" w14:textId="77777777" w:rsidR="0079777F" w:rsidRDefault="0079777F">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sidR="00D21B14">
        <w:rPr>
          <w:rFonts w:hint="eastAsia"/>
        </w:rPr>
        <w:t>15</w:t>
      </w:r>
      <w:r>
        <w:rPr>
          <w:bCs/>
          <w:sz w:val="24"/>
        </w:rPr>
        <w:t>年以上；</w:t>
      </w:r>
    </w:p>
    <w:p w14:paraId="2D187E8E" w14:textId="77777777" w:rsidR="0079777F" w:rsidRDefault="0079777F">
      <w:pPr>
        <w:spacing w:line="360" w:lineRule="auto"/>
        <w:ind w:firstLineChars="200" w:firstLine="480"/>
        <w:rPr>
          <w:bCs/>
          <w:sz w:val="24"/>
        </w:rPr>
      </w:pPr>
      <w:r>
        <w:rPr>
          <w:bCs/>
          <w:sz w:val="24"/>
        </w:rPr>
        <w:t>（</w:t>
      </w:r>
      <w:r>
        <w:rPr>
          <w:bCs/>
          <w:sz w:val="24"/>
        </w:rPr>
        <w:t>12</w:t>
      </w:r>
      <w:r>
        <w:rPr>
          <w:bCs/>
          <w:sz w:val="24"/>
        </w:rPr>
        <w:t>）建立并保存基金份额持有人名册；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6051EA4A"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w:t>
      </w:r>
      <w:r w:rsidR="0016328C">
        <w:rPr>
          <w:rFonts w:hint="eastAsia"/>
          <w:bCs/>
          <w:sz w:val="24"/>
        </w:rPr>
        <w:t>基金管理人、</w:t>
      </w:r>
      <w:r w:rsidRPr="00D8550A">
        <w:rPr>
          <w:bCs/>
          <w:sz w:val="24"/>
        </w:rPr>
        <w:t>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77777777"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71EC131D" w14:textId="1BFCD822"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61" w:name="_Toc79392582"/>
      <w:bookmarkEnd w:id="160"/>
      <w:r>
        <w:rPr>
          <w:bCs/>
          <w:sz w:val="24"/>
        </w:rPr>
        <w:t>三、基金份额持有人</w:t>
      </w:r>
      <w:bookmarkEnd w:id="161"/>
    </w:p>
    <w:p w14:paraId="4F97C24C" w14:textId="4DFC4ED7"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Default="0079777F">
      <w:pPr>
        <w:spacing w:line="360" w:lineRule="auto"/>
        <w:ind w:firstLineChars="200" w:firstLine="480"/>
        <w:rPr>
          <w:bCs/>
          <w:sz w:val="24"/>
        </w:rPr>
      </w:pPr>
      <w:r>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3" w:name="_Hlt88825574"/>
      <w:bookmarkEnd w:id="163"/>
    </w:p>
    <w:p w14:paraId="1B6B0B11" w14:textId="77777777"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63697AAD"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60942041" w:rsidR="0079777F" w:rsidRDefault="0079777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2DA63C8D"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7777777"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00F8BB93" w14:textId="77777777"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，法律法规、中国证监会另有规定或基金合同另有约定的除外</w:t>
      </w:r>
      <w:r>
        <w:rPr>
          <w:bCs/>
          <w:sz w:val="24"/>
        </w:rPr>
        <w:t>：</w:t>
      </w:r>
    </w:p>
    <w:p w14:paraId="61409AF7" w14:textId="77777777" w:rsidR="0079777F" w:rsidRDefault="0079777F">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pPr>
        <w:spacing w:line="440" w:lineRule="atLeast"/>
        <w:ind w:firstLineChars="200" w:firstLine="480"/>
        <w:rPr>
          <w:bCs/>
          <w:sz w:val="24"/>
        </w:rPr>
      </w:pPr>
      <w:r>
        <w:rPr>
          <w:bCs/>
          <w:sz w:val="24"/>
        </w:rPr>
        <w:t>（</w:t>
      </w:r>
      <w:r>
        <w:rPr>
          <w:bCs/>
          <w:sz w:val="24"/>
        </w:rPr>
        <w:t>4</w:t>
      </w:r>
      <w:r>
        <w:rPr>
          <w:bCs/>
          <w:sz w:val="24"/>
        </w:rPr>
        <w:t>）转换基金运作方式；</w:t>
      </w:r>
    </w:p>
    <w:p w14:paraId="1026653C" w14:textId="3CB58928" w:rsidR="0079777F" w:rsidRDefault="0079777F">
      <w:pPr>
        <w:spacing w:line="440" w:lineRule="atLeast"/>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p>
    <w:p w14:paraId="2C0662F3" w14:textId="77777777" w:rsidR="0079777F" w:rsidRDefault="0079777F">
      <w:pPr>
        <w:spacing w:line="440" w:lineRule="atLeast"/>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pPr>
        <w:spacing w:line="440" w:lineRule="atLeast"/>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77777777" w:rsidR="0079777F" w:rsidRDefault="0079777F">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6B56EB74" w14:textId="77777777" w:rsidR="0079777F" w:rsidRDefault="0079777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5B8CD638"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1EE3BD14"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21D974B2"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）在法律法规和《基金合同》规定的范围内</w:t>
      </w:r>
      <w:r w:rsidR="009A1370">
        <w:rPr>
          <w:rFonts w:hint="eastAsia"/>
          <w:bCs/>
          <w:sz w:val="24"/>
        </w:rPr>
        <w:t>并</w:t>
      </w:r>
      <w:r w:rsidR="009A1370" w:rsidRPr="0044307C">
        <w:rPr>
          <w:rFonts w:hint="eastAsia"/>
          <w:bCs/>
          <w:sz w:val="24"/>
        </w:rPr>
        <w:t>在</w:t>
      </w:r>
      <w:r w:rsidR="009A1370">
        <w:rPr>
          <w:rFonts w:hint="eastAsia"/>
          <w:bCs/>
          <w:sz w:val="24"/>
        </w:rPr>
        <w:t>对</w:t>
      </w:r>
      <w:r w:rsidR="009A1370" w:rsidRPr="0044307C">
        <w:rPr>
          <w:rFonts w:hint="eastAsia"/>
          <w:bCs/>
          <w:sz w:val="24"/>
        </w:rPr>
        <w:t>现有基金份额持有人</w:t>
      </w:r>
      <w:r w:rsidR="009A1370" w:rsidRPr="0044307C">
        <w:rPr>
          <w:rFonts w:hint="eastAsia"/>
          <w:bCs/>
          <w:sz w:val="24"/>
        </w:rPr>
        <w:lastRenderedPageBreak/>
        <w:t>利益</w:t>
      </w:r>
      <w:r w:rsidR="009A1370">
        <w:rPr>
          <w:rFonts w:hint="eastAsia"/>
          <w:bCs/>
          <w:sz w:val="24"/>
        </w:rPr>
        <w:t>无实质性不利影响</w:t>
      </w:r>
      <w:r w:rsidR="009A1370" w:rsidRPr="0044307C">
        <w:rPr>
          <w:rFonts w:hint="eastAsia"/>
          <w:bCs/>
          <w:sz w:val="24"/>
        </w:rPr>
        <w:t>的前提</w:t>
      </w:r>
      <w:r w:rsidR="009A1370">
        <w:rPr>
          <w:rFonts w:hint="eastAsia"/>
          <w:bCs/>
          <w:sz w:val="24"/>
        </w:rPr>
        <w:t>下</w:t>
      </w:r>
      <w:r>
        <w:rPr>
          <w:bCs/>
          <w:sz w:val="24"/>
        </w:rPr>
        <w:t>调整本基金的申购费率、调低赎回费率</w:t>
      </w:r>
      <w:r w:rsidR="00AA1996" w:rsidRPr="001B0C6A">
        <w:rPr>
          <w:rFonts w:hint="eastAsia"/>
          <w:bCs/>
          <w:sz w:val="24"/>
        </w:rPr>
        <w:t>或变更收费方式</w:t>
      </w:r>
      <w:r>
        <w:rPr>
          <w:bCs/>
          <w:sz w:val="24"/>
        </w:rPr>
        <w:t>；</w:t>
      </w:r>
    </w:p>
    <w:p w14:paraId="6C0400C9" w14:textId="2E5E8EA2" w:rsidR="0079777F" w:rsidRDefault="0079777F">
      <w:pPr>
        <w:spacing w:line="360" w:lineRule="auto"/>
        <w:ind w:firstLineChars="200" w:firstLine="480"/>
        <w:rPr>
          <w:bCs/>
          <w:sz w:val="24"/>
        </w:rPr>
      </w:pPr>
      <w:r>
        <w:rPr>
          <w:bCs/>
          <w:sz w:val="24"/>
        </w:rPr>
        <w:t>（</w:t>
      </w:r>
      <w:r w:rsidR="006B2B36">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09F0DFC" w14:textId="7C9298A4" w:rsidR="0079777F" w:rsidRDefault="0079777F">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20E87D33" w14:textId="7CA9CCC3" w:rsidR="0079777F" w:rsidRDefault="0079777F">
      <w:pPr>
        <w:spacing w:line="360" w:lineRule="auto"/>
        <w:ind w:firstLineChars="200" w:firstLine="480"/>
        <w:rPr>
          <w:bCs/>
          <w:sz w:val="24"/>
        </w:rPr>
      </w:pPr>
      <w:r>
        <w:rPr>
          <w:bCs/>
          <w:sz w:val="24"/>
        </w:rPr>
        <w:t>（</w:t>
      </w:r>
      <w:r w:rsidR="006B2B36">
        <w:rPr>
          <w:rFonts w:hint="eastAsia"/>
          <w:bCs/>
          <w:sz w:val="24"/>
        </w:rPr>
        <w:t>5</w:t>
      </w:r>
      <w:r>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39619AD7" w14:textId="1921539F" w:rsidR="0079777F" w:rsidRDefault="0079777F">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2E91BB20"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77777777"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77777777"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77777777"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77777777"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77777777" w:rsidR="0079777F" w:rsidRDefault="0079777F">
      <w:pPr>
        <w:spacing w:line="360" w:lineRule="auto"/>
        <w:ind w:firstLineChars="200" w:firstLine="480"/>
        <w:rPr>
          <w:bCs/>
          <w:sz w:val="24"/>
        </w:rPr>
      </w:pPr>
      <w:r>
        <w:rPr>
          <w:bCs/>
          <w:sz w:val="24"/>
        </w:rPr>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lastRenderedPageBreak/>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0C6FDC04" w14:textId="27C49597"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日，在指定</w:t>
      </w:r>
      <w:r w:rsidR="000F0F7B">
        <w:rPr>
          <w:bCs/>
          <w:sz w:val="24"/>
        </w:rPr>
        <w:t>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3BAB88F7"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3EB22DAB"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548ECCF7"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41EC9DB8" w14:textId="055A0364"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77777777"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77777777"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72B07A2E"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形式在表决截至日以前送达至召集人指定的地址。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77777777"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248255DC"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48829D85" w:rsidR="0079777F" w:rsidRDefault="0079777F">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2FF87ABC" w14:textId="77777777" w:rsidR="00007BB9" w:rsidRPr="00007BB9" w:rsidRDefault="004418C3">
      <w:pPr>
        <w:spacing w:line="360" w:lineRule="auto"/>
        <w:ind w:firstLineChars="225" w:firstLine="540"/>
        <w:rPr>
          <w:bCs/>
          <w:sz w:val="24"/>
        </w:rPr>
      </w:pPr>
      <w:r w:rsidRPr="00806671">
        <w:rPr>
          <w:rFonts w:hint="eastAsia"/>
          <w:bCs/>
          <w:sz w:val="24"/>
        </w:rPr>
        <w:t>若本人直接出具意见或授权他人代表出具意见基金份额持有人所持有的基金份额小于在权益登记日基金总份额的二分之一，召集人可以在原公告的基金份额持有人大会召开时间的三个月以后、六个月以内，就原定审议事项重新召集基</w:t>
      </w:r>
      <w:r w:rsidRPr="00806671">
        <w:rPr>
          <w:rFonts w:hint="eastAsia"/>
          <w:bCs/>
          <w:sz w:val="24"/>
        </w:rPr>
        <w:lastRenderedPageBreak/>
        <w:t>金份额持有人大会。重新召集的基金份额持有人大会应当有代表三分之一以上（含三分之一）基金份额的持有人直接出具意见或授权他人代表出具意见</w:t>
      </w:r>
      <w:r>
        <w:rPr>
          <w:rFonts w:hint="eastAsia"/>
          <w:bCs/>
          <w:sz w:val="24"/>
        </w:rPr>
        <w:t>；</w:t>
      </w:r>
    </w:p>
    <w:p w14:paraId="6A893CB6" w14:textId="7D83D6D8" w:rsidR="0079777F" w:rsidRDefault="0079777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77777777"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B32251" w:rsidRPr="00EE15D9">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2A2E3360" w14:textId="77777777" w:rsidR="00C00822" w:rsidRDefault="00E25051" w:rsidP="007A64C8">
      <w:pPr>
        <w:spacing w:line="360" w:lineRule="auto"/>
        <w:ind w:firstLineChars="200" w:firstLine="480"/>
        <w:rPr>
          <w:bCs/>
          <w:sz w:val="24"/>
        </w:rPr>
      </w:pPr>
      <w:r w:rsidRPr="00EE15D9">
        <w:rPr>
          <w:rFonts w:hint="eastAsia"/>
          <w:bCs/>
          <w:sz w:val="24"/>
        </w:rPr>
        <w:t>4</w:t>
      </w:r>
      <w:r w:rsidRPr="00EE15D9">
        <w:rPr>
          <w:rFonts w:hint="eastAsia"/>
          <w:bCs/>
          <w:sz w:val="24"/>
        </w:rPr>
        <w:t>、</w:t>
      </w:r>
      <w:r w:rsidRPr="00AF527B">
        <w:rPr>
          <w:rFonts w:hint="eastAsia"/>
          <w:bCs/>
          <w:sz w:val="24"/>
        </w:rPr>
        <w:t>在法律法规和监管机关允许的情况下，本基金的基金份额持有人亦可采用其他非书面方式授权其代理人出席基金份额持有人大会</w:t>
      </w:r>
      <w:r w:rsidRPr="00EE15D9">
        <w:rPr>
          <w:rFonts w:hint="eastAsia"/>
          <w:bCs/>
          <w:sz w:val="24"/>
        </w:rPr>
        <w:t>。</w:t>
      </w:r>
      <w:bookmarkStart w:id="194" w:name="_Toc79392588"/>
      <w:bookmarkStart w:id="195" w:name="_Toc57530247"/>
      <w:bookmarkStart w:id="196" w:name="_Toc15641224"/>
    </w:p>
    <w:p w14:paraId="4975A212" w14:textId="77777777" w:rsidR="0079777F" w:rsidRDefault="0079777F" w:rsidP="007A64C8">
      <w:pPr>
        <w:spacing w:line="360" w:lineRule="auto"/>
        <w:ind w:firstLineChars="200" w:firstLine="480"/>
        <w:rPr>
          <w:bCs/>
          <w:sz w:val="24"/>
        </w:rPr>
      </w:pPr>
      <w:r>
        <w:rPr>
          <w:bCs/>
          <w:sz w:val="24"/>
        </w:rPr>
        <w:t>五、议事内容与程序</w:t>
      </w:r>
      <w:bookmarkEnd w:id="194"/>
      <w:bookmarkEnd w:id="195"/>
      <w:bookmarkEnd w:id="196"/>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77777777"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7777777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7777777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77777777"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w:t>
      </w:r>
      <w:r w:rsidR="00343876">
        <w:rPr>
          <w:rFonts w:hint="eastAsia"/>
          <w:bCs/>
          <w:sz w:val="24"/>
        </w:rPr>
        <w:t>除《基金合同》另有约定外，</w:t>
      </w:r>
      <w:r>
        <w:rPr>
          <w:bCs/>
          <w:sz w:val="24"/>
        </w:rPr>
        <w:t>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29BE6EB1" w:rsidR="0079777F" w:rsidRDefault="0079777F">
      <w:pPr>
        <w:spacing w:line="360" w:lineRule="auto"/>
        <w:ind w:firstLineChars="200" w:firstLine="480"/>
        <w:rPr>
          <w:bCs/>
          <w:sz w:val="24"/>
        </w:rPr>
      </w:pPr>
      <w:r>
        <w:rPr>
          <w:bCs/>
          <w:sz w:val="24"/>
        </w:rPr>
        <w:t>采取通讯方式进行表决时，除非在计票时</w:t>
      </w:r>
      <w:r w:rsidR="0016328C">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10C59289" w14:textId="77777777" w:rsidR="0079777F" w:rsidRDefault="0079777F">
      <w:pPr>
        <w:spacing w:line="360" w:lineRule="auto"/>
        <w:ind w:firstLineChars="200" w:firstLine="480"/>
        <w:rPr>
          <w:bCs/>
          <w:sz w:val="24"/>
        </w:rPr>
      </w:pPr>
      <w:r>
        <w:rPr>
          <w:bCs/>
          <w:sz w:val="24"/>
        </w:rPr>
        <w:lastRenderedPageBreak/>
        <w:t>1</w:t>
      </w:r>
      <w:r>
        <w:rPr>
          <w:bCs/>
          <w:sz w:val="24"/>
        </w:rPr>
        <w:t>、现场开会</w:t>
      </w:r>
    </w:p>
    <w:p w14:paraId="06933E48" w14:textId="0968EAE8" w:rsidR="0079777F" w:rsidRDefault="0079777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sidR="0016328C">
        <w:rPr>
          <w:rFonts w:hint="eastAsia"/>
          <w:bCs/>
          <w:sz w:val="24"/>
        </w:rPr>
        <w:t>和代理人</w:t>
      </w:r>
      <w:r>
        <w:rPr>
          <w:bCs/>
          <w:sz w:val="24"/>
        </w:rPr>
        <w:t>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13FC28C3"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4BB48912"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203"/>
      <w:bookmarkEnd w:id="204"/>
      <w:bookmarkEnd w:id="205"/>
    </w:p>
    <w:p w14:paraId="48317ABA" w14:textId="67FB5546"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07E8915A" w:rsidR="0079777F" w:rsidRDefault="00E25051" w:rsidP="005E17D6">
      <w:pPr>
        <w:spacing w:line="360" w:lineRule="auto"/>
        <w:ind w:firstLineChars="200" w:firstLine="480"/>
        <w:rPr>
          <w:bCs/>
          <w:sz w:val="24"/>
        </w:rPr>
      </w:pPr>
      <w:r w:rsidRPr="00E25051">
        <w:rPr>
          <w:bCs/>
          <w:sz w:val="24"/>
        </w:rPr>
        <w:t>基金份额持有人大会决定的事项自</w:t>
      </w:r>
      <w:r w:rsidRPr="00E25051">
        <w:rPr>
          <w:rFonts w:hint="eastAsia"/>
          <w:bCs/>
          <w:sz w:val="24"/>
        </w:rPr>
        <w:t>表决通过</w:t>
      </w:r>
      <w:r w:rsidRPr="00E25051">
        <w:rPr>
          <w:bCs/>
          <w:sz w:val="24"/>
        </w:rPr>
        <w:t>之日起生效</w:t>
      </w:r>
      <w:r w:rsidR="00B32251">
        <w:rPr>
          <w:rFonts w:hint="eastAsia"/>
          <w:bCs/>
          <w:sz w:val="24"/>
        </w:rPr>
        <w:t>。</w:t>
      </w:r>
    </w:p>
    <w:p w14:paraId="3E432418" w14:textId="567D1EF1"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33301827" w14:textId="77777777" w:rsidR="00DF7EAF" w:rsidRDefault="00CD18B3" w:rsidP="00DF7EAF">
      <w:pPr>
        <w:spacing w:line="360" w:lineRule="auto"/>
        <w:ind w:firstLineChars="200" w:firstLine="480"/>
        <w:rPr>
          <w:bCs/>
          <w:sz w:val="24"/>
        </w:rPr>
      </w:pPr>
      <w:r w:rsidRPr="00634015">
        <w:rPr>
          <w:rFonts w:hint="eastAsia"/>
          <w:bCs/>
          <w:sz w:val="24"/>
        </w:rPr>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571B7000" w14:textId="77777777" w:rsidR="002E7B44" w:rsidRPr="007B0C11" w:rsidRDefault="002E7B44" w:rsidP="007B0C11">
      <w:pPr>
        <w:spacing w:line="360" w:lineRule="auto"/>
        <w:ind w:firstLine="422"/>
        <w:rPr>
          <w:b/>
        </w:rPr>
      </w:pPr>
    </w:p>
    <w:p w14:paraId="52A4960D" w14:textId="77777777" w:rsidR="0079777F" w:rsidRPr="00DF7EAF" w:rsidRDefault="002E7B44" w:rsidP="00DF7EAF">
      <w:pPr>
        <w:pStyle w:val="1"/>
        <w:jc w:val="center"/>
        <w:rPr>
          <w:rFonts w:ascii="Times New Roman"/>
          <w:color w:val="auto"/>
        </w:rPr>
      </w:pPr>
      <w:bookmarkStart w:id="207" w:name="_Toc3963"/>
      <w:bookmarkStart w:id="208" w:name="_Toc1745"/>
      <w:bookmarkStart w:id="209" w:name="_Toc18769"/>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7B0C11">
        <w:rPr>
          <w:rFonts w:ascii="Times New Roman"/>
          <w:color w:val="auto"/>
          <w:sz w:val="30"/>
        </w:rPr>
        <w:br w:type="page"/>
      </w:r>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24" w:name="_Toc79392593"/>
      <w:bookmarkStart w:id="225" w:name="_Toc57530252"/>
      <w:bookmarkStart w:id="226" w:name="_Toc151182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24"/>
      <w:bookmarkEnd w:id="225"/>
      <w:bookmarkEnd w:id="226"/>
    </w:p>
    <w:p w14:paraId="7406EDDC" w14:textId="77777777" w:rsidR="0079777F" w:rsidRDefault="0079777F" w:rsidP="007A64C8">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77777777"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77777777"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085DF05B" w14:textId="77777777" w:rsidR="0079777F" w:rsidRDefault="0079777F" w:rsidP="007A64C8">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16DA7AD9"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77777777"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1129E2ED"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：基金份额持有人大会选任基金管理人的决议须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5DE76BE7"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1C44586F" w14:textId="256FCED8"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16328C">
        <w:rPr>
          <w:rFonts w:hint="eastAsia"/>
          <w:bCs/>
          <w:sz w:val="24"/>
        </w:rPr>
        <w:t>临时基金管理人或</w:t>
      </w:r>
      <w:proofErr w:type="gramStart"/>
      <w:r>
        <w:rPr>
          <w:bCs/>
          <w:sz w:val="24"/>
        </w:rPr>
        <w:t>新任基金</w:t>
      </w:r>
      <w:proofErr w:type="gramEnd"/>
      <w:r>
        <w:rPr>
          <w:bCs/>
          <w:sz w:val="24"/>
        </w:rPr>
        <w:t>管理人</w:t>
      </w:r>
      <w:r>
        <w:rPr>
          <w:bCs/>
          <w:sz w:val="24"/>
        </w:rPr>
        <w:lastRenderedPageBreak/>
        <w:t>应与基金托管人核对基金资产</w:t>
      </w:r>
      <w:r w:rsidRPr="005E0F53">
        <w:rPr>
          <w:rFonts w:hint="eastAsia"/>
          <w:bCs/>
          <w:sz w:val="24"/>
        </w:rPr>
        <w:t>总值；</w:t>
      </w:r>
    </w:p>
    <w:p w14:paraId="05016388" w14:textId="77777777"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77777777"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301F020" w14:textId="77777777" w:rsidR="0079777F" w:rsidRDefault="0079777F" w:rsidP="007A64C8">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6C65C367"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77777777"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07634236"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0BD52816"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294F4C00" w14:textId="4D5EF9A1"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16328C">
        <w:rPr>
          <w:rFonts w:hint="eastAsia"/>
          <w:bCs/>
          <w:sz w:val="24"/>
        </w:rPr>
        <w:t>或临时</w:t>
      </w:r>
      <w:r w:rsidR="005A1056">
        <w:rPr>
          <w:rFonts w:hint="eastAsia"/>
          <w:bCs/>
          <w:sz w:val="24"/>
        </w:rPr>
        <w:t>基金</w:t>
      </w:r>
      <w:r w:rsidR="0016328C">
        <w:rPr>
          <w:rFonts w:hint="eastAsia"/>
          <w:bCs/>
          <w:sz w:val="24"/>
        </w:rPr>
        <w:t>托管人</w:t>
      </w:r>
      <w:r>
        <w:rPr>
          <w:bCs/>
          <w:sz w:val="24"/>
        </w:rPr>
        <w:t>与基金管理人核对基金资产</w:t>
      </w:r>
      <w:r w:rsidRPr="005E0F53">
        <w:rPr>
          <w:rFonts w:hint="eastAsia"/>
          <w:bCs/>
          <w:sz w:val="24"/>
        </w:rPr>
        <w:t>总值；</w:t>
      </w:r>
    </w:p>
    <w:p w14:paraId="622362E1" w14:textId="77777777"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347E27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51C42DF" w14:textId="508D39B0" w:rsidR="0079777F" w:rsidRDefault="0079777F">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895092">
        <w:rPr>
          <w:rFonts w:hint="eastAsia"/>
          <w:bCs/>
          <w:sz w:val="24"/>
        </w:rPr>
        <w:t>生效</w:t>
      </w:r>
      <w:r>
        <w:rPr>
          <w:bCs/>
          <w:sz w:val="24"/>
        </w:rPr>
        <w:t>后</w:t>
      </w:r>
      <w:r>
        <w:rPr>
          <w:bCs/>
          <w:sz w:val="24"/>
        </w:rPr>
        <w:t>2</w:t>
      </w:r>
      <w:r>
        <w:rPr>
          <w:bCs/>
          <w:sz w:val="24"/>
        </w:rPr>
        <w:t>日内在指定</w:t>
      </w:r>
      <w:r w:rsidR="000F0F7B">
        <w:rPr>
          <w:bCs/>
          <w:sz w:val="24"/>
        </w:rPr>
        <w:t>媒介</w:t>
      </w:r>
      <w:r>
        <w:rPr>
          <w:bCs/>
          <w:sz w:val="24"/>
        </w:rPr>
        <w:t>上联合公告。</w:t>
      </w:r>
    </w:p>
    <w:p w14:paraId="683E4A03" w14:textId="77777777"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8AA4F99" w14:textId="77777777"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976C4F" w14:textId="77777777" w:rsidR="0079777F" w:rsidRDefault="0079777F">
      <w:pPr>
        <w:autoSpaceDE w:val="0"/>
        <w:autoSpaceDN w:val="0"/>
        <w:spacing w:line="360" w:lineRule="auto"/>
        <w:textAlignment w:val="bottom"/>
        <w:rPr>
          <w:bCs/>
          <w:sz w:val="24"/>
        </w:rPr>
      </w:pPr>
    </w:p>
    <w:p w14:paraId="1522FAED" w14:textId="54EAF54B"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77F9EE9B"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388197E8"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16328C">
        <w:rPr>
          <w:rFonts w:hint="eastAsia"/>
          <w:bCs/>
          <w:sz w:val="24"/>
        </w:rPr>
        <w:t>和</w:t>
      </w:r>
      <w:proofErr w:type="gramStart"/>
      <w:r w:rsidR="0016328C">
        <w:rPr>
          <w:rFonts w:hint="eastAsia"/>
          <w:bCs/>
          <w:sz w:val="24"/>
        </w:rPr>
        <w:t>非交易</w:t>
      </w:r>
      <w:proofErr w:type="gramEnd"/>
      <w:r w:rsidR="0016328C">
        <w:rPr>
          <w:rFonts w:hint="eastAsia"/>
          <w:bCs/>
          <w:sz w:val="24"/>
        </w:rPr>
        <w:t>过户</w:t>
      </w:r>
      <w:r>
        <w:rPr>
          <w:bCs/>
          <w:sz w:val="24"/>
        </w:rPr>
        <w:t>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73" w:name="_Hlt88820748"/>
      <w:bookmarkEnd w:id="273"/>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77777777"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4A439F21"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0F0F7B">
        <w:rPr>
          <w:bCs/>
          <w:sz w:val="24"/>
        </w:rPr>
        <w:t>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77777777"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2FC73E01"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77777777"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77777777"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D4B7DAA" w14:textId="77777777" w:rsidR="0079777F" w:rsidRDefault="0079777F">
      <w:pPr>
        <w:spacing w:line="360" w:lineRule="auto"/>
        <w:ind w:firstLineChars="200" w:firstLine="480"/>
        <w:rPr>
          <w:bCs/>
          <w:sz w:val="24"/>
        </w:rPr>
      </w:pPr>
    </w:p>
    <w:p w14:paraId="4420BB79" w14:textId="77777777" w:rsidR="0079777F" w:rsidRDefault="0079777F">
      <w:pPr>
        <w:spacing w:line="360" w:lineRule="auto"/>
        <w:ind w:firstLineChars="200" w:firstLine="480"/>
        <w:rPr>
          <w:bCs/>
          <w:sz w:val="24"/>
        </w:rPr>
      </w:pPr>
      <w:r>
        <w:rPr>
          <w:bCs/>
          <w:sz w:val="24"/>
        </w:rPr>
        <w:t>一、投资目标</w:t>
      </w:r>
    </w:p>
    <w:p w14:paraId="36C4ED32" w14:textId="3DA8945A" w:rsidR="0079777F" w:rsidRPr="00C80B34" w:rsidRDefault="0096235D" w:rsidP="003B56E9">
      <w:pPr>
        <w:spacing w:line="360" w:lineRule="auto"/>
        <w:ind w:firstLine="480"/>
        <w:rPr>
          <w:bCs/>
          <w:sz w:val="24"/>
        </w:rPr>
      </w:pPr>
      <w:r>
        <w:rPr>
          <w:bCs/>
          <w:sz w:val="24"/>
        </w:rPr>
        <w:t>在严格控制风险的前提下</w:t>
      </w:r>
      <w:r>
        <w:rPr>
          <w:rFonts w:hint="eastAsia"/>
          <w:bCs/>
          <w:sz w:val="24"/>
        </w:rPr>
        <w:t>，</w:t>
      </w:r>
      <w:r>
        <w:rPr>
          <w:bCs/>
          <w:sz w:val="24"/>
        </w:rPr>
        <w:t>本基金通过</w:t>
      </w:r>
      <w:r>
        <w:rPr>
          <w:rFonts w:hint="eastAsia"/>
          <w:bCs/>
          <w:sz w:val="24"/>
        </w:rPr>
        <w:t>大类</w:t>
      </w:r>
      <w:r>
        <w:rPr>
          <w:bCs/>
          <w:sz w:val="24"/>
        </w:rPr>
        <w:t>资产</w:t>
      </w:r>
      <w:r>
        <w:rPr>
          <w:rFonts w:hint="eastAsia"/>
          <w:bCs/>
          <w:sz w:val="24"/>
        </w:rPr>
        <w:t>间的灵活</w:t>
      </w:r>
      <w:r>
        <w:rPr>
          <w:bCs/>
          <w:sz w:val="24"/>
        </w:rPr>
        <w:t>配置</w:t>
      </w:r>
      <w:r>
        <w:rPr>
          <w:rFonts w:hint="eastAsia"/>
          <w:bCs/>
          <w:sz w:val="24"/>
        </w:rPr>
        <w:t>和多样的投资策略，</w:t>
      </w:r>
      <w:r>
        <w:rPr>
          <w:bCs/>
          <w:sz w:val="24"/>
        </w:rPr>
        <w:t>力争实现基金资产的长期稳健增值。</w:t>
      </w:r>
    </w:p>
    <w:p w14:paraId="3BCC61A5" w14:textId="77777777" w:rsidR="0079777F" w:rsidRDefault="0079777F" w:rsidP="004F0381">
      <w:pPr>
        <w:spacing w:line="360" w:lineRule="auto"/>
        <w:ind w:firstLineChars="200" w:firstLine="480"/>
        <w:rPr>
          <w:bCs/>
          <w:sz w:val="24"/>
        </w:rPr>
      </w:pPr>
      <w:r>
        <w:rPr>
          <w:bCs/>
          <w:sz w:val="24"/>
        </w:rPr>
        <w:t>二、投资范围</w:t>
      </w:r>
    </w:p>
    <w:p w14:paraId="2ACABF8C" w14:textId="7FCCE6A2" w:rsidR="002E7B44" w:rsidRPr="007B0C11" w:rsidRDefault="00483A7E" w:rsidP="00483A7E">
      <w:pPr>
        <w:spacing w:line="360" w:lineRule="auto"/>
        <w:ind w:firstLineChars="200" w:firstLine="480"/>
        <w:rPr>
          <w:sz w:val="24"/>
        </w:rPr>
      </w:pPr>
      <w:r w:rsidRPr="00483A7E">
        <w:rPr>
          <w:rFonts w:hint="eastAsia"/>
          <w:bCs/>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483A7E">
        <w:rPr>
          <w:rFonts w:hint="eastAsia"/>
          <w:bCs/>
          <w:sz w:val="24"/>
        </w:rPr>
        <w:t>券</w:t>
      </w:r>
      <w:proofErr w:type="gramEnd"/>
      <w:r w:rsidRPr="00483A7E">
        <w:rPr>
          <w:rFonts w:hint="eastAsia"/>
          <w:bCs/>
          <w:sz w:val="24"/>
        </w:rPr>
        <w:t>、超短期融资</w:t>
      </w:r>
      <w:proofErr w:type="gramStart"/>
      <w:r w:rsidRPr="00483A7E">
        <w:rPr>
          <w:rFonts w:hint="eastAsia"/>
          <w:bCs/>
          <w:sz w:val="24"/>
        </w:rPr>
        <w:t>券</w:t>
      </w:r>
      <w:proofErr w:type="gramEnd"/>
      <w:r w:rsidRPr="00483A7E">
        <w:rPr>
          <w:rFonts w:hint="eastAsia"/>
          <w:bCs/>
          <w:sz w:val="24"/>
        </w:rPr>
        <w:t>、次级债券、政府支持机构债、政府支持债券、地方政府债、可转换债券及其他经中国证监会允许投资的债券）、债券回购、银行存款（包括协议存款、定期存款及其他银行存款）、货币市场工具、资产支持证券、权证、股指期货以及经中国证监会允许基金投资的其他金融工具，但需符合中国证监会的相关规定。</w:t>
      </w:r>
    </w:p>
    <w:p w14:paraId="3F233813" w14:textId="77777777" w:rsidR="002E7B44" w:rsidRPr="007B0C11" w:rsidRDefault="00352522" w:rsidP="007B0C11">
      <w:pPr>
        <w:spacing w:line="360" w:lineRule="auto"/>
        <w:ind w:firstLineChars="200" w:firstLine="480"/>
        <w:rPr>
          <w:sz w:val="24"/>
        </w:rPr>
      </w:pPr>
      <w:r w:rsidRPr="00C80B34">
        <w:rPr>
          <w:bCs/>
          <w:sz w:val="24"/>
        </w:rPr>
        <w:t>如法律法规或监管机构以后允许基金投资其他品种，基金管理人在履行适当程序后，可以将其纳入投资范围。</w:t>
      </w:r>
    </w:p>
    <w:p w14:paraId="452AFF0D" w14:textId="77777777" w:rsidR="002E7B44" w:rsidRDefault="00352522" w:rsidP="007B0C11">
      <w:pPr>
        <w:spacing w:line="360" w:lineRule="auto"/>
        <w:ind w:firstLineChars="200" w:firstLine="480"/>
        <w:rPr>
          <w:bCs/>
          <w:sz w:val="24"/>
        </w:rPr>
      </w:pPr>
      <w:r w:rsidRPr="00C80B34">
        <w:rPr>
          <w:bCs/>
          <w:sz w:val="24"/>
        </w:rPr>
        <w:t>基金的投资组合比例为</w:t>
      </w:r>
      <w:r w:rsidR="00996BF0">
        <w:rPr>
          <w:rFonts w:hint="eastAsia"/>
          <w:bCs/>
          <w:sz w:val="24"/>
        </w:rPr>
        <w:t>：</w:t>
      </w:r>
    </w:p>
    <w:p w14:paraId="1D8780DF" w14:textId="3ECA02A7" w:rsidR="00C80B34" w:rsidRPr="00C80B34" w:rsidRDefault="0096235D" w:rsidP="00352522">
      <w:pPr>
        <w:spacing w:line="360" w:lineRule="auto"/>
        <w:ind w:firstLineChars="200" w:firstLine="480"/>
        <w:rPr>
          <w:bCs/>
          <w:sz w:val="24"/>
        </w:rPr>
      </w:pPr>
      <w:r>
        <w:rPr>
          <w:rFonts w:hint="eastAsia"/>
          <w:bCs/>
          <w:sz w:val="24"/>
        </w:rPr>
        <w:t>本基金投资于股票的比例为基金资产的</w:t>
      </w:r>
      <w:r>
        <w:rPr>
          <w:rFonts w:hint="eastAsia"/>
          <w:bCs/>
          <w:sz w:val="24"/>
        </w:rPr>
        <w:t>0-95%</w:t>
      </w:r>
      <w:r>
        <w:rPr>
          <w:rFonts w:hint="eastAsia"/>
          <w:bCs/>
          <w:sz w:val="24"/>
        </w:rPr>
        <w:t>，</w:t>
      </w:r>
      <w:r w:rsidR="00352522" w:rsidRPr="00352522">
        <w:rPr>
          <w:bCs/>
          <w:sz w:val="24"/>
        </w:rPr>
        <w:t>每个交易日日终在扣除股指期货合约需缴纳的交易保证金后，本基金保留的现金或到期日在一年以内的政府债券不低于基金资产净值的</w:t>
      </w:r>
      <w:r w:rsidR="00352522" w:rsidRPr="00352522">
        <w:rPr>
          <w:bCs/>
          <w:sz w:val="24"/>
        </w:rPr>
        <w:t>5</w:t>
      </w:r>
      <w:r w:rsidR="00352522" w:rsidRPr="00352522">
        <w:rPr>
          <w:rFonts w:hint="eastAsia"/>
          <w:bCs/>
          <w:sz w:val="24"/>
        </w:rPr>
        <w:t>%</w:t>
      </w:r>
      <w:r w:rsidR="00352522" w:rsidRPr="00352522">
        <w:rPr>
          <w:rFonts w:hint="eastAsia"/>
          <w:bCs/>
          <w:sz w:val="24"/>
        </w:rPr>
        <w:t>；股指期货的投资比例依照法律法规或监管机构的规定执行。</w:t>
      </w:r>
    </w:p>
    <w:p w14:paraId="7267BB1B" w14:textId="77777777" w:rsidR="0079777F" w:rsidRDefault="0079777F">
      <w:pPr>
        <w:spacing w:line="360" w:lineRule="auto"/>
        <w:ind w:firstLineChars="200" w:firstLine="480"/>
        <w:rPr>
          <w:bCs/>
          <w:sz w:val="24"/>
        </w:rPr>
      </w:pPr>
      <w:r>
        <w:rPr>
          <w:bCs/>
          <w:sz w:val="24"/>
        </w:rPr>
        <w:t>三、投资策略</w:t>
      </w:r>
    </w:p>
    <w:p w14:paraId="108201AF" w14:textId="0C96446C" w:rsidR="003D30A7" w:rsidRPr="003D30A7" w:rsidRDefault="003D30A7" w:rsidP="003D30A7">
      <w:pPr>
        <w:spacing w:line="360" w:lineRule="auto"/>
        <w:ind w:firstLineChars="200" w:firstLine="480"/>
        <w:rPr>
          <w:bCs/>
          <w:sz w:val="24"/>
        </w:rPr>
      </w:pPr>
      <w:r w:rsidRPr="003D30A7">
        <w:rPr>
          <w:rFonts w:hint="eastAsia"/>
          <w:bCs/>
          <w:sz w:val="24"/>
        </w:rPr>
        <w:t>1</w:t>
      </w:r>
      <w:r w:rsidRPr="003D30A7">
        <w:rPr>
          <w:rFonts w:hint="eastAsia"/>
          <w:bCs/>
          <w:sz w:val="24"/>
        </w:rPr>
        <w:t>、大类资产配置策略</w:t>
      </w:r>
    </w:p>
    <w:p w14:paraId="66874840" w14:textId="77777777" w:rsidR="003D30A7" w:rsidRPr="003D30A7" w:rsidRDefault="003D30A7" w:rsidP="003D30A7">
      <w:pPr>
        <w:spacing w:line="360" w:lineRule="auto"/>
        <w:ind w:firstLineChars="200" w:firstLine="480"/>
        <w:rPr>
          <w:bCs/>
          <w:sz w:val="24"/>
        </w:rPr>
      </w:pPr>
      <w:r w:rsidRPr="003D30A7">
        <w:rPr>
          <w:rFonts w:hint="eastAsia"/>
          <w:bCs/>
          <w:sz w:val="24"/>
        </w:rPr>
        <w:t>本基金采取积极的大类资产配置策略，通过宏观策略研究，综合考虑宏观经济、国家财政政策、货币政策、产业政策以及市场流动性等方面</w:t>
      </w:r>
      <w:r w:rsidR="008259A1">
        <w:rPr>
          <w:rFonts w:hint="eastAsia"/>
          <w:bCs/>
          <w:sz w:val="24"/>
        </w:rPr>
        <w:t>的</w:t>
      </w:r>
      <w:r w:rsidRPr="003D30A7">
        <w:rPr>
          <w:rFonts w:hint="eastAsia"/>
          <w:bCs/>
          <w:sz w:val="24"/>
        </w:rPr>
        <w:t>因素，对相关资产类别的预期收益进行动态跟踪，决定大类资产配置比例。</w:t>
      </w:r>
    </w:p>
    <w:p w14:paraId="6EEBA97F" w14:textId="4A8A2B00" w:rsidR="003D30A7" w:rsidRPr="007B0C11" w:rsidRDefault="003D30A7" w:rsidP="003D30A7">
      <w:pPr>
        <w:spacing w:line="360" w:lineRule="auto"/>
        <w:ind w:firstLineChars="200" w:firstLine="480"/>
        <w:rPr>
          <w:sz w:val="24"/>
        </w:rPr>
      </w:pPr>
      <w:r w:rsidRPr="003D30A7">
        <w:rPr>
          <w:rFonts w:hint="eastAsia"/>
          <w:bCs/>
          <w:sz w:val="24"/>
        </w:rPr>
        <w:t>2</w:t>
      </w:r>
      <w:r w:rsidRPr="003D30A7">
        <w:rPr>
          <w:rFonts w:hint="eastAsia"/>
          <w:bCs/>
          <w:sz w:val="24"/>
        </w:rPr>
        <w:t>、股票投资策略</w:t>
      </w:r>
    </w:p>
    <w:p w14:paraId="61D25CB4" w14:textId="77777777" w:rsidR="003D30A7" w:rsidRPr="003D30A7" w:rsidRDefault="003D30A7" w:rsidP="003D30A7">
      <w:pPr>
        <w:spacing w:line="360" w:lineRule="auto"/>
        <w:ind w:firstLineChars="200" w:firstLine="480"/>
        <w:rPr>
          <w:bCs/>
          <w:sz w:val="24"/>
        </w:rPr>
      </w:pPr>
      <w:r w:rsidRPr="003D30A7">
        <w:rPr>
          <w:rFonts w:hint="eastAsia"/>
          <w:bCs/>
          <w:sz w:val="24"/>
        </w:rPr>
        <w:t>本基金采取积极的股票选择策略，将“自上而下”的行业配置策略和“自下而上”的股票精选策略相结合，根据对宏观经济、中</w:t>
      </w:r>
      <w:proofErr w:type="gramStart"/>
      <w:r w:rsidRPr="003D30A7">
        <w:rPr>
          <w:rFonts w:hint="eastAsia"/>
          <w:bCs/>
          <w:sz w:val="24"/>
        </w:rPr>
        <w:t>观行业</w:t>
      </w:r>
      <w:proofErr w:type="gramEnd"/>
      <w:r w:rsidRPr="003D30A7">
        <w:rPr>
          <w:rFonts w:hint="eastAsia"/>
          <w:bCs/>
          <w:sz w:val="24"/>
        </w:rPr>
        <w:t>和市场风险特征变化的判断，进行投资组合的动态优化，实现基金资产长期稳定增值。</w:t>
      </w:r>
    </w:p>
    <w:p w14:paraId="0847F406" w14:textId="77777777" w:rsidR="0096235D" w:rsidRDefault="0096235D" w:rsidP="0096235D">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）行业配置</w:t>
      </w:r>
    </w:p>
    <w:p w14:paraId="4B69362A" w14:textId="77777777" w:rsidR="0096235D" w:rsidRDefault="0096235D" w:rsidP="0096235D">
      <w:pPr>
        <w:spacing w:line="360" w:lineRule="auto"/>
        <w:ind w:firstLineChars="200" w:firstLine="480"/>
        <w:rPr>
          <w:bCs/>
          <w:sz w:val="24"/>
        </w:rPr>
      </w:pPr>
      <w:r>
        <w:rPr>
          <w:rFonts w:hint="eastAsia"/>
          <w:bCs/>
          <w:sz w:val="24"/>
        </w:rPr>
        <w:t>各个行业由于所处的商业周期不同，面临的上下游市场环境也各不相同，因此不同行业表现也并非完全同步。本基金将综合考虑经济周期、国家政策、社会经济结构、行业特性以及市场短期事件等方面因素，在不同行业之间进行资产配置。</w:t>
      </w:r>
    </w:p>
    <w:p w14:paraId="5BBFF1C4" w14:textId="77777777" w:rsidR="0096235D" w:rsidRDefault="0096235D" w:rsidP="0096235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）个股选择</w:t>
      </w:r>
    </w:p>
    <w:p w14:paraId="6DAAD77F" w14:textId="77777777" w:rsidR="0096235D" w:rsidRDefault="0096235D" w:rsidP="0096235D">
      <w:pPr>
        <w:spacing w:line="360" w:lineRule="auto"/>
        <w:ind w:firstLineChars="200" w:firstLine="480"/>
        <w:rPr>
          <w:bCs/>
          <w:sz w:val="24"/>
        </w:rPr>
      </w:pPr>
      <w:r>
        <w:rPr>
          <w:rFonts w:hint="eastAsia"/>
          <w:bCs/>
          <w:sz w:val="24"/>
        </w:rPr>
        <w:t>本基金将主要以“自下而上”的精选策略，精选个股，构建投资组合。本基金进行个股投资时，主要通过深入分析企业的基本面和发展前景，并以定量的指标为参考，精选优质公司。优质公司需符合以下一项或多项标准：公司所处行业具有良好的发展前景、产品具有竞争优势、公司治理健全规范、公司具有较强的营销能力、公司具有垄断优势或资源的稀缺性、有正面事件驱动。</w:t>
      </w:r>
    </w:p>
    <w:p w14:paraId="4E1A2789" w14:textId="77777777" w:rsidR="0096235D" w:rsidRDefault="0096235D" w:rsidP="0096235D">
      <w:pPr>
        <w:spacing w:line="360" w:lineRule="auto"/>
        <w:ind w:firstLineChars="200" w:firstLine="480"/>
        <w:rPr>
          <w:bCs/>
          <w:sz w:val="24"/>
        </w:rPr>
      </w:pPr>
      <w:r>
        <w:rPr>
          <w:rFonts w:hint="eastAsia"/>
          <w:bCs/>
          <w:sz w:val="24"/>
        </w:rPr>
        <w:t>本基金的定量分析方法主要包括分析相关的财务指标和市场指标，选择财务健康、成长性好、估值合理的股票。具体分析的指标为：</w:t>
      </w:r>
    </w:p>
    <w:p w14:paraId="5C6B8B1C" w14:textId="77777777" w:rsidR="0096235D" w:rsidRDefault="0096235D" w:rsidP="0096235D">
      <w:pPr>
        <w:spacing w:line="360" w:lineRule="auto"/>
        <w:ind w:firstLineChars="200" w:firstLine="480"/>
        <w:rPr>
          <w:bCs/>
          <w:sz w:val="24"/>
        </w:rPr>
      </w:pPr>
      <w:r>
        <w:rPr>
          <w:rFonts w:hint="eastAsia"/>
          <w:bCs/>
          <w:sz w:val="24"/>
        </w:rPr>
        <w:t>1</w:t>
      </w:r>
      <w:r>
        <w:rPr>
          <w:rFonts w:hint="eastAsia"/>
          <w:bCs/>
          <w:sz w:val="24"/>
        </w:rPr>
        <w:t>）成长指标：预测未来主营业务收入、主营业务利润复合增长率等；</w:t>
      </w:r>
    </w:p>
    <w:p w14:paraId="24C490EF" w14:textId="77777777" w:rsidR="0096235D" w:rsidRDefault="0096235D" w:rsidP="0096235D">
      <w:pPr>
        <w:spacing w:line="360" w:lineRule="auto"/>
        <w:ind w:firstLineChars="200" w:firstLine="480"/>
        <w:rPr>
          <w:bCs/>
          <w:sz w:val="24"/>
        </w:rPr>
      </w:pPr>
      <w:r>
        <w:rPr>
          <w:rFonts w:hint="eastAsia"/>
          <w:bCs/>
          <w:sz w:val="24"/>
        </w:rPr>
        <w:t>2</w:t>
      </w:r>
      <w:r>
        <w:rPr>
          <w:rFonts w:hint="eastAsia"/>
          <w:bCs/>
          <w:sz w:val="24"/>
        </w:rPr>
        <w:t>）盈利指标：毛利率、净利率、净资产收益率等；</w:t>
      </w:r>
    </w:p>
    <w:p w14:paraId="23F8D98C" w14:textId="77777777" w:rsidR="0096235D" w:rsidRDefault="0096235D" w:rsidP="0096235D">
      <w:pPr>
        <w:spacing w:line="360" w:lineRule="auto"/>
        <w:ind w:firstLineChars="200" w:firstLine="480"/>
        <w:rPr>
          <w:bCs/>
          <w:sz w:val="24"/>
        </w:rPr>
      </w:pPr>
      <w:r>
        <w:rPr>
          <w:rFonts w:hint="eastAsia"/>
          <w:bCs/>
          <w:sz w:val="24"/>
        </w:rPr>
        <w:t>3</w:t>
      </w:r>
      <w:r>
        <w:rPr>
          <w:rFonts w:hint="eastAsia"/>
          <w:bCs/>
          <w:sz w:val="24"/>
        </w:rPr>
        <w:t>）价值指标：</w:t>
      </w:r>
      <w:r>
        <w:rPr>
          <w:bCs/>
          <w:sz w:val="24"/>
        </w:rPr>
        <w:t>PE</w:t>
      </w:r>
      <w:r>
        <w:rPr>
          <w:rFonts w:hint="eastAsia"/>
          <w:bCs/>
          <w:sz w:val="24"/>
        </w:rPr>
        <w:t>、</w:t>
      </w:r>
      <w:r>
        <w:rPr>
          <w:bCs/>
          <w:sz w:val="24"/>
        </w:rPr>
        <w:t>PB</w:t>
      </w:r>
      <w:r>
        <w:rPr>
          <w:rFonts w:hint="eastAsia"/>
          <w:bCs/>
          <w:sz w:val="24"/>
        </w:rPr>
        <w:t>、</w:t>
      </w:r>
      <w:r>
        <w:rPr>
          <w:bCs/>
          <w:sz w:val="24"/>
        </w:rPr>
        <w:t>PEG</w:t>
      </w:r>
      <w:r>
        <w:rPr>
          <w:rFonts w:hint="eastAsia"/>
          <w:bCs/>
          <w:sz w:val="24"/>
        </w:rPr>
        <w:t>、</w:t>
      </w:r>
      <w:r>
        <w:rPr>
          <w:bCs/>
          <w:sz w:val="24"/>
        </w:rPr>
        <w:t>PS</w:t>
      </w:r>
      <w:r>
        <w:rPr>
          <w:rFonts w:hint="eastAsia"/>
          <w:bCs/>
          <w:sz w:val="24"/>
        </w:rPr>
        <w:t>等。</w:t>
      </w:r>
    </w:p>
    <w:p w14:paraId="366255F2" w14:textId="4E63FFA0" w:rsidR="003D30A7" w:rsidRPr="003D30A7" w:rsidRDefault="00C54177" w:rsidP="003D30A7">
      <w:pPr>
        <w:spacing w:line="360" w:lineRule="auto"/>
        <w:ind w:firstLineChars="200" w:firstLine="480"/>
        <w:rPr>
          <w:bCs/>
          <w:sz w:val="24"/>
        </w:rPr>
      </w:pPr>
      <w:r>
        <w:rPr>
          <w:rFonts w:hint="eastAsia"/>
          <w:bCs/>
          <w:sz w:val="24"/>
        </w:rPr>
        <w:t>3</w:t>
      </w:r>
      <w:r w:rsidR="003D30A7" w:rsidRPr="003D30A7">
        <w:rPr>
          <w:rFonts w:hint="eastAsia"/>
          <w:bCs/>
          <w:sz w:val="24"/>
        </w:rPr>
        <w:t>、</w:t>
      </w:r>
      <w:r w:rsidR="00BB2820">
        <w:rPr>
          <w:rFonts w:hint="eastAsia"/>
          <w:bCs/>
          <w:sz w:val="24"/>
        </w:rPr>
        <w:t>债券</w:t>
      </w:r>
      <w:r w:rsidR="003D30A7" w:rsidRPr="003D30A7">
        <w:rPr>
          <w:rFonts w:hint="eastAsia"/>
          <w:bCs/>
          <w:sz w:val="24"/>
        </w:rPr>
        <w:t>投资策略</w:t>
      </w:r>
    </w:p>
    <w:p w14:paraId="7587F469" w14:textId="48453040" w:rsidR="003D30A7" w:rsidRPr="003D30A7" w:rsidRDefault="003D30A7" w:rsidP="003D30A7">
      <w:pPr>
        <w:spacing w:line="360" w:lineRule="auto"/>
        <w:ind w:firstLineChars="200" w:firstLine="480"/>
        <w:rPr>
          <w:bCs/>
          <w:sz w:val="24"/>
        </w:rPr>
      </w:pPr>
      <w:r w:rsidRPr="003D30A7">
        <w:rPr>
          <w:rFonts w:hint="eastAsia"/>
          <w:bCs/>
          <w:sz w:val="24"/>
        </w:rPr>
        <w:t>本基金将投资于债券，以有效利用基金资产，提高基金资产的投资收益。</w:t>
      </w:r>
    </w:p>
    <w:p w14:paraId="7BB855A1" w14:textId="77777777" w:rsidR="003D30A7" w:rsidRPr="003D30A7" w:rsidRDefault="003D30A7" w:rsidP="003D30A7">
      <w:pPr>
        <w:spacing w:line="360" w:lineRule="auto"/>
        <w:ind w:firstLineChars="200" w:firstLine="480"/>
        <w:rPr>
          <w:bCs/>
          <w:sz w:val="24"/>
        </w:rPr>
      </w:pPr>
      <w:r w:rsidRPr="003D30A7">
        <w:rPr>
          <w:rFonts w:hint="eastAsia"/>
          <w:bCs/>
          <w:sz w:val="24"/>
        </w:rPr>
        <w:t>首先，本基金将密切关注国内外宏观经济走势与我国财政、货币政策动向，预测未来利率变动走势，自上而下地确定投资组合的久期。</w:t>
      </w:r>
    </w:p>
    <w:p w14:paraId="725EC3D6" w14:textId="77777777" w:rsidR="0096235D" w:rsidRPr="0096235D" w:rsidRDefault="003D30A7" w:rsidP="0096235D">
      <w:pPr>
        <w:spacing w:line="360" w:lineRule="auto"/>
        <w:ind w:firstLineChars="200" w:firstLine="480"/>
        <w:rPr>
          <w:bCs/>
          <w:sz w:val="24"/>
        </w:rPr>
      </w:pPr>
      <w:r w:rsidRPr="003D30A7">
        <w:rPr>
          <w:rFonts w:hint="eastAsia"/>
          <w:bCs/>
          <w:sz w:val="24"/>
        </w:rPr>
        <w:t>其次，债券投资组合的构建与调整是一个自下而上的过程，需综合评价个</w:t>
      </w:r>
      <w:proofErr w:type="gramStart"/>
      <w:r w:rsidRPr="003D30A7">
        <w:rPr>
          <w:rFonts w:hint="eastAsia"/>
          <w:bCs/>
          <w:sz w:val="24"/>
        </w:rPr>
        <w:t>券</w:t>
      </w:r>
      <w:proofErr w:type="gramEnd"/>
      <w:r w:rsidRPr="003D30A7">
        <w:rPr>
          <w:rFonts w:hint="eastAsia"/>
          <w:bCs/>
          <w:sz w:val="24"/>
        </w:rPr>
        <w:t>收益率、波动性、到期期限、票息、赋税条件、流动性、信用等级以及债券持有</w:t>
      </w:r>
      <w:proofErr w:type="gramStart"/>
      <w:r w:rsidRPr="003D30A7">
        <w:rPr>
          <w:rFonts w:hint="eastAsia"/>
          <w:bCs/>
          <w:sz w:val="24"/>
        </w:rPr>
        <w:t>人结构</w:t>
      </w:r>
      <w:proofErr w:type="gramEnd"/>
      <w:r w:rsidRPr="003D30A7">
        <w:rPr>
          <w:rFonts w:hint="eastAsia"/>
          <w:bCs/>
          <w:sz w:val="24"/>
        </w:rPr>
        <w:t>等决定债券价值的影响因素。同时，本基金将运用系统化的定量分析技术和严格的投资管理制度等方法管理风险，通过久期、平均信用等级、</w:t>
      </w:r>
      <w:proofErr w:type="gramStart"/>
      <w:r w:rsidRPr="003D30A7">
        <w:rPr>
          <w:rFonts w:hint="eastAsia"/>
          <w:bCs/>
          <w:sz w:val="24"/>
        </w:rPr>
        <w:t>个券</w:t>
      </w:r>
      <w:proofErr w:type="gramEnd"/>
      <w:r w:rsidRPr="003D30A7">
        <w:rPr>
          <w:rFonts w:hint="eastAsia"/>
          <w:bCs/>
          <w:sz w:val="24"/>
        </w:rPr>
        <w:t>集中度等指标，将组合的风险控制在合理的水平。在此基础上，通过各种积极投资策略的实施，追求组合较高的回报。</w:t>
      </w:r>
      <w:r w:rsidR="0096235D" w:rsidRPr="0096235D">
        <w:rPr>
          <w:rFonts w:hint="eastAsia"/>
          <w:bCs/>
          <w:sz w:val="24"/>
        </w:rPr>
        <w:t>主要运用的策略有：</w:t>
      </w:r>
      <w:r w:rsidR="0096235D" w:rsidRPr="0096235D">
        <w:rPr>
          <w:rFonts w:hint="eastAsia"/>
          <w:bCs/>
          <w:sz w:val="24"/>
        </w:rPr>
        <w:t xml:space="preserve"> </w:t>
      </w:r>
    </w:p>
    <w:p w14:paraId="388BDD2E"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1</w:t>
      </w:r>
      <w:r w:rsidRPr="0096235D">
        <w:rPr>
          <w:rFonts w:hint="eastAsia"/>
          <w:bCs/>
          <w:sz w:val="24"/>
        </w:rPr>
        <w:t>）利率预期策略</w:t>
      </w:r>
      <w:r w:rsidRPr="0096235D">
        <w:rPr>
          <w:rFonts w:hint="eastAsia"/>
          <w:bCs/>
          <w:sz w:val="24"/>
        </w:rPr>
        <w:t xml:space="preserve"> </w:t>
      </w:r>
    </w:p>
    <w:p w14:paraId="68B111E3" w14:textId="77777777" w:rsidR="0096235D" w:rsidRPr="0096235D" w:rsidRDefault="0096235D" w:rsidP="0096235D">
      <w:pPr>
        <w:spacing w:line="360" w:lineRule="auto"/>
        <w:ind w:firstLineChars="200" w:firstLine="480"/>
        <w:rPr>
          <w:bCs/>
          <w:sz w:val="24"/>
        </w:rPr>
      </w:pPr>
      <w:r w:rsidRPr="0096235D">
        <w:rPr>
          <w:rFonts w:hint="eastAsia"/>
          <w:bCs/>
          <w:sz w:val="24"/>
        </w:rPr>
        <w:t>基于对宏观经济环境的深入研究，预期未来市场利率的变化趋势，结合基金未来现金流的分析，确定投资组合平均剩余期限。如果预测未来利率将上升，则</w:t>
      </w:r>
      <w:r w:rsidRPr="0096235D">
        <w:rPr>
          <w:rFonts w:hint="eastAsia"/>
          <w:bCs/>
          <w:sz w:val="24"/>
        </w:rPr>
        <w:lastRenderedPageBreak/>
        <w:t>可以通过缩短组合平均剩余期限的办法规避利率风险，相反，如果预测未来利率下降，则延长组合平均剩余期限，赚取利率下降带来的超额回报。</w:t>
      </w:r>
      <w:r w:rsidRPr="0096235D">
        <w:rPr>
          <w:rFonts w:hint="eastAsia"/>
          <w:bCs/>
          <w:sz w:val="24"/>
        </w:rPr>
        <w:t xml:space="preserve"> </w:t>
      </w:r>
    </w:p>
    <w:p w14:paraId="6C082C0C"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2</w:t>
      </w:r>
      <w:r w:rsidRPr="0096235D">
        <w:rPr>
          <w:rFonts w:hint="eastAsia"/>
          <w:bCs/>
          <w:sz w:val="24"/>
        </w:rPr>
        <w:t>）估值策略</w:t>
      </w:r>
      <w:r w:rsidRPr="0096235D">
        <w:rPr>
          <w:rFonts w:hint="eastAsia"/>
          <w:bCs/>
          <w:sz w:val="24"/>
        </w:rPr>
        <w:t xml:space="preserve"> </w:t>
      </w:r>
    </w:p>
    <w:p w14:paraId="108EA87F" w14:textId="77777777" w:rsidR="0096235D" w:rsidRPr="0096235D" w:rsidRDefault="0096235D" w:rsidP="0096235D">
      <w:pPr>
        <w:spacing w:line="360" w:lineRule="auto"/>
        <w:ind w:firstLineChars="200" w:firstLine="480"/>
        <w:rPr>
          <w:bCs/>
          <w:sz w:val="24"/>
        </w:rPr>
      </w:pPr>
      <w:r w:rsidRPr="0096235D">
        <w:rPr>
          <w:rFonts w:hint="eastAsia"/>
          <w:bCs/>
          <w:sz w:val="24"/>
        </w:rPr>
        <w:t>通过比较债券的内在价值和市场价格而做出投资决策。当内在价值高于市场价格时，买入债券；当内在价值低于市场价格时，卖出债券。</w:t>
      </w:r>
      <w:r w:rsidRPr="0096235D">
        <w:rPr>
          <w:rFonts w:hint="eastAsia"/>
          <w:bCs/>
          <w:sz w:val="24"/>
        </w:rPr>
        <w:t xml:space="preserve"> </w:t>
      </w:r>
    </w:p>
    <w:p w14:paraId="4BE2C569"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3</w:t>
      </w:r>
      <w:r w:rsidRPr="0096235D">
        <w:rPr>
          <w:rFonts w:hint="eastAsia"/>
          <w:bCs/>
          <w:sz w:val="24"/>
        </w:rPr>
        <w:t>）利差策略</w:t>
      </w:r>
      <w:r w:rsidRPr="0096235D">
        <w:rPr>
          <w:rFonts w:hint="eastAsia"/>
          <w:bCs/>
          <w:sz w:val="24"/>
        </w:rPr>
        <w:t xml:space="preserve"> </w:t>
      </w:r>
    </w:p>
    <w:p w14:paraId="55BC2C9A" w14:textId="77777777" w:rsidR="0096235D" w:rsidRPr="0096235D" w:rsidRDefault="0096235D" w:rsidP="0096235D">
      <w:pPr>
        <w:spacing w:line="360" w:lineRule="auto"/>
        <w:ind w:firstLineChars="200" w:firstLine="480"/>
        <w:rPr>
          <w:bCs/>
          <w:sz w:val="24"/>
        </w:rPr>
      </w:pPr>
      <w:r w:rsidRPr="0096235D">
        <w:rPr>
          <w:rFonts w:hint="eastAsia"/>
          <w:bCs/>
          <w:sz w:val="24"/>
        </w:rPr>
        <w:t>基于不同债券市场板块间利差而在组合中分配资产的方法。收益率利差包括信用利差、可提前赎回和不可提前赎回证券之间的利差等表现形式。信用利差存在于不同债券市场，如国债和企业债利差、国债与金融债利差、金融债和企业债利差等；可提前赎回和不可提前赎回证券之间的利差形成的原因是基于利率预期的变动。</w:t>
      </w:r>
      <w:r w:rsidRPr="0096235D">
        <w:rPr>
          <w:rFonts w:hint="eastAsia"/>
          <w:bCs/>
          <w:sz w:val="24"/>
        </w:rPr>
        <w:t xml:space="preserve"> </w:t>
      </w:r>
    </w:p>
    <w:p w14:paraId="2F07F985"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4</w:t>
      </w:r>
      <w:r w:rsidRPr="0096235D">
        <w:rPr>
          <w:rFonts w:hint="eastAsia"/>
          <w:bCs/>
          <w:sz w:val="24"/>
        </w:rPr>
        <w:t>）互换策略</w:t>
      </w:r>
      <w:r w:rsidRPr="0096235D">
        <w:rPr>
          <w:rFonts w:hint="eastAsia"/>
          <w:bCs/>
          <w:sz w:val="24"/>
        </w:rPr>
        <w:t xml:space="preserve"> </w:t>
      </w:r>
    </w:p>
    <w:p w14:paraId="5FFC3A88" w14:textId="77777777" w:rsidR="0096235D" w:rsidRPr="0096235D" w:rsidRDefault="0096235D" w:rsidP="0096235D">
      <w:pPr>
        <w:spacing w:line="360" w:lineRule="auto"/>
        <w:ind w:firstLineChars="200" w:firstLine="480"/>
        <w:rPr>
          <w:bCs/>
          <w:sz w:val="24"/>
        </w:rPr>
      </w:pPr>
      <w:r w:rsidRPr="0096235D">
        <w:rPr>
          <w:rFonts w:hint="eastAsia"/>
          <w:bCs/>
          <w:sz w:val="24"/>
        </w:rPr>
        <w:t>为加强对投资组合的管理，在卖出组合中部分债券的同时买入相似债券。该策略可以用来达到提高当期收益率或到期收益率、提高组合质量、减少税收等目的。</w:t>
      </w:r>
      <w:r w:rsidRPr="0096235D">
        <w:rPr>
          <w:rFonts w:hint="eastAsia"/>
          <w:bCs/>
          <w:sz w:val="24"/>
        </w:rPr>
        <w:t xml:space="preserve"> </w:t>
      </w:r>
    </w:p>
    <w:p w14:paraId="6A5E5DBA"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5</w:t>
      </w:r>
      <w:r w:rsidRPr="0096235D">
        <w:rPr>
          <w:rFonts w:hint="eastAsia"/>
          <w:bCs/>
          <w:sz w:val="24"/>
        </w:rPr>
        <w:t>）信用分析策略</w:t>
      </w:r>
      <w:r w:rsidRPr="0096235D">
        <w:rPr>
          <w:rFonts w:hint="eastAsia"/>
          <w:bCs/>
          <w:sz w:val="24"/>
        </w:rPr>
        <w:t xml:space="preserve"> </w:t>
      </w:r>
    </w:p>
    <w:p w14:paraId="69B9FA7F" w14:textId="5FAF6F27" w:rsidR="003D30A7" w:rsidRPr="003D30A7" w:rsidRDefault="0096235D" w:rsidP="0096235D">
      <w:pPr>
        <w:spacing w:line="360" w:lineRule="auto"/>
        <w:ind w:firstLineChars="200" w:firstLine="480"/>
        <w:rPr>
          <w:bCs/>
          <w:sz w:val="24"/>
        </w:rPr>
      </w:pPr>
      <w:r w:rsidRPr="0096235D">
        <w:rPr>
          <w:rFonts w:hint="eastAsia"/>
          <w:bCs/>
          <w:sz w:val="24"/>
        </w:rPr>
        <w:t>根据宏观经济运行周期阶段</w:t>
      </w:r>
      <w:r w:rsidR="004F0381">
        <w:rPr>
          <w:rFonts w:hint="eastAsia"/>
          <w:bCs/>
          <w:sz w:val="24"/>
        </w:rPr>
        <w:t>，</w:t>
      </w:r>
      <w:r w:rsidRPr="0096235D">
        <w:rPr>
          <w:rFonts w:hint="eastAsia"/>
          <w:bCs/>
          <w:sz w:val="24"/>
        </w:rPr>
        <w:t>分析债券发行人所处行业发展前景、发展状况、市场地位、财务状况、管理水平和债务水平等因素</w:t>
      </w:r>
      <w:r w:rsidR="004F0381">
        <w:rPr>
          <w:rFonts w:hint="eastAsia"/>
          <w:bCs/>
          <w:sz w:val="24"/>
        </w:rPr>
        <w:t>，</w:t>
      </w:r>
      <w:r w:rsidRPr="0096235D">
        <w:rPr>
          <w:rFonts w:hint="eastAsia"/>
          <w:bCs/>
          <w:sz w:val="24"/>
        </w:rPr>
        <w:t>评价债券发行人的信用风险</w:t>
      </w:r>
      <w:r w:rsidR="004F0381">
        <w:rPr>
          <w:rFonts w:hint="eastAsia"/>
          <w:bCs/>
          <w:sz w:val="24"/>
        </w:rPr>
        <w:t>，</w:t>
      </w:r>
      <w:r w:rsidRPr="0096235D">
        <w:rPr>
          <w:rFonts w:hint="eastAsia"/>
          <w:bCs/>
          <w:sz w:val="24"/>
        </w:rPr>
        <w:t>并根据特定债券的发行契约</w:t>
      </w:r>
      <w:r w:rsidR="004F0381">
        <w:rPr>
          <w:rFonts w:hint="eastAsia"/>
          <w:bCs/>
          <w:sz w:val="24"/>
        </w:rPr>
        <w:t>，</w:t>
      </w:r>
      <w:r w:rsidRPr="0096235D">
        <w:rPr>
          <w:rFonts w:hint="eastAsia"/>
          <w:bCs/>
          <w:sz w:val="24"/>
        </w:rPr>
        <w:t>评价债券的信用级别</w:t>
      </w:r>
      <w:r w:rsidR="004F0381">
        <w:rPr>
          <w:rFonts w:hint="eastAsia"/>
          <w:bCs/>
          <w:sz w:val="24"/>
        </w:rPr>
        <w:t>，</w:t>
      </w:r>
      <w:r w:rsidRPr="0096235D">
        <w:rPr>
          <w:rFonts w:hint="eastAsia"/>
          <w:bCs/>
          <w:sz w:val="24"/>
        </w:rPr>
        <w:t>确定债券的信用风险。</w:t>
      </w:r>
    </w:p>
    <w:p w14:paraId="1ECBC177" w14:textId="77777777" w:rsidR="003D30A7" w:rsidRPr="003D30A7" w:rsidRDefault="00C54177" w:rsidP="003D30A7">
      <w:pPr>
        <w:spacing w:line="360" w:lineRule="auto"/>
        <w:ind w:firstLineChars="200" w:firstLine="480"/>
        <w:rPr>
          <w:bCs/>
          <w:sz w:val="24"/>
        </w:rPr>
      </w:pPr>
      <w:r>
        <w:rPr>
          <w:rFonts w:hint="eastAsia"/>
          <w:bCs/>
          <w:sz w:val="24"/>
        </w:rPr>
        <w:t>4</w:t>
      </w:r>
      <w:r w:rsidR="003D30A7" w:rsidRPr="003D30A7">
        <w:rPr>
          <w:rFonts w:hint="eastAsia"/>
          <w:bCs/>
          <w:sz w:val="24"/>
        </w:rPr>
        <w:t>、权证投资策略</w:t>
      </w:r>
    </w:p>
    <w:p w14:paraId="09C9B838" w14:textId="77777777" w:rsidR="003D30A7" w:rsidRPr="003D30A7" w:rsidRDefault="003D30A7" w:rsidP="003D30A7">
      <w:pPr>
        <w:spacing w:line="360" w:lineRule="auto"/>
        <w:ind w:firstLineChars="200" w:firstLine="480"/>
        <w:rPr>
          <w:bCs/>
          <w:sz w:val="24"/>
        </w:rPr>
      </w:pPr>
      <w:r w:rsidRPr="003D30A7">
        <w:rPr>
          <w:rFonts w:hint="eastAsia"/>
          <w:bCs/>
          <w:sz w:val="24"/>
        </w:rPr>
        <w:t>本基金将在严格控制风险的前提下，主动进行权证投资。基金权证投资将以价值分析为基础，在采用数量化模型分析其合理定价的基础上，把握市场的短期波动，进行积极操作，在风险可控的前提下力争实现稳健的超额收益。</w:t>
      </w:r>
    </w:p>
    <w:p w14:paraId="1AACE27C" w14:textId="77777777" w:rsidR="003D30A7" w:rsidRPr="003D30A7" w:rsidRDefault="00C54177" w:rsidP="003D30A7">
      <w:pPr>
        <w:spacing w:line="360" w:lineRule="auto"/>
        <w:ind w:firstLineChars="200" w:firstLine="480"/>
        <w:rPr>
          <w:bCs/>
          <w:sz w:val="24"/>
        </w:rPr>
      </w:pPr>
      <w:r>
        <w:rPr>
          <w:rFonts w:hint="eastAsia"/>
          <w:bCs/>
          <w:sz w:val="24"/>
        </w:rPr>
        <w:t>5</w:t>
      </w:r>
      <w:r w:rsidR="003D30A7" w:rsidRPr="003D30A7">
        <w:rPr>
          <w:rFonts w:hint="eastAsia"/>
          <w:bCs/>
          <w:sz w:val="24"/>
        </w:rPr>
        <w:t>、股指期货投资策略</w:t>
      </w:r>
    </w:p>
    <w:p w14:paraId="09FB4592" w14:textId="77777777" w:rsidR="0096235D" w:rsidRPr="0096235D" w:rsidRDefault="003D30A7" w:rsidP="0096235D">
      <w:pPr>
        <w:spacing w:line="360" w:lineRule="auto"/>
        <w:ind w:firstLineChars="200" w:firstLine="480"/>
        <w:rPr>
          <w:bCs/>
          <w:sz w:val="24"/>
        </w:rPr>
      </w:pPr>
      <w:r w:rsidRPr="003D30A7">
        <w:rPr>
          <w:rFonts w:hint="eastAsia"/>
          <w:bCs/>
          <w:sz w:val="24"/>
        </w:rPr>
        <w:t>本基金将依据法律法规并根据风险管理的原则参与股指期货投资。本基金将通过对证券市场和期货市场运行趋势的研究，采用流动性好、交易活跃的期货合约，并充分考虑股指期货的收益性、流动性及风险性特征。</w:t>
      </w:r>
      <w:r w:rsidR="0096235D" w:rsidRPr="0096235D">
        <w:rPr>
          <w:rFonts w:hint="eastAsia"/>
          <w:bCs/>
          <w:sz w:val="24"/>
        </w:rPr>
        <w:t>主要的投资策略有：</w:t>
      </w:r>
    </w:p>
    <w:p w14:paraId="07A8A080"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1</w:t>
      </w:r>
      <w:r w:rsidRPr="0096235D">
        <w:rPr>
          <w:rFonts w:hint="eastAsia"/>
          <w:bCs/>
          <w:sz w:val="24"/>
        </w:rPr>
        <w:t>）</w:t>
      </w:r>
      <w:r w:rsidRPr="0096235D">
        <w:rPr>
          <w:rFonts w:hint="eastAsia"/>
          <w:bCs/>
          <w:sz w:val="24"/>
        </w:rPr>
        <w:t>Alpha</w:t>
      </w:r>
      <w:r w:rsidRPr="0096235D">
        <w:rPr>
          <w:rFonts w:hint="eastAsia"/>
          <w:bCs/>
          <w:sz w:val="24"/>
        </w:rPr>
        <w:t>套利</w:t>
      </w:r>
    </w:p>
    <w:p w14:paraId="6B21F34A" w14:textId="77777777" w:rsidR="0096235D" w:rsidRPr="0096235D" w:rsidRDefault="0096235D" w:rsidP="0096235D">
      <w:pPr>
        <w:spacing w:line="360" w:lineRule="auto"/>
        <w:ind w:firstLineChars="200" w:firstLine="480"/>
        <w:rPr>
          <w:bCs/>
          <w:sz w:val="24"/>
        </w:rPr>
      </w:pPr>
      <w:r w:rsidRPr="0096235D">
        <w:rPr>
          <w:rFonts w:hint="eastAsia"/>
          <w:bCs/>
          <w:sz w:val="24"/>
        </w:rPr>
        <w:t>利用多因子模型和事件驱动模型等，精选预期未来相对股指期货标的指数有</w:t>
      </w:r>
      <w:r w:rsidRPr="0096235D">
        <w:rPr>
          <w:rFonts w:hint="eastAsia"/>
          <w:bCs/>
          <w:sz w:val="24"/>
        </w:rPr>
        <w:lastRenderedPageBreak/>
        <w:t>超额收益的个股，结合行业配置模型，构建投资组合，利用股指期货完全对冲，获取股票组合的超额收益。</w:t>
      </w:r>
    </w:p>
    <w:p w14:paraId="107F3ED8"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2</w:t>
      </w:r>
      <w:r w:rsidRPr="0096235D">
        <w:rPr>
          <w:rFonts w:hint="eastAsia"/>
          <w:bCs/>
          <w:sz w:val="24"/>
        </w:rPr>
        <w:t>）期现套利</w:t>
      </w:r>
    </w:p>
    <w:p w14:paraId="7C9A9997" w14:textId="77777777" w:rsidR="0096235D" w:rsidRPr="0096235D" w:rsidRDefault="0096235D" w:rsidP="0096235D">
      <w:pPr>
        <w:spacing w:line="360" w:lineRule="auto"/>
        <w:ind w:firstLineChars="200" w:firstLine="480"/>
        <w:rPr>
          <w:bCs/>
          <w:sz w:val="24"/>
        </w:rPr>
      </w:pPr>
      <w:r w:rsidRPr="0096235D">
        <w:rPr>
          <w:rFonts w:hint="eastAsia"/>
          <w:bCs/>
          <w:sz w:val="24"/>
        </w:rPr>
        <w:t>股指期货价格和现货价格之间</w:t>
      </w:r>
      <w:proofErr w:type="gramStart"/>
      <w:r w:rsidRPr="0096235D">
        <w:rPr>
          <w:rFonts w:hint="eastAsia"/>
          <w:bCs/>
          <w:sz w:val="24"/>
        </w:rPr>
        <w:t>的基差会</w:t>
      </w:r>
      <w:proofErr w:type="gramEnd"/>
      <w:r w:rsidRPr="0096235D">
        <w:rPr>
          <w:rFonts w:hint="eastAsia"/>
          <w:bCs/>
          <w:sz w:val="24"/>
        </w:rPr>
        <w:t>随着市场环境变化而波动，当</w:t>
      </w:r>
      <w:proofErr w:type="gramStart"/>
      <w:r w:rsidRPr="0096235D">
        <w:rPr>
          <w:rFonts w:hint="eastAsia"/>
          <w:bCs/>
          <w:sz w:val="24"/>
        </w:rPr>
        <w:t>基差上升</w:t>
      </w:r>
      <w:proofErr w:type="gramEnd"/>
      <w:r w:rsidRPr="0096235D">
        <w:rPr>
          <w:rFonts w:hint="eastAsia"/>
          <w:bCs/>
          <w:sz w:val="24"/>
        </w:rPr>
        <w:t>到一定程度以后，可以做空股指期货，做多现货，</w:t>
      </w:r>
      <w:proofErr w:type="gramStart"/>
      <w:r w:rsidRPr="0096235D">
        <w:rPr>
          <w:rFonts w:hint="eastAsia"/>
          <w:bCs/>
          <w:sz w:val="24"/>
        </w:rPr>
        <w:t>待基差</w:t>
      </w:r>
      <w:proofErr w:type="gramEnd"/>
      <w:r w:rsidRPr="0096235D">
        <w:rPr>
          <w:rFonts w:hint="eastAsia"/>
          <w:bCs/>
          <w:sz w:val="24"/>
        </w:rPr>
        <w:t>收窄后平仓。</w:t>
      </w:r>
    </w:p>
    <w:p w14:paraId="52032DBD" w14:textId="77777777" w:rsidR="0096235D" w:rsidRPr="0096235D" w:rsidRDefault="0096235D" w:rsidP="0096235D">
      <w:pPr>
        <w:spacing w:line="360" w:lineRule="auto"/>
        <w:ind w:firstLineChars="200" w:firstLine="480"/>
        <w:rPr>
          <w:bCs/>
          <w:sz w:val="24"/>
        </w:rPr>
      </w:pPr>
      <w:r w:rsidRPr="0096235D">
        <w:rPr>
          <w:rFonts w:hint="eastAsia"/>
          <w:bCs/>
          <w:sz w:val="24"/>
        </w:rPr>
        <w:t>（</w:t>
      </w:r>
      <w:r w:rsidRPr="0096235D">
        <w:rPr>
          <w:rFonts w:hint="eastAsia"/>
          <w:bCs/>
          <w:sz w:val="24"/>
        </w:rPr>
        <w:t>3</w:t>
      </w:r>
      <w:r w:rsidRPr="0096235D">
        <w:rPr>
          <w:rFonts w:hint="eastAsia"/>
          <w:bCs/>
          <w:sz w:val="24"/>
        </w:rPr>
        <w:t>）跨期套利</w:t>
      </w:r>
    </w:p>
    <w:p w14:paraId="757973FA" w14:textId="5EFE9D7A" w:rsidR="003D30A7" w:rsidRPr="003D30A7" w:rsidRDefault="0096235D" w:rsidP="0096235D">
      <w:pPr>
        <w:spacing w:line="360" w:lineRule="auto"/>
        <w:ind w:firstLineChars="200" w:firstLine="480"/>
        <w:rPr>
          <w:bCs/>
          <w:sz w:val="24"/>
        </w:rPr>
      </w:pPr>
      <w:r w:rsidRPr="0096235D">
        <w:rPr>
          <w:rFonts w:hint="eastAsia"/>
          <w:bCs/>
          <w:sz w:val="24"/>
        </w:rPr>
        <w:t>在正向市场（</w:t>
      </w:r>
      <w:proofErr w:type="spellStart"/>
      <w:r w:rsidRPr="0096235D">
        <w:rPr>
          <w:rFonts w:hint="eastAsia"/>
          <w:bCs/>
          <w:sz w:val="24"/>
        </w:rPr>
        <w:t>Contango</w:t>
      </w:r>
      <w:proofErr w:type="spellEnd"/>
      <w:r w:rsidRPr="0096235D">
        <w:rPr>
          <w:rFonts w:hint="eastAsia"/>
          <w:bCs/>
          <w:sz w:val="24"/>
        </w:rPr>
        <w:t>）里，远期升水，可以买入近月合约，卖出远月合约；在反向市场（</w:t>
      </w:r>
      <w:r w:rsidRPr="0096235D">
        <w:rPr>
          <w:rFonts w:hint="eastAsia"/>
          <w:bCs/>
          <w:sz w:val="24"/>
        </w:rPr>
        <w:t>Backwardation</w:t>
      </w:r>
      <w:r w:rsidRPr="0096235D">
        <w:rPr>
          <w:rFonts w:hint="eastAsia"/>
          <w:bCs/>
          <w:sz w:val="24"/>
        </w:rPr>
        <w:t>）里，远期贴水，可以卖出近月合约，买入远月合约。另外股指期货不同合约之间的价差因市场环境、投资者预期、成分股分红等的影响而波动，当价差扩大到不合理的区间时，可以开仓买入低估的合约、卖出高估的合约，待价差收窄后平仓，获取价差收</w:t>
      </w:r>
      <w:proofErr w:type="gramStart"/>
      <w:r w:rsidRPr="0096235D">
        <w:rPr>
          <w:rFonts w:hint="eastAsia"/>
          <w:bCs/>
          <w:sz w:val="24"/>
        </w:rPr>
        <w:t>窄部分</w:t>
      </w:r>
      <w:proofErr w:type="gramEnd"/>
      <w:r w:rsidRPr="0096235D">
        <w:rPr>
          <w:rFonts w:hint="eastAsia"/>
          <w:bCs/>
          <w:sz w:val="24"/>
        </w:rPr>
        <w:t>收益。</w:t>
      </w:r>
    </w:p>
    <w:p w14:paraId="4F634238" w14:textId="77777777" w:rsidR="003D30A7" w:rsidRPr="003D30A7" w:rsidRDefault="00C54177" w:rsidP="003D30A7">
      <w:pPr>
        <w:spacing w:line="360" w:lineRule="auto"/>
        <w:ind w:firstLineChars="200" w:firstLine="480"/>
        <w:rPr>
          <w:bCs/>
          <w:sz w:val="24"/>
        </w:rPr>
      </w:pPr>
      <w:r>
        <w:rPr>
          <w:rFonts w:hint="eastAsia"/>
          <w:bCs/>
          <w:sz w:val="24"/>
        </w:rPr>
        <w:t>6</w:t>
      </w:r>
      <w:r w:rsidR="003D30A7" w:rsidRPr="003D30A7">
        <w:rPr>
          <w:rFonts w:hint="eastAsia"/>
          <w:bCs/>
          <w:sz w:val="24"/>
        </w:rPr>
        <w:t>、资产支持证券投资策略</w:t>
      </w:r>
    </w:p>
    <w:p w14:paraId="2DF036B0" w14:textId="77777777" w:rsidR="003D30A7" w:rsidRPr="003D30A7" w:rsidRDefault="003D30A7" w:rsidP="003D30A7">
      <w:pPr>
        <w:spacing w:line="360" w:lineRule="auto"/>
        <w:ind w:firstLineChars="200" w:firstLine="480"/>
        <w:rPr>
          <w:bCs/>
          <w:sz w:val="24"/>
        </w:rPr>
      </w:pPr>
      <w:r w:rsidRPr="003D30A7">
        <w:rPr>
          <w:rFonts w:hint="eastAsia"/>
          <w:bCs/>
          <w:sz w:val="24"/>
        </w:rPr>
        <w:t>本基金将严格控制资产支持证券的总体投资规模并进行分散投资，以降低流动性风险。</w:t>
      </w:r>
    </w:p>
    <w:p w14:paraId="736EB754" w14:textId="77777777" w:rsidR="003D30A7" w:rsidRPr="003D30A7" w:rsidRDefault="00C54177" w:rsidP="003D30A7">
      <w:pPr>
        <w:spacing w:line="360" w:lineRule="auto"/>
        <w:ind w:firstLineChars="200" w:firstLine="480"/>
        <w:rPr>
          <w:bCs/>
          <w:sz w:val="24"/>
        </w:rPr>
      </w:pPr>
      <w:r>
        <w:rPr>
          <w:rFonts w:hint="eastAsia"/>
          <w:bCs/>
          <w:sz w:val="24"/>
        </w:rPr>
        <w:t>7</w:t>
      </w:r>
      <w:r w:rsidR="003D30A7" w:rsidRPr="003D30A7">
        <w:rPr>
          <w:bCs/>
          <w:sz w:val="24"/>
        </w:rPr>
        <w:t>、其他金融工具投资策略</w:t>
      </w:r>
    </w:p>
    <w:p w14:paraId="797C16F6" w14:textId="1EFE0383" w:rsidR="00C339E8" w:rsidRPr="00C80B34" w:rsidRDefault="003D30A7" w:rsidP="003D30A7">
      <w:pPr>
        <w:spacing w:line="360" w:lineRule="auto"/>
        <w:ind w:firstLineChars="200" w:firstLine="480"/>
        <w:rPr>
          <w:bCs/>
          <w:sz w:val="24"/>
        </w:rPr>
      </w:pPr>
      <w:r w:rsidRPr="003D30A7">
        <w:rPr>
          <w:bCs/>
          <w:sz w:val="24"/>
        </w:rPr>
        <w:t>如法律法规或监管机构以后允许基金投资于其他金融产品，基金管理人将根据监管机构的规定及本基金的投资目标，</w:t>
      </w:r>
      <w:r w:rsidR="0016328C">
        <w:rPr>
          <w:rFonts w:hint="eastAsia"/>
          <w:bCs/>
          <w:sz w:val="24"/>
        </w:rPr>
        <w:t>在履行适当程序后，</w:t>
      </w:r>
      <w:r w:rsidRPr="003D30A7">
        <w:rPr>
          <w:bCs/>
          <w:sz w:val="24"/>
        </w:rPr>
        <w:t>制定与本基金相适应的投资策略、比例限制、信息披露方式等。</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4E4D6BD7" w14:textId="5D5A7EA8" w:rsidR="00C80B34" w:rsidRPr="007B0C11" w:rsidRDefault="002E7B44" w:rsidP="00C80B34">
      <w:pPr>
        <w:spacing w:line="360" w:lineRule="auto"/>
        <w:ind w:firstLineChars="200" w:firstLine="480"/>
        <w:rPr>
          <w:sz w:val="24"/>
        </w:rPr>
      </w:pPr>
      <w:r w:rsidRPr="007B0C11">
        <w:rPr>
          <w:rFonts w:hint="eastAsia"/>
          <w:sz w:val="24"/>
        </w:rPr>
        <w:t>（</w:t>
      </w:r>
      <w:r w:rsidRPr="007B0C11">
        <w:rPr>
          <w:sz w:val="24"/>
        </w:rPr>
        <w:t>1</w:t>
      </w:r>
      <w:r w:rsidRPr="007B0C11">
        <w:rPr>
          <w:rFonts w:hint="eastAsia"/>
          <w:sz w:val="24"/>
        </w:rPr>
        <w:t>）</w:t>
      </w:r>
      <w:r w:rsidR="00C80B34" w:rsidRPr="00C80B34">
        <w:rPr>
          <w:rFonts w:hint="eastAsia"/>
          <w:bCs/>
          <w:sz w:val="24"/>
        </w:rPr>
        <w:t>本</w:t>
      </w:r>
      <w:r w:rsidRPr="007B0C11">
        <w:rPr>
          <w:rFonts w:hint="eastAsia"/>
          <w:sz w:val="24"/>
        </w:rPr>
        <w:t>基金</w:t>
      </w:r>
      <w:r w:rsidR="00C80B34" w:rsidRPr="00C80B34">
        <w:rPr>
          <w:rFonts w:hint="eastAsia"/>
          <w:bCs/>
          <w:sz w:val="24"/>
        </w:rPr>
        <w:t>投资于</w:t>
      </w:r>
      <w:r w:rsidRPr="007B0C11">
        <w:rPr>
          <w:rFonts w:hint="eastAsia"/>
          <w:sz w:val="24"/>
        </w:rPr>
        <w:t>股票的比例</w:t>
      </w:r>
      <w:r w:rsidR="00C80B34" w:rsidRPr="00C80B34">
        <w:rPr>
          <w:rFonts w:hint="eastAsia"/>
          <w:bCs/>
          <w:sz w:val="24"/>
        </w:rPr>
        <w:t>为基金资产的</w:t>
      </w:r>
      <w:r w:rsidR="00C80B34" w:rsidRPr="00C80B34">
        <w:rPr>
          <w:rFonts w:hint="eastAsia"/>
          <w:bCs/>
          <w:sz w:val="24"/>
        </w:rPr>
        <w:t>0-95%</w:t>
      </w:r>
      <w:r w:rsidRPr="007B0C11">
        <w:rPr>
          <w:rFonts w:hint="eastAsia"/>
          <w:sz w:val="24"/>
        </w:rPr>
        <w:t>；</w:t>
      </w:r>
    </w:p>
    <w:p w14:paraId="0B2EEF60"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每个交易日日终在扣除股指期货合约需缴纳的交易保证金后，本基金</w:t>
      </w:r>
      <w:r w:rsidRPr="00C80B34">
        <w:rPr>
          <w:bCs/>
          <w:sz w:val="24"/>
        </w:rPr>
        <w:t>保持不低于基金资产净值</w:t>
      </w:r>
      <w:r w:rsidRPr="00C80B34">
        <w:rPr>
          <w:bCs/>
          <w:sz w:val="24"/>
        </w:rPr>
        <w:t>5</w:t>
      </w:r>
      <w:r w:rsidRPr="00C80B34">
        <w:rPr>
          <w:bCs/>
          <w:sz w:val="24"/>
        </w:rPr>
        <w:t>％的现金或者到期日在一年以内的政府债券；</w:t>
      </w:r>
    </w:p>
    <w:p w14:paraId="22A1E84E" w14:textId="2E6156D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3</w:t>
      </w:r>
      <w:r w:rsidRPr="00C80B34">
        <w:rPr>
          <w:bCs/>
          <w:sz w:val="24"/>
        </w:rPr>
        <w:t>）本基金持有一家</w:t>
      </w:r>
      <w:r w:rsidRPr="00C80B34">
        <w:rPr>
          <w:rFonts w:hint="eastAsia"/>
          <w:bCs/>
          <w:sz w:val="24"/>
        </w:rPr>
        <w:t>公司发行的证券</w:t>
      </w:r>
      <w:r w:rsidRPr="00C80B34">
        <w:rPr>
          <w:bCs/>
          <w:sz w:val="24"/>
        </w:rPr>
        <w:t>，其市值不超过基金资产净值的</w:t>
      </w:r>
      <w:r w:rsidRPr="00C80B34">
        <w:rPr>
          <w:bCs/>
          <w:sz w:val="24"/>
        </w:rPr>
        <w:t>10</w:t>
      </w:r>
      <w:r w:rsidRPr="00C80B34">
        <w:rPr>
          <w:bCs/>
          <w:sz w:val="24"/>
        </w:rPr>
        <w:t>％；</w:t>
      </w:r>
    </w:p>
    <w:p w14:paraId="3859B52E"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4</w:t>
      </w:r>
      <w:r w:rsidRPr="00C80B34">
        <w:rPr>
          <w:bCs/>
          <w:sz w:val="24"/>
        </w:rPr>
        <w:t>）本基金管理人管理的全部基金持有一家公司发行的证券，不超过该证券的</w:t>
      </w:r>
      <w:r w:rsidRPr="00C80B34">
        <w:rPr>
          <w:bCs/>
          <w:sz w:val="24"/>
        </w:rPr>
        <w:t>10</w:t>
      </w:r>
      <w:r w:rsidRPr="00C80B34">
        <w:rPr>
          <w:bCs/>
          <w:sz w:val="24"/>
        </w:rPr>
        <w:t>％；</w:t>
      </w:r>
    </w:p>
    <w:p w14:paraId="64886C1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5</w:t>
      </w:r>
      <w:r w:rsidRPr="00C80B34">
        <w:rPr>
          <w:bCs/>
          <w:sz w:val="24"/>
        </w:rPr>
        <w:t>）本基金持有的全部权证，其市值不得超过基金资产净值的</w:t>
      </w:r>
      <w:r w:rsidRPr="00C80B34">
        <w:rPr>
          <w:bCs/>
          <w:sz w:val="24"/>
        </w:rPr>
        <w:t>3</w:t>
      </w:r>
      <w:r w:rsidRPr="00C80B34">
        <w:rPr>
          <w:bCs/>
          <w:sz w:val="24"/>
        </w:rPr>
        <w:t>％；</w:t>
      </w:r>
    </w:p>
    <w:p w14:paraId="60A6B784"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6</w:t>
      </w:r>
      <w:r w:rsidRPr="00C80B34">
        <w:rPr>
          <w:bCs/>
          <w:sz w:val="24"/>
        </w:rPr>
        <w:t>）本基金管理人管理的全部基金持有的同一权证，不得超过该权证的</w:t>
      </w:r>
      <w:r w:rsidRPr="00C80B34">
        <w:rPr>
          <w:bCs/>
          <w:sz w:val="24"/>
        </w:rPr>
        <w:lastRenderedPageBreak/>
        <w:t>10</w:t>
      </w:r>
      <w:r w:rsidRPr="00C80B34">
        <w:rPr>
          <w:bCs/>
          <w:sz w:val="24"/>
        </w:rPr>
        <w:t>％；</w:t>
      </w:r>
    </w:p>
    <w:p w14:paraId="76DB400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7</w:t>
      </w:r>
      <w:r w:rsidRPr="00C80B34">
        <w:rPr>
          <w:bCs/>
          <w:sz w:val="24"/>
        </w:rPr>
        <w:t>）本基金在任何交易日买入权证的总金额，不得超过上一交易日基金资产净值的</w:t>
      </w:r>
      <w:r w:rsidRPr="00C80B34">
        <w:rPr>
          <w:bCs/>
          <w:sz w:val="24"/>
        </w:rPr>
        <w:t>0.5</w:t>
      </w:r>
      <w:r w:rsidRPr="00C80B34">
        <w:rPr>
          <w:bCs/>
          <w:sz w:val="24"/>
        </w:rPr>
        <w:t>％；</w:t>
      </w:r>
    </w:p>
    <w:p w14:paraId="54336CA2"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8</w:t>
      </w:r>
      <w:r w:rsidRPr="00C80B34">
        <w:rPr>
          <w:bCs/>
          <w:sz w:val="24"/>
        </w:rPr>
        <w:t>）本基金投资于同一原始权益人的各类资产支持证券的比例，不得超过基金资产净值的</w:t>
      </w:r>
      <w:r w:rsidRPr="00C80B34">
        <w:rPr>
          <w:bCs/>
          <w:sz w:val="24"/>
        </w:rPr>
        <w:t>10</w:t>
      </w:r>
      <w:r w:rsidRPr="00C80B34">
        <w:rPr>
          <w:bCs/>
          <w:sz w:val="24"/>
        </w:rPr>
        <w:t>％；</w:t>
      </w:r>
    </w:p>
    <w:p w14:paraId="53DB6FDF"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9</w:t>
      </w:r>
      <w:r w:rsidRPr="00C80B34">
        <w:rPr>
          <w:bCs/>
          <w:sz w:val="24"/>
        </w:rPr>
        <w:t>）本基金持有的全部资产支持证券，其市值不得超过基金资产净值的</w:t>
      </w:r>
      <w:r w:rsidRPr="00C80B34">
        <w:rPr>
          <w:bCs/>
          <w:sz w:val="24"/>
        </w:rPr>
        <w:t>20</w:t>
      </w:r>
      <w:r w:rsidRPr="00C80B34">
        <w:rPr>
          <w:bCs/>
          <w:sz w:val="24"/>
        </w:rPr>
        <w:t>％；</w:t>
      </w:r>
    </w:p>
    <w:p w14:paraId="245FA2DE"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0</w:t>
      </w:r>
      <w:r w:rsidRPr="00C80B34">
        <w:rPr>
          <w:bCs/>
          <w:sz w:val="24"/>
        </w:rPr>
        <w:t>）本基金持有的同一</w:t>
      </w:r>
      <w:r w:rsidRPr="00C80B34">
        <w:rPr>
          <w:bCs/>
          <w:sz w:val="24"/>
        </w:rPr>
        <w:t>(</w:t>
      </w:r>
      <w:r w:rsidRPr="00C80B34">
        <w:rPr>
          <w:bCs/>
          <w:sz w:val="24"/>
        </w:rPr>
        <w:t>指同一信用级别</w:t>
      </w:r>
      <w:r w:rsidRPr="00C80B34">
        <w:rPr>
          <w:bCs/>
          <w:sz w:val="24"/>
        </w:rPr>
        <w:t>)</w:t>
      </w:r>
      <w:r w:rsidRPr="00C80B34">
        <w:rPr>
          <w:bCs/>
          <w:sz w:val="24"/>
        </w:rPr>
        <w:t>资产支持证券的比例，不得超过该资产支持证券规模的</w:t>
      </w:r>
      <w:r w:rsidRPr="00C80B34">
        <w:rPr>
          <w:bCs/>
          <w:sz w:val="24"/>
        </w:rPr>
        <w:t>10</w:t>
      </w:r>
      <w:r w:rsidRPr="00C80B34">
        <w:rPr>
          <w:bCs/>
          <w:sz w:val="24"/>
        </w:rPr>
        <w:t>％；</w:t>
      </w:r>
    </w:p>
    <w:p w14:paraId="03F7E4DC"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1</w:t>
      </w:r>
      <w:r w:rsidRPr="00C80B34">
        <w:rPr>
          <w:bCs/>
          <w:sz w:val="24"/>
        </w:rPr>
        <w:t>）本基金管理人管理的全部基金投资于同一原始权益人的各类资产支持证券，不得超过其各类资产支持证券合计规模的</w:t>
      </w:r>
      <w:r w:rsidRPr="00C80B34">
        <w:rPr>
          <w:bCs/>
          <w:sz w:val="24"/>
        </w:rPr>
        <w:t>10</w:t>
      </w:r>
      <w:r w:rsidRPr="00C80B34">
        <w:rPr>
          <w:bCs/>
          <w:sz w:val="24"/>
        </w:rPr>
        <w:t>％；</w:t>
      </w:r>
    </w:p>
    <w:p w14:paraId="581386F7"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2</w:t>
      </w:r>
      <w:r w:rsidRPr="00C80B34">
        <w:rPr>
          <w:bCs/>
          <w:sz w:val="24"/>
        </w:rPr>
        <w:t>）本基金应投资于信用级别评级为</w:t>
      </w:r>
      <w:r w:rsidRPr="00C80B34">
        <w:rPr>
          <w:bCs/>
          <w:sz w:val="24"/>
        </w:rPr>
        <w:t>BBB</w:t>
      </w:r>
      <w:r w:rsidRPr="00C80B34">
        <w:rPr>
          <w:bCs/>
          <w:sz w:val="24"/>
        </w:rPr>
        <w:t>以上</w:t>
      </w:r>
      <w:r w:rsidRPr="00C80B34">
        <w:rPr>
          <w:bCs/>
          <w:sz w:val="24"/>
        </w:rPr>
        <w:t>(</w:t>
      </w:r>
      <w:r w:rsidRPr="00C80B34">
        <w:rPr>
          <w:bCs/>
          <w:sz w:val="24"/>
        </w:rPr>
        <w:t>含</w:t>
      </w:r>
      <w:r w:rsidRPr="00C80B34">
        <w:rPr>
          <w:bCs/>
          <w:sz w:val="24"/>
        </w:rPr>
        <w:t>BBB)</w:t>
      </w:r>
      <w:r w:rsidRPr="00C80B34">
        <w:rPr>
          <w:bCs/>
          <w:sz w:val="24"/>
        </w:rPr>
        <w:t>的资产支持证券。基金持有资产支持证券期间，如果其信用等级下降、不再符合投资标准，应在评级报告发布之日起</w:t>
      </w:r>
      <w:r w:rsidRPr="00C80B34">
        <w:rPr>
          <w:bCs/>
          <w:sz w:val="24"/>
        </w:rPr>
        <w:t>3</w:t>
      </w:r>
      <w:r w:rsidRPr="00C80B34">
        <w:rPr>
          <w:bCs/>
          <w:sz w:val="24"/>
        </w:rPr>
        <w:t>个月内予以全部卖出；</w:t>
      </w:r>
    </w:p>
    <w:p w14:paraId="002D90AB"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3</w:t>
      </w:r>
      <w:r w:rsidRPr="00C80B34">
        <w:rPr>
          <w:bCs/>
          <w:sz w:val="24"/>
        </w:rPr>
        <w:t>）基金财产参与股票发行申购，本基金所申报的金额不超过本基金的总资产，本基金所申报的股票数量不超过拟发行股票公司本次发行股票的总量；</w:t>
      </w:r>
    </w:p>
    <w:p w14:paraId="6F13A8EA"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4</w:t>
      </w:r>
      <w:r w:rsidRPr="00C80B34">
        <w:rPr>
          <w:bCs/>
          <w:sz w:val="24"/>
        </w:rPr>
        <w:t>）本基金进入全国银行间同业市场进行债券回购的资金余额不得超过基金资产净值的</w:t>
      </w:r>
      <w:r w:rsidRPr="00C80B34">
        <w:rPr>
          <w:bCs/>
          <w:sz w:val="24"/>
        </w:rPr>
        <w:t>40%</w:t>
      </w:r>
      <w:r w:rsidRPr="00C80B34">
        <w:rPr>
          <w:bCs/>
          <w:sz w:val="24"/>
        </w:rPr>
        <w:t>；</w:t>
      </w:r>
      <w:r w:rsidRPr="00C80B34">
        <w:rPr>
          <w:rFonts w:hint="eastAsia"/>
          <w:bCs/>
          <w:sz w:val="24"/>
        </w:rPr>
        <w:t>本基金在全国银行间同业市场中的债券回购最长期限为</w:t>
      </w:r>
      <w:r w:rsidRPr="00C80B34">
        <w:rPr>
          <w:bCs/>
          <w:sz w:val="24"/>
        </w:rPr>
        <w:t xml:space="preserve">1 </w:t>
      </w:r>
      <w:r w:rsidRPr="00C80B34">
        <w:rPr>
          <w:rFonts w:hint="eastAsia"/>
          <w:bCs/>
          <w:sz w:val="24"/>
        </w:rPr>
        <w:t>年，债券回购到期后不得展期；</w:t>
      </w:r>
    </w:p>
    <w:p w14:paraId="60440D12" w14:textId="1CDBE775"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5</w:t>
      </w:r>
      <w:r w:rsidRPr="00C80B34">
        <w:rPr>
          <w:bCs/>
          <w:sz w:val="24"/>
        </w:rPr>
        <w:t>）</w:t>
      </w:r>
      <w:r w:rsidR="00483A7E" w:rsidRPr="00483A7E">
        <w:rPr>
          <w:rFonts w:hint="eastAsia"/>
          <w:bCs/>
          <w:sz w:val="24"/>
        </w:rPr>
        <w:t>本基金参与股指期货交易，应遵守下列要求</w:t>
      </w:r>
      <w:r w:rsidRPr="00C80B34">
        <w:rPr>
          <w:bCs/>
          <w:sz w:val="24"/>
        </w:rPr>
        <w:t>：</w:t>
      </w:r>
    </w:p>
    <w:p w14:paraId="2DB6618D" w14:textId="77777777" w:rsidR="00C80B34" w:rsidRPr="00C80B34" w:rsidRDefault="00C80B34" w:rsidP="00C80B34">
      <w:pPr>
        <w:spacing w:line="360" w:lineRule="auto"/>
        <w:ind w:firstLineChars="200" w:firstLine="480"/>
        <w:rPr>
          <w:bCs/>
          <w:sz w:val="24"/>
        </w:rPr>
      </w:pPr>
      <w:r w:rsidRPr="00C80B34">
        <w:rPr>
          <w:rFonts w:hint="eastAsia"/>
          <w:bCs/>
          <w:sz w:val="24"/>
        </w:rPr>
        <w:t>1</w:t>
      </w:r>
      <w:r w:rsidRPr="00C80B34">
        <w:rPr>
          <w:rFonts w:hint="eastAsia"/>
          <w:bCs/>
          <w:sz w:val="24"/>
        </w:rPr>
        <w:t>）本基金在任何交易日日终，持有的买入股指期货合约价值，不得超过基金资产净值的</w:t>
      </w:r>
      <w:r w:rsidRPr="00C80B34">
        <w:rPr>
          <w:rFonts w:hint="eastAsia"/>
          <w:bCs/>
          <w:sz w:val="24"/>
        </w:rPr>
        <w:t>10%</w:t>
      </w:r>
      <w:r w:rsidRPr="00C80B34">
        <w:rPr>
          <w:rFonts w:hint="eastAsia"/>
          <w:bCs/>
          <w:sz w:val="24"/>
        </w:rPr>
        <w:t>；</w:t>
      </w:r>
    </w:p>
    <w:p w14:paraId="48C93B49" w14:textId="77777777" w:rsidR="00C80B34" w:rsidRPr="00C80B34" w:rsidRDefault="00C80B34" w:rsidP="00C80B34">
      <w:pPr>
        <w:spacing w:line="360" w:lineRule="auto"/>
        <w:ind w:firstLineChars="200" w:firstLine="480"/>
        <w:rPr>
          <w:bCs/>
          <w:sz w:val="24"/>
        </w:rPr>
      </w:pPr>
      <w:r w:rsidRPr="00C80B34">
        <w:rPr>
          <w:rFonts w:hint="eastAsia"/>
          <w:bCs/>
          <w:sz w:val="24"/>
        </w:rPr>
        <w:t>2</w:t>
      </w:r>
      <w:r w:rsidRPr="00C80B34">
        <w:rPr>
          <w:rFonts w:hint="eastAsia"/>
          <w:bCs/>
          <w:sz w:val="24"/>
        </w:rPr>
        <w:t>）</w:t>
      </w:r>
      <w:r w:rsidRPr="00C80B34">
        <w:rPr>
          <w:bCs/>
          <w:sz w:val="24"/>
        </w:rPr>
        <w:t>本基金在任何交易日日终，持有的买入期货合约价值与有价证券市值之和，不得超过基金资产净值的</w:t>
      </w:r>
      <w:r w:rsidRPr="00C80B34">
        <w:rPr>
          <w:rFonts w:hint="eastAsia"/>
          <w:bCs/>
          <w:sz w:val="24"/>
        </w:rPr>
        <w:t>95%</w:t>
      </w:r>
      <w:r w:rsidRPr="00C80B34">
        <w:rPr>
          <w:rFonts w:hint="eastAsia"/>
          <w:bCs/>
          <w:sz w:val="24"/>
        </w:rPr>
        <w:t>。其中，有价证券指股票、债券（不含到期日在一年以内的政府债券）、权证、资产支持证券、买入返售金融资产（不含质押式回购）等；</w:t>
      </w:r>
    </w:p>
    <w:p w14:paraId="6AF429EC" w14:textId="77777777" w:rsidR="00C80B34" w:rsidRPr="00C80B34" w:rsidRDefault="00C80B34" w:rsidP="00C80B34">
      <w:pPr>
        <w:spacing w:line="360" w:lineRule="auto"/>
        <w:ind w:firstLineChars="200" w:firstLine="480"/>
        <w:rPr>
          <w:bCs/>
          <w:sz w:val="24"/>
        </w:rPr>
      </w:pPr>
      <w:r w:rsidRPr="00C80B34">
        <w:rPr>
          <w:rFonts w:hint="eastAsia"/>
          <w:bCs/>
          <w:sz w:val="24"/>
        </w:rPr>
        <w:t>3</w:t>
      </w:r>
      <w:r w:rsidRPr="00C80B34">
        <w:rPr>
          <w:bCs/>
          <w:sz w:val="24"/>
        </w:rPr>
        <w:t>）</w:t>
      </w:r>
      <w:r w:rsidRPr="00C80B34">
        <w:rPr>
          <w:rFonts w:hint="eastAsia"/>
          <w:bCs/>
          <w:sz w:val="24"/>
        </w:rPr>
        <w:t>本基金在任何交易日日终，持有的卖出期货合约价值不得超过基金持有的股票总市值的</w:t>
      </w:r>
      <w:r w:rsidRPr="00C80B34">
        <w:rPr>
          <w:rFonts w:hint="eastAsia"/>
          <w:bCs/>
          <w:sz w:val="24"/>
        </w:rPr>
        <w:t>20%</w:t>
      </w:r>
      <w:r w:rsidRPr="00C80B34">
        <w:rPr>
          <w:rFonts w:hint="eastAsia"/>
          <w:bCs/>
          <w:sz w:val="24"/>
        </w:rPr>
        <w:t>；</w:t>
      </w:r>
    </w:p>
    <w:p w14:paraId="33F92ABC" w14:textId="77777777" w:rsidR="00C80B34" w:rsidRPr="00C80B34" w:rsidRDefault="00C80B34" w:rsidP="00C80B34">
      <w:pPr>
        <w:spacing w:line="360" w:lineRule="auto"/>
        <w:ind w:firstLineChars="200" w:firstLine="480"/>
        <w:rPr>
          <w:bCs/>
          <w:sz w:val="24"/>
        </w:rPr>
      </w:pPr>
      <w:r w:rsidRPr="00C80B34">
        <w:rPr>
          <w:rFonts w:hint="eastAsia"/>
          <w:bCs/>
          <w:sz w:val="24"/>
        </w:rPr>
        <w:t>4</w:t>
      </w:r>
      <w:r w:rsidRPr="00C80B34">
        <w:rPr>
          <w:rFonts w:hint="eastAsia"/>
          <w:bCs/>
          <w:sz w:val="24"/>
        </w:rPr>
        <w:t>）本基金所持有的股票市值和买入、卖出股指期货合约价值，合计（轧差</w:t>
      </w:r>
      <w:r w:rsidRPr="00C80B34">
        <w:rPr>
          <w:rFonts w:hint="eastAsia"/>
          <w:bCs/>
          <w:sz w:val="24"/>
        </w:rPr>
        <w:lastRenderedPageBreak/>
        <w:t>计算）应当符合基金合同关于股票投资比例的有关约定；</w:t>
      </w:r>
    </w:p>
    <w:p w14:paraId="78E94CA1" w14:textId="77777777" w:rsidR="00C80B34" w:rsidRPr="00C80B34" w:rsidRDefault="00C80B34" w:rsidP="00C80B34">
      <w:pPr>
        <w:spacing w:line="360" w:lineRule="auto"/>
        <w:ind w:firstLineChars="200" w:firstLine="480"/>
        <w:rPr>
          <w:bCs/>
          <w:sz w:val="24"/>
        </w:rPr>
      </w:pPr>
      <w:r w:rsidRPr="00C80B34">
        <w:rPr>
          <w:rFonts w:hint="eastAsia"/>
          <w:bCs/>
          <w:sz w:val="24"/>
        </w:rPr>
        <w:t>5</w:t>
      </w:r>
      <w:r w:rsidRPr="00C80B34">
        <w:rPr>
          <w:rFonts w:hint="eastAsia"/>
          <w:bCs/>
          <w:sz w:val="24"/>
        </w:rPr>
        <w:t>）本基金在任何交易日内交易（不包括平仓）的股指期货合约的成交金额不得超过上一交易日基金资产净值的</w:t>
      </w:r>
      <w:r w:rsidRPr="00C80B34">
        <w:rPr>
          <w:rFonts w:hint="eastAsia"/>
          <w:bCs/>
          <w:sz w:val="24"/>
        </w:rPr>
        <w:t>20%</w:t>
      </w:r>
      <w:r w:rsidRPr="00C80B34">
        <w:rPr>
          <w:rFonts w:hint="eastAsia"/>
          <w:bCs/>
          <w:sz w:val="24"/>
        </w:rPr>
        <w:t>；</w:t>
      </w:r>
    </w:p>
    <w:p w14:paraId="292DB0A1" w14:textId="77777777" w:rsidR="00C80B34" w:rsidRPr="00C80B34" w:rsidRDefault="00C80B34" w:rsidP="00C80B34">
      <w:pPr>
        <w:spacing w:line="360" w:lineRule="auto"/>
        <w:ind w:firstLineChars="200" w:firstLine="480"/>
        <w:rPr>
          <w:bCs/>
          <w:sz w:val="24"/>
        </w:rPr>
      </w:pPr>
      <w:r w:rsidRPr="00C80B34">
        <w:rPr>
          <w:rFonts w:hint="eastAsia"/>
          <w:bCs/>
          <w:sz w:val="24"/>
        </w:rPr>
        <w:t>（</w:t>
      </w:r>
      <w:r w:rsidRPr="00C80B34">
        <w:rPr>
          <w:bCs/>
          <w:sz w:val="24"/>
        </w:rPr>
        <w:t>1</w:t>
      </w:r>
      <w:r w:rsidRPr="00C80B34">
        <w:rPr>
          <w:rFonts w:hint="eastAsia"/>
          <w:bCs/>
          <w:sz w:val="24"/>
        </w:rPr>
        <w:t>6</w:t>
      </w:r>
      <w:r w:rsidRPr="00C80B34">
        <w:rPr>
          <w:rFonts w:hint="eastAsia"/>
          <w:bCs/>
          <w:sz w:val="24"/>
        </w:rPr>
        <w:t>）本基金资产总值不得超过本基金资产净值的</w:t>
      </w:r>
      <w:r w:rsidRPr="00C80B34">
        <w:rPr>
          <w:rFonts w:hint="eastAsia"/>
          <w:bCs/>
          <w:sz w:val="24"/>
        </w:rPr>
        <w:t>140%</w:t>
      </w:r>
      <w:r w:rsidRPr="00C80B34">
        <w:rPr>
          <w:rFonts w:hint="eastAsia"/>
          <w:bCs/>
          <w:sz w:val="24"/>
        </w:rPr>
        <w:t>；</w:t>
      </w:r>
    </w:p>
    <w:p w14:paraId="58DDD8CB" w14:textId="77777777" w:rsidR="00C80B34" w:rsidRDefault="00C80B34" w:rsidP="00C80B34">
      <w:pPr>
        <w:spacing w:line="360" w:lineRule="auto"/>
        <w:ind w:firstLineChars="200" w:firstLine="480"/>
        <w:rPr>
          <w:bCs/>
          <w:sz w:val="24"/>
        </w:rPr>
      </w:pPr>
      <w:r w:rsidRPr="00C80B34">
        <w:rPr>
          <w:rFonts w:hint="eastAsia"/>
          <w:bCs/>
          <w:sz w:val="24"/>
        </w:rPr>
        <w:t>（</w:t>
      </w:r>
      <w:r w:rsidRPr="00C80B34">
        <w:rPr>
          <w:rFonts w:hint="eastAsia"/>
          <w:bCs/>
          <w:sz w:val="24"/>
        </w:rPr>
        <w:t>17</w:t>
      </w:r>
      <w:r w:rsidRPr="00C80B34">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C80B34">
        <w:rPr>
          <w:rFonts w:hint="eastAsia"/>
          <w:bCs/>
          <w:sz w:val="24"/>
        </w:rPr>
        <w:t>订严格</w:t>
      </w:r>
      <w:proofErr w:type="gramEnd"/>
      <w:r w:rsidRPr="00C80B34">
        <w:rPr>
          <w:rFonts w:hint="eastAsia"/>
          <w:bCs/>
          <w:sz w:val="24"/>
        </w:rPr>
        <w:t>的投资决策流程和风险控制制度，防范流动性风险、法律风险和操作风险等各种风险；</w:t>
      </w:r>
    </w:p>
    <w:p w14:paraId="51D2C873" w14:textId="77777777" w:rsidR="0079777F" w:rsidRDefault="00C80B34" w:rsidP="00C80B34">
      <w:pPr>
        <w:spacing w:line="360" w:lineRule="auto"/>
        <w:ind w:firstLineChars="200" w:firstLine="480"/>
        <w:rPr>
          <w:bCs/>
          <w:sz w:val="24"/>
        </w:rPr>
      </w:pPr>
      <w:r w:rsidRPr="00C80B34">
        <w:rPr>
          <w:rFonts w:hint="eastAsia"/>
          <w:bCs/>
          <w:sz w:val="24"/>
        </w:rPr>
        <w:t>（</w:t>
      </w:r>
      <w:r w:rsidR="001B0EFD" w:rsidRPr="00C80B34">
        <w:rPr>
          <w:rFonts w:hint="eastAsia"/>
          <w:bCs/>
          <w:sz w:val="24"/>
        </w:rPr>
        <w:t>1</w:t>
      </w:r>
      <w:r w:rsidR="005C2699">
        <w:rPr>
          <w:rFonts w:hint="eastAsia"/>
          <w:bCs/>
          <w:sz w:val="24"/>
        </w:rPr>
        <w:t>8</w:t>
      </w:r>
      <w:r w:rsidRPr="00C80B34">
        <w:rPr>
          <w:rFonts w:hint="eastAsia"/>
          <w:bCs/>
          <w:sz w:val="24"/>
        </w:rPr>
        <w:t>）法律法规及中国证监会规定的和《基金合同》约定的其他投资限制。</w:t>
      </w:r>
    </w:p>
    <w:p w14:paraId="010F1FCC" w14:textId="1232ECB0" w:rsidR="0079777F" w:rsidRDefault="00461911" w:rsidP="005A1056">
      <w:pPr>
        <w:spacing w:line="360" w:lineRule="auto"/>
        <w:ind w:firstLineChars="200" w:firstLine="480"/>
        <w:rPr>
          <w:bCs/>
          <w:sz w:val="24"/>
        </w:rPr>
      </w:pPr>
      <w:r>
        <w:rPr>
          <w:rFonts w:hint="eastAsia"/>
          <w:bCs/>
          <w:sz w:val="24"/>
        </w:rPr>
        <w:t>除上述第（</w:t>
      </w:r>
      <w:r>
        <w:rPr>
          <w:rFonts w:hint="eastAsia"/>
          <w:bCs/>
          <w:sz w:val="24"/>
        </w:rPr>
        <w:t>12</w:t>
      </w:r>
      <w:r>
        <w:rPr>
          <w:rFonts w:hint="eastAsia"/>
          <w:bCs/>
          <w:sz w:val="24"/>
        </w:rPr>
        <w:t>）</w:t>
      </w:r>
      <w:r w:rsidR="0016328C">
        <w:rPr>
          <w:rFonts w:hint="eastAsia"/>
          <w:bCs/>
          <w:sz w:val="24"/>
        </w:rPr>
        <w:t>项</w:t>
      </w:r>
      <w:r>
        <w:rPr>
          <w:rFonts w:hint="eastAsia"/>
          <w:bCs/>
          <w:sz w:val="24"/>
        </w:rPr>
        <w:t>外，</w:t>
      </w:r>
      <w:r w:rsidR="0079777F">
        <w:rPr>
          <w:bCs/>
          <w:sz w:val="24"/>
        </w:rPr>
        <w:t>因</w:t>
      </w:r>
      <w:r w:rsidR="00AB3EC5">
        <w:rPr>
          <w:bCs/>
          <w:sz w:val="24"/>
        </w:rPr>
        <w:t>证券</w:t>
      </w:r>
      <w:r w:rsidR="00975B1A">
        <w:rPr>
          <w:rFonts w:hint="eastAsia"/>
          <w:bCs/>
          <w:sz w:val="24"/>
        </w:rPr>
        <w:t>/</w:t>
      </w:r>
      <w:r w:rsidR="00975B1A">
        <w:rPr>
          <w:rFonts w:hint="eastAsia"/>
          <w:bCs/>
          <w:sz w:val="24"/>
        </w:rPr>
        <w:t>期货</w:t>
      </w:r>
      <w:r w:rsidR="00AB3EC5">
        <w:rPr>
          <w:bCs/>
          <w:sz w:val="24"/>
        </w:rPr>
        <w:t>市场</w:t>
      </w:r>
      <w:r w:rsidR="0079777F">
        <w:rPr>
          <w:bCs/>
          <w:sz w:val="24"/>
        </w:rPr>
        <w:t>波动、</w:t>
      </w:r>
      <w:r w:rsidR="0016328C">
        <w:rPr>
          <w:rFonts w:hint="eastAsia"/>
          <w:bCs/>
          <w:sz w:val="24"/>
        </w:rPr>
        <w:t>证券发行人</w:t>
      </w:r>
      <w:r w:rsidR="0079777F">
        <w:rPr>
          <w:bCs/>
          <w:sz w:val="24"/>
        </w:rPr>
        <w:t>合并、基金规模变动等基金管理人之外的因素致使基金投资比例不符合上述规定投资比例的，基金管理人应当在</w:t>
      </w:r>
      <w:r w:rsidR="0079777F">
        <w:rPr>
          <w:bCs/>
          <w:sz w:val="24"/>
        </w:rPr>
        <w:t>10</w:t>
      </w:r>
      <w:r w:rsidR="0079777F">
        <w:rPr>
          <w:bCs/>
          <w:sz w:val="24"/>
        </w:rPr>
        <w:t>个交易日内进行调整</w:t>
      </w:r>
      <w:r w:rsidR="005D708A">
        <w:rPr>
          <w:rFonts w:hint="eastAsia"/>
          <w:bCs/>
          <w:sz w:val="24"/>
        </w:rPr>
        <w:t>，</w:t>
      </w:r>
      <w:r w:rsidR="005D708A" w:rsidRPr="00171366">
        <w:rPr>
          <w:rFonts w:hint="eastAsia"/>
          <w:bCs/>
          <w:sz w:val="24"/>
        </w:rPr>
        <w:t>但中国证监会规定的特殊情形除外</w:t>
      </w:r>
      <w:r w:rsidR="0079777F">
        <w:rPr>
          <w:bCs/>
          <w:sz w:val="24"/>
        </w:rPr>
        <w:t>。</w:t>
      </w:r>
      <w:r w:rsidR="00C339E8" w:rsidRPr="00716DBF">
        <w:rPr>
          <w:rFonts w:hint="eastAsia"/>
          <w:bCs/>
          <w:sz w:val="24"/>
        </w:rPr>
        <w:t>法律法规另有规定的，从其规定。</w:t>
      </w:r>
      <w:r w:rsidR="0079777F">
        <w:rPr>
          <w:bCs/>
          <w:sz w:val="24"/>
        </w:rPr>
        <w:t>基金管理人应当自基金合同生效之日起</w:t>
      </w:r>
      <w:r w:rsidR="00D3640D">
        <w:rPr>
          <w:rFonts w:hint="eastAsia"/>
          <w:bCs/>
          <w:sz w:val="24"/>
        </w:rPr>
        <w:t>6</w:t>
      </w:r>
      <w:r w:rsidR="0079777F">
        <w:rPr>
          <w:bCs/>
          <w:sz w:val="24"/>
        </w:rPr>
        <w:t>个月内使基金的投资组合比例符合基金合同的有关约定。</w:t>
      </w:r>
      <w:r w:rsidR="006A7943" w:rsidRPr="00171366">
        <w:rPr>
          <w:rFonts w:hint="eastAsia"/>
          <w:bCs/>
          <w:sz w:val="24"/>
        </w:rPr>
        <w:t>在上述期间内，本基金的投资范围、投资策略应当符合基金合同的约定。</w:t>
      </w:r>
      <w:r w:rsidR="0079777F">
        <w:rPr>
          <w:bCs/>
          <w:sz w:val="24"/>
        </w:rPr>
        <w:t>基金托管人对基金的投资的监督与检查自本基金合同生效之日起开始。</w:t>
      </w:r>
    </w:p>
    <w:p w14:paraId="3C438CEE" w14:textId="77777777" w:rsidR="0079777F" w:rsidRDefault="0079777F">
      <w:pPr>
        <w:spacing w:line="360" w:lineRule="auto"/>
        <w:ind w:firstLineChars="200" w:firstLine="480"/>
        <w:rPr>
          <w:bCs/>
          <w:sz w:val="24"/>
        </w:rPr>
      </w:pPr>
      <w:r>
        <w:rPr>
          <w:bCs/>
          <w:sz w:val="24"/>
        </w:rPr>
        <w:t>法律法规或监管部门取消</w:t>
      </w:r>
      <w:r w:rsidR="00C339E8">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C339E8" w:rsidRPr="00716DBF">
        <w:rPr>
          <w:rFonts w:hint="eastAsia"/>
          <w:bCs/>
          <w:sz w:val="24"/>
        </w:rPr>
        <w:t>或按变更后的规定执行</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57F2B9A2"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15C856F8"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24D9B748"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01C4D830"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w:t>
      </w:r>
      <w:r w:rsidR="0042065F" w:rsidRPr="00DC328D">
        <w:rPr>
          <w:rFonts w:hint="eastAsia"/>
          <w:bCs/>
          <w:sz w:val="24"/>
        </w:rPr>
        <w:lastRenderedPageBreak/>
        <w:t>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637C80D7" w14:textId="46AEE704" w:rsidR="00FF5378" w:rsidRPr="002564D3" w:rsidRDefault="002564D3" w:rsidP="00BC641E">
      <w:pPr>
        <w:spacing w:line="360" w:lineRule="auto"/>
        <w:ind w:firstLineChars="200" w:firstLine="480"/>
        <w:rPr>
          <w:bCs/>
          <w:sz w:val="24"/>
        </w:rPr>
      </w:pPr>
      <w:r w:rsidRPr="00923993">
        <w:rPr>
          <w:bCs/>
          <w:sz w:val="24"/>
        </w:rPr>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3A67B589" w14:textId="77777777" w:rsidR="0079777F" w:rsidRDefault="0079777F">
      <w:pPr>
        <w:spacing w:line="360" w:lineRule="auto"/>
        <w:ind w:firstLineChars="200" w:firstLine="480"/>
        <w:rPr>
          <w:bCs/>
          <w:sz w:val="24"/>
        </w:rPr>
      </w:pPr>
      <w:r>
        <w:rPr>
          <w:bCs/>
          <w:sz w:val="24"/>
        </w:rPr>
        <w:t>五、业绩比较基准</w:t>
      </w:r>
    </w:p>
    <w:p w14:paraId="37AC2528" w14:textId="3D2BC103" w:rsidR="00C339E8" w:rsidRDefault="00C339E8" w:rsidP="00C339E8">
      <w:pPr>
        <w:autoSpaceDE w:val="0"/>
        <w:autoSpaceDN w:val="0"/>
        <w:adjustRightInd w:val="0"/>
        <w:snapToGrid w:val="0"/>
        <w:spacing w:line="360" w:lineRule="auto"/>
        <w:ind w:firstLineChars="200" w:firstLine="480"/>
        <w:rPr>
          <w:rFonts w:ascii="宋体" w:hAnsi="宋体"/>
          <w:sz w:val="24"/>
          <w:szCs w:val="24"/>
        </w:rPr>
      </w:pPr>
      <w:r w:rsidRPr="0063076D">
        <w:rPr>
          <w:rFonts w:ascii="宋体" w:hAnsi="宋体" w:hint="eastAsia"/>
          <w:sz w:val="24"/>
          <w:szCs w:val="24"/>
        </w:rPr>
        <w:t>本基金的</w:t>
      </w:r>
      <w:r w:rsidR="002E7B44" w:rsidRPr="007B0C11">
        <w:rPr>
          <w:rFonts w:ascii="宋体" w:hAnsi="宋体" w:hint="eastAsia"/>
          <w:sz w:val="24"/>
        </w:rPr>
        <w:t>业绩比较基准</w:t>
      </w:r>
      <w:r w:rsidRPr="0063076D">
        <w:rPr>
          <w:rFonts w:ascii="宋体" w:hAnsi="宋体" w:hint="eastAsia"/>
          <w:sz w:val="24"/>
          <w:szCs w:val="24"/>
        </w:rPr>
        <w:t>为：</w:t>
      </w:r>
    </w:p>
    <w:p w14:paraId="621A47F2" w14:textId="66F0F4A8" w:rsidR="00FE68D8" w:rsidRDefault="008C6DA3" w:rsidP="008C6DA3">
      <w:pPr>
        <w:autoSpaceDE w:val="0"/>
        <w:autoSpaceDN w:val="0"/>
        <w:adjustRightInd w:val="0"/>
        <w:snapToGrid w:val="0"/>
        <w:spacing w:line="360" w:lineRule="auto"/>
        <w:ind w:firstLineChars="200" w:firstLine="480"/>
        <w:rPr>
          <w:rFonts w:ascii="宋体" w:hAnsi="宋体"/>
          <w:sz w:val="24"/>
          <w:szCs w:val="24"/>
        </w:rPr>
      </w:pPr>
      <w:r w:rsidRPr="008C6DA3">
        <w:rPr>
          <w:rFonts w:ascii="宋体" w:hAnsi="宋体" w:hint="eastAsia"/>
          <w:sz w:val="24"/>
          <w:szCs w:val="24"/>
        </w:rPr>
        <w:t>沪深300指数收益率×</w:t>
      </w:r>
      <w:r w:rsidR="0096235D" w:rsidRPr="008C6DA3">
        <w:rPr>
          <w:rFonts w:ascii="宋体" w:hAnsi="宋体" w:hint="eastAsia"/>
          <w:sz w:val="24"/>
          <w:szCs w:val="24"/>
        </w:rPr>
        <w:t>5</w:t>
      </w:r>
      <w:r w:rsidR="0096235D">
        <w:rPr>
          <w:rFonts w:ascii="宋体" w:hAnsi="宋体" w:hint="eastAsia"/>
          <w:sz w:val="24"/>
          <w:szCs w:val="24"/>
        </w:rPr>
        <w:t>0</w:t>
      </w:r>
      <w:r w:rsidRPr="008C6DA3">
        <w:rPr>
          <w:rFonts w:ascii="宋体" w:hAnsi="宋体" w:hint="eastAsia"/>
          <w:sz w:val="24"/>
          <w:szCs w:val="24"/>
        </w:rPr>
        <w:t>% +上证国债指数收益率×</w:t>
      </w:r>
      <w:r w:rsidR="0096235D">
        <w:rPr>
          <w:rFonts w:ascii="宋体" w:hAnsi="宋体" w:hint="eastAsia"/>
          <w:sz w:val="24"/>
          <w:szCs w:val="24"/>
        </w:rPr>
        <w:t>50</w:t>
      </w:r>
      <w:r w:rsidRPr="008C6DA3">
        <w:rPr>
          <w:rFonts w:ascii="宋体" w:hAnsi="宋体" w:hint="eastAsia"/>
          <w:sz w:val="24"/>
          <w:szCs w:val="24"/>
        </w:rPr>
        <w:t>%</w:t>
      </w:r>
    </w:p>
    <w:p w14:paraId="24661DA2" w14:textId="77777777" w:rsidR="00B17307" w:rsidRPr="00B17307" w:rsidRDefault="00B17307" w:rsidP="00B17307">
      <w:pPr>
        <w:spacing w:line="360" w:lineRule="auto"/>
        <w:ind w:firstLineChars="200" w:firstLine="480"/>
        <w:rPr>
          <w:bCs/>
          <w:sz w:val="24"/>
        </w:rPr>
      </w:pPr>
      <w:r w:rsidRPr="00B17307">
        <w:rPr>
          <w:rFonts w:hint="eastAsia"/>
          <w:bCs/>
          <w:sz w:val="24"/>
        </w:rPr>
        <w:t>沪深</w:t>
      </w:r>
      <w:r w:rsidRPr="00B17307">
        <w:rPr>
          <w:rFonts w:hint="eastAsia"/>
          <w:bCs/>
          <w:sz w:val="24"/>
        </w:rPr>
        <w:t>300</w:t>
      </w:r>
      <w:r w:rsidRPr="00B17307">
        <w:rPr>
          <w:rFonts w:hint="eastAsia"/>
          <w:bCs/>
          <w:sz w:val="24"/>
        </w:rPr>
        <w:t>指数是由上海证券交易所和深圳证券交易所联合编制，中证指数公司发布的反映中国</w:t>
      </w:r>
      <w:r w:rsidRPr="00B17307">
        <w:rPr>
          <w:rFonts w:hint="eastAsia"/>
          <w:bCs/>
          <w:sz w:val="24"/>
        </w:rPr>
        <w:t>A</w:t>
      </w:r>
      <w:r w:rsidRPr="00B17307">
        <w:rPr>
          <w:rFonts w:hint="eastAsia"/>
          <w:bCs/>
          <w:sz w:val="24"/>
        </w:rPr>
        <w:t>股市场整体走势的指数。具有市场认可度高、代表性强、编制透明等特点。</w:t>
      </w:r>
    </w:p>
    <w:p w14:paraId="7C8B9DEC" w14:textId="77777777" w:rsidR="00B17307" w:rsidRPr="00B17307" w:rsidRDefault="00B17307" w:rsidP="00B17307">
      <w:pPr>
        <w:spacing w:line="360" w:lineRule="auto"/>
        <w:ind w:firstLineChars="200" w:firstLine="480"/>
        <w:rPr>
          <w:bCs/>
          <w:sz w:val="24"/>
        </w:rPr>
      </w:pPr>
      <w:r w:rsidRPr="00B17307">
        <w:rPr>
          <w:rFonts w:hint="eastAsia"/>
          <w:bCs/>
          <w:sz w:val="24"/>
        </w:rPr>
        <w:t>上证国债指数是由中证指数公司编制并发布，以上海证券交易所上市的所有固定利率国债为样本，按照发行量加权而成。具有良好的债券市场代表性。</w:t>
      </w:r>
    </w:p>
    <w:p w14:paraId="5081F378" w14:textId="13367148" w:rsidR="00B17307" w:rsidRPr="00B17307" w:rsidRDefault="00B17307" w:rsidP="00B17307">
      <w:pPr>
        <w:spacing w:line="360" w:lineRule="auto"/>
        <w:ind w:firstLineChars="200" w:firstLine="480"/>
        <w:rPr>
          <w:bCs/>
          <w:sz w:val="24"/>
        </w:rPr>
      </w:pPr>
      <w:r w:rsidRPr="00B17307">
        <w:rPr>
          <w:rFonts w:hint="eastAsia"/>
          <w:bCs/>
          <w:sz w:val="24"/>
        </w:rPr>
        <w:t>作为混合型基金，选择上述业绩比较基准能够客观、合理地反映本基金的风险收益特征。</w:t>
      </w:r>
    </w:p>
    <w:p w14:paraId="2E4A6F8B" w14:textId="44E6C88B" w:rsidR="0079777F" w:rsidRDefault="00FE68D8">
      <w:pPr>
        <w:spacing w:line="360" w:lineRule="auto"/>
        <w:ind w:firstLineChars="200" w:firstLine="480"/>
        <w:rPr>
          <w:bCs/>
          <w:sz w:val="24"/>
          <w:highlight w:val="yellow"/>
        </w:rPr>
      </w:pPr>
      <w:r w:rsidRPr="00804F23">
        <w:rPr>
          <w:rFonts w:hint="eastAsia"/>
          <w:bCs/>
          <w:sz w:val="24"/>
        </w:rPr>
        <w:t>如果今后法律法规发生变化，或证券市场中有其他代表性更强或者更科学客观的业绩比较基准适用于本基金时，</w:t>
      </w:r>
      <w:r w:rsidRPr="00005E68">
        <w:rPr>
          <w:rFonts w:hint="eastAsia"/>
          <w:bCs/>
          <w:sz w:val="24"/>
        </w:rPr>
        <w:t>本基金管理人可以依据维护投资者合法权益的原则，与基金托管人协商一致后</w:t>
      </w:r>
      <w:r w:rsidR="002E7B44" w:rsidRPr="007B0C11">
        <w:rPr>
          <w:rFonts w:hint="eastAsia"/>
          <w:sz w:val="24"/>
        </w:rPr>
        <w:t>变更业绩比较基准</w:t>
      </w:r>
      <w:r w:rsidRPr="00005E68">
        <w:rPr>
          <w:rFonts w:hint="eastAsia"/>
          <w:bCs/>
          <w:sz w:val="24"/>
        </w:rPr>
        <w:t>，报中国证监会备案并及时公告，而无需召开基金份额持有人大会。</w:t>
      </w:r>
    </w:p>
    <w:p w14:paraId="78A5EE9A" w14:textId="77777777" w:rsidR="0079777F" w:rsidRDefault="0079777F">
      <w:pPr>
        <w:spacing w:line="360" w:lineRule="auto"/>
        <w:ind w:firstLineChars="200" w:firstLine="480"/>
        <w:rPr>
          <w:bCs/>
          <w:sz w:val="24"/>
        </w:rPr>
      </w:pPr>
      <w:r>
        <w:rPr>
          <w:bCs/>
          <w:sz w:val="24"/>
        </w:rPr>
        <w:t>六、风险收益特征</w:t>
      </w:r>
    </w:p>
    <w:p w14:paraId="10BF7240" w14:textId="77777777" w:rsidR="00C339E8" w:rsidRDefault="00C80B34" w:rsidP="00C80B34">
      <w:pPr>
        <w:spacing w:line="360" w:lineRule="auto"/>
        <w:ind w:firstLineChars="200" w:firstLine="480"/>
        <w:rPr>
          <w:bCs/>
          <w:sz w:val="24"/>
        </w:rPr>
      </w:pPr>
      <w:r w:rsidRPr="00C80B34">
        <w:rPr>
          <w:bCs/>
          <w:sz w:val="24"/>
        </w:rPr>
        <w:t>本基金</w:t>
      </w:r>
      <w:r w:rsidRPr="00C80B34">
        <w:rPr>
          <w:rFonts w:hint="eastAsia"/>
          <w:bCs/>
          <w:sz w:val="24"/>
        </w:rPr>
        <w:t>是一只主动投资的</w:t>
      </w:r>
      <w:r w:rsidRPr="00C80B34">
        <w:rPr>
          <w:bCs/>
          <w:sz w:val="24"/>
        </w:rPr>
        <w:t>混合型基金</w:t>
      </w:r>
      <w:r w:rsidRPr="00C80B34">
        <w:rPr>
          <w:rFonts w:hint="eastAsia"/>
          <w:bCs/>
          <w:sz w:val="24"/>
        </w:rPr>
        <w:t>，</w:t>
      </w:r>
      <w:r w:rsidRPr="00C80B34">
        <w:rPr>
          <w:bCs/>
          <w:sz w:val="24"/>
        </w:rPr>
        <w:t>其长期平均</w:t>
      </w:r>
      <w:r w:rsidRPr="00C80B34">
        <w:rPr>
          <w:rFonts w:hint="eastAsia"/>
          <w:bCs/>
          <w:sz w:val="24"/>
        </w:rPr>
        <w:t>预期</w:t>
      </w:r>
      <w:r w:rsidRPr="00C80B34">
        <w:rPr>
          <w:bCs/>
          <w:sz w:val="24"/>
        </w:rPr>
        <w:t>风险和预期收益率低于股票型基金</w:t>
      </w:r>
      <w:r w:rsidRPr="00C80B34">
        <w:rPr>
          <w:rFonts w:hint="eastAsia"/>
          <w:bCs/>
          <w:sz w:val="24"/>
        </w:rPr>
        <w:t>，</w:t>
      </w:r>
      <w:r w:rsidRPr="00C80B34">
        <w:rPr>
          <w:bCs/>
          <w:sz w:val="24"/>
        </w:rPr>
        <w:t>高于债券型基金、货币市场基金。</w:t>
      </w:r>
    </w:p>
    <w:p w14:paraId="1B8EAEBC" w14:textId="77777777" w:rsidR="00B0750F" w:rsidRPr="008B0F9D" w:rsidRDefault="00B0750F" w:rsidP="005E17D6">
      <w:pPr>
        <w:spacing w:line="360" w:lineRule="auto"/>
        <w:ind w:firstLineChars="200" w:firstLine="480"/>
        <w:rPr>
          <w:bCs/>
          <w:sz w:val="24"/>
        </w:rPr>
      </w:pPr>
    </w:p>
    <w:p w14:paraId="4BD21F96" w14:textId="77777777" w:rsidR="0079777F" w:rsidRDefault="0079777F">
      <w:pPr>
        <w:spacing w:line="360" w:lineRule="auto"/>
        <w:rPr>
          <w:bCs/>
          <w:sz w:val="24"/>
        </w:rPr>
      </w:pPr>
    </w:p>
    <w:p w14:paraId="5712ADA9" w14:textId="77777777" w:rsidR="0079777F" w:rsidRDefault="002E7B44">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7B0C11">
        <w:rPr>
          <w:rFonts w:ascii="Times New Roman"/>
          <w:color w:val="auto"/>
          <w:sz w:val="30"/>
        </w:rPr>
        <w:br w:type="page"/>
      </w:r>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85"/>
      <w:bookmarkEnd w:id="286"/>
      <w:r w:rsidR="0079777F">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77777777" w:rsidR="0079777F" w:rsidRDefault="0079777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64A84B78" w:rsidR="0079777F" w:rsidRDefault="0079777F">
      <w:pPr>
        <w:spacing w:line="360" w:lineRule="auto"/>
        <w:ind w:firstLineChars="200" w:firstLine="480"/>
      </w:pPr>
      <w:r w:rsidRPr="006D5F87">
        <w:rPr>
          <w:bCs/>
          <w:sz w:val="24"/>
        </w:rPr>
        <w:t>基金托管人根据相关法律法规、规范性文件为本基金开立资金</w:t>
      </w:r>
      <w:r w:rsidRPr="006D5F87">
        <w:rPr>
          <w:rFonts w:hint="eastAsia"/>
          <w:bCs/>
          <w:sz w:val="24"/>
        </w:rPr>
        <w:t>账户</w:t>
      </w:r>
      <w:r w:rsidRPr="006D5F87">
        <w:rPr>
          <w:bCs/>
          <w:sz w:val="24"/>
        </w:rPr>
        <w:t>、证券</w:t>
      </w:r>
      <w:r w:rsidRPr="006D5F87">
        <w:rPr>
          <w:rFonts w:hint="eastAsia"/>
          <w:bCs/>
          <w:sz w:val="24"/>
        </w:rPr>
        <w:t>账户以及</w:t>
      </w:r>
      <w:r w:rsidRPr="006D5F87">
        <w:rPr>
          <w:bCs/>
          <w:sz w:val="24"/>
        </w:rPr>
        <w:t>投资所需的</w:t>
      </w:r>
      <w:r>
        <w:rPr>
          <w:bCs/>
          <w:sz w:val="24"/>
        </w:rPr>
        <w:t>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302" w:name="_Hlt88900062"/>
      <w:bookmarkEnd w:id="302"/>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77777777"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4A287C7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0E3C5979" w14:textId="77777777" w:rsidR="0079777F" w:rsidRDefault="0079777F">
      <w:pPr>
        <w:spacing w:line="360" w:lineRule="auto"/>
        <w:ind w:firstLineChars="200" w:firstLine="480"/>
        <w:rPr>
          <w:bCs/>
          <w:sz w:val="24"/>
        </w:rPr>
      </w:pPr>
    </w:p>
    <w:p w14:paraId="3C4121D1" w14:textId="77777777" w:rsidR="0079777F" w:rsidRDefault="0079777F" w:rsidP="007A64C8">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29BB24DF" w14:textId="77777777" w:rsidR="0079777F" w:rsidRDefault="0079777F">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B823F9A" w14:textId="77777777" w:rsidR="0079777F" w:rsidRDefault="0079777F">
      <w:pPr>
        <w:spacing w:line="360" w:lineRule="auto"/>
        <w:ind w:firstLineChars="200" w:firstLine="480"/>
        <w:rPr>
          <w:bCs/>
          <w:sz w:val="24"/>
        </w:rPr>
      </w:pPr>
      <w:r>
        <w:rPr>
          <w:bCs/>
          <w:sz w:val="24"/>
        </w:rPr>
        <w:t>二、估值对象</w:t>
      </w:r>
    </w:p>
    <w:p w14:paraId="1ECEC074" w14:textId="77777777" w:rsidR="0079777F" w:rsidRDefault="0079777F">
      <w:pPr>
        <w:spacing w:line="360" w:lineRule="auto"/>
        <w:ind w:firstLineChars="200" w:firstLine="480"/>
        <w:rPr>
          <w:bCs/>
          <w:sz w:val="24"/>
        </w:rPr>
      </w:pPr>
      <w:r>
        <w:rPr>
          <w:bCs/>
          <w:sz w:val="24"/>
        </w:rPr>
        <w:t>基金所拥有的股票、</w:t>
      </w:r>
      <w:r w:rsidR="008523D7">
        <w:rPr>
          <w:rFonts w:hint="eastAsia"/>
          <w:bCs/>
          <w:sz w:val="24"/>
        </w:rPr>
        <w:t>股指期货</w:t>
      </w:r>
      <w:r w:rsidR="00E60F35">
        <w:rPr>
          <w:rFonts w:hint="eastAsia"/>
          <w:bCs/>
          <w:sz w:val="24"/>
        </w:rPr>
        <w:t>合约</w:t>
      </w:r>
      <w:r w:rsidR="008523D7">
        <w:rPr>
          <w:rFonts w:hint="eastAsia"/>
          <w:bCs/>
          <w:sz w:val="24"/>
        </w:rPr>
        <w:t>、</w:t>
      </w:r>
      <w:r>
        <w:rPr>
          <w:bCs/>
          <w:sz w:val="24"/>
        </w:rPr>
        <w:t>权证、债券</w:t>
      </w:r>
      <w:r w:rsidR="00C129BA">
        <w:rPr>
          <w:rFonts w:hint="eastAsia"/>
          <w:bCs/>
          <w:sz w:val="24"/>
        </w:rPr>
        <w:t>、资产支持证券</w:t>
      </w:r>
      <w:r>
        <w:rPr>
          <w:bCs/>
          <w:sz w:val="24"/>
        </w:rPr>
        <w:t>和银行存款本息、应收款项、其它投资等资产及负债。</w:t>
      </w:r>
    </w:p>
    <w:p w14:paraId="7CB9DCE2" w14:textId="77777777" w:rsidR="0079777F" w:rsidRDefault="0079777F">
      <w:pPr>
        <w:spacing w:line="360" w:lineRule="auto"/>
        <w:ind w:firstLineChars="200" w:firstLine="480"/>
        <w:rPr>
          <w:bCs/>
          <w:sz w:val="24"/>
        </w:rPr>
      </w:pPr>
      <w:r>
        <w:rPr>
          <w:bCs/>
          <w:sz w:val="24"/>
        </w:rPr>
        <w:t>三、估值方法</w:t>
      </w:r>
    </w:p>
    <w:p w14:paraId="015BB388" w14:textId="5679BDDE"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1</w:t>
      </w:r>
      <w:r w:rsidRPr="00B42AE6">
        <w:rPr>
          <w:rFonts w:hint="eastAsia"/>
          <w:bCs/>
          <w:sz w:val="24"/>
        </w:rPr>
        <w:t>）证券交易所上市的有价证券的估值</w:t>
      </w:r>
    </w:p>
    <w:p w14:paraId="36030B66" w14:textId="7336E597" w:rsidR="009E3C7F" w:rsidRPr="00B42AE6" w:rsidRDefault="009E3C7F" w:rsidP="009E3C7F">
      <w:pPr>
        <w:spacing w:line="360" w:lineRule="auto"/>
        <w:ind w:firstLineChars="200" w:firstLine="480"/>
        <w:rPr>
          <w:bCs/>
          <w:sz w:val="24"/>
        </w:rPr>
      </w:pPr>
      <w:r w:rsidRPr="00B42AE6">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DD91B3A" w14:textId="77777777" w:rsidR="009E3C7F" w:rsidRPr="00094CE5" w:rsidRDefault="009E3C7F" w:rsidP="009E3C7F">
      <w:pPr>
        <w:spacing w:line="360" w:lineRule="auto"/>
        <w:ind w:firstLineChars="200" w:firstLine="480"/>
        <w:rPr>
          <w:bCs/>
          <w:sz w:val="24"/>
        </w:rPr>
      </w:pPr>
      <w:r w:rsidRPr="00094CE5">
        <w:rPr>
          <w:rFonts w:hint="eastAsia"/>
          <w:bCs/>
          <w:sz w:val="24"/>
        </w:rPr>
        <w:t>②在交易所市场上市交易或挂牌转让的固定收益品种（另有规定的除外），选取第三方估值机构提供的相应品种当日的估值净价估值。</w:t>
      </w:r>
    </w:p>
    <w:p w14:paraId="7CF656D5" w14:textId="1DD811A4" w:rsidR="009E3C7F" w:rsidRPr="00B42AE6" w:rsidRDefault="009E3C7F" w:rsidP="009E3C7F">
      <w:pPr>
        <w:spacing w:line="360" w:lineRule="auto"/>
        <w:ind w:firstLineChars="200" w:firstLine="480"/>
        <w:rPr>
          <w:bCs/>
          <w:sz w:val="24"/>
        </w:rPr>
      </w:pPr>
      <w:r w:rsidRPr="00094CE5">
        <w:rPr>
          <w:rFonts w:hint="eastAsia"/>
          <w:bCs/>
          <w:sz w:val="24"/>
        </w:rPr>
        <w:t>③对在交易所市场上市交易的可转换债券，按照每日收盘价作为估值全价</w:t>
      </w:r>
      <w:r w:rsidR="00016FA6" w:rsidRPr="00094CE5">
        <w:rPr>
          <w:rFonts w:hint="eastAsia"/>
          <w:bCs/>
          <w:sz w:val="24"/>
        </w:rPr>
        <w:t>或按照第三方估值机构提供的价格估值</w:t>
      </w:r>
      <w:r w:rsidRPr="00094CE5">
        <w:rPr>
          <w:rFonts w:hint="eastAsia"/>
          <w:bCs/>
          <w:sz w:val="24"/>
        </w:rPr>
        <w:t>。</w:t>
      </w:r>
    </w:p>
    <w:p w14:paraId="116E369F" w14:textId="77777777" w:rsidR="009E3C7F" w:rsidRPr="00B42AE6" w:rsidRDefault="009E3C7F" w:rsidP="009E3C7F">
      <w:pPr>
        <w:spacing w:line="360" w:lineRule="auto"/>
        <w:ind w:firstLineChars="200" w:firstLine="480"/>
        <w:rPr>
          <w:bCs/>
          <w:sz w:val="24"/>
        </w:rPr>
      </w:pPr>
      <w:r w:rsidRPr="00B42AE6">
        <w:rPr>
          <w:rFonts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C32345F" w14:textId="5DA40A40"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2</w:t>
      </w:r>
      <w:r w:rsidRPr="00B42AE6">
        <w:rPr>
          <w:rFonts w:hint="eastAsia"/>
          <w:bCs/>
          <w:sz w:val="24"/>
        </w:rPr>
        <w:t>）处于未上市期间的有价证券应区分如下情况处理：</w:t>
      </w:r>
    </w:p>
    <w:p w14:paraId="3D100CB5" w14:textId="055C3252" w:rsidR="009E3C7F" w:rsidRPr="00B42AE6" w:rsidRDefault="009E3C7F" w:rsidP="009E3C7F">
      <w:pPr>
        <w:spacing w:line="360" w:lineRule="auto"/>
        <w:ind w:firstLineChars="200" w:firstLine="480"/>
        <w:rPr>
          <w:bCs/>
          <w:sz w:val="24"/>
        </w:rPr>
      </w:pPr>
      <w:r w:rsidRPr="00B42AE6">
        <w:rPr>
          <w:rFonts w:hint="eastAsia"/>
          <w:bCs/>
          <w:sz w:val="24"/>
        </w:rPr>
        <w:t>①送股、转增股、配股和公开增发的新股，按估值日在证券交易所挂牌的同一股票的估值方法估值；该日无交易的，以最近一日的市价（收盘价）估值；</w:t>
      </w:r>
    </w:p>
    <w:p w14:paraId="2BC460AF" w14:textId="3741DB0B" w:rsidR="009E3C7F" w:rsidRPr="00B42AE6" w:rsidRDefault="009E3C7F" w:rsidP="009E3C7F">
      <w:pPr>
        <w:spacing w:line="360" w:lineRule="auto"/>
        <w:ind w:firstLineChars="200" w:firstLine="480"/>
        <w:rPr>
          <w:bCs/>
          <w:sz w:val="24"/>
        </w:rPr>
      </w:pPr>
      <w:r w:rsidRPr="00B42AE6">
        <w:rPr>
          <w:rFonts w:hint="eastAsia"/>
          <w:bCs/>
          <w:sz w:val="24"/>
        </w:rPr>
        <w:t>②首次公开发行未上市的股票、债券和权证，采用估值技术确定公允价值，在估值技术难以可靠计量公允价值的情况下，按成本估值</w:t>
      </w:r>
      <w:r>
        <w:rPr>
          <w:rFonts w:hint="eastAsia"/>
          <w:bCs/>
          <w:sz w:val="24"/>
        </w:rPr>
        <w:t>；</w:t>
      </w:r>
    </w:p>
    <w:p w14:paraId="27BDE6C1" w14:textId="4203CE0D" w:rsidR="009E3C7F" w:rsidRPr="00B42AE6" w:rsidRDefault="009E3C7F" w:rsidP="009E3C7F">
      <w:pPr>
        <w:spacing w:line="360" w:lineRule="auto"/>
        <w:ind w:firstLineChars="200" w:firstLine="480"/>
        <w:rPr>
          <w:bCs/>
          <w:sz w:val="24"/>
        </w:rPr>
      </w:pPr>
      <w:r w:rsidRPr="00B42AE6">
        <w:rPr>
          <w:rFonts w:hint="eastAsia"/>
          <w:bCs/>
          <w:sz w:val="24"/>
        </w:rPr>
        <w:t>③对在交易所市场发行未上市或未挂牌转让的债券，对存在活跃市场的情况</w:t>
      </w:r>
      <w:r w:rsidRPr="00B42AE6">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Pr>
          <w:rFonts w:hint="eastAsia"/>
          <w:bCs/>
          <w:sz w:val="24"/>
        </w:rPr>
        <w:t>；</w:t>
      </w:r>
    </w:p>
    <w:p w14:paraId="3B4A3109" w14:textId="77777777" w:rsidR="009E3C7F" w:rsidRPr="00B42AE6" w:rsidRDefault="009E3C7F" w:rsidP="009E3C7F">
      <w:pPr>
        <w:spacing w:line="360" w:lineRule="auto"/>
        <w:ind w:firstLineChars="200" w:firstLine="480"/>
        <w:rPr>
          <w:bCs/>
          <w:sz w:val="24"/>
        </w:rPr>
      </w:pPr>
      <w:r w:rsidRPr="00B42AE6">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28480595" w14:textId="11D849BF"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3</w:t>
      </w:r>
      <w:r w:rsidRPr="00B42AE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0ADA67"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4</w:t>
      </w:r>
      <w:r w:rsidRPr="00B42AE6">
        <w:rPr>
          <w:rFonts w:hint="eastAsia"/>
          <w:bCs/>
          <w:sz w:val="24"/>
        </w:rPr>
        <w:t>）存款的估值方法</w:t>
      </w:r>
    </w:p>
    <w:p w14:paraId="316980E1" w14:textId="77777777" w:rsidR="009E3C7F" w:rsidRPr="00B42AE6" w:rsidRDefault="009E3C7F" w:rsidP="009E3C7F">
      <w:pPr>
        <w:spacing w:line="360" w:lineRule="auto"/>
        <w:ind w:firstLineChars="200" w:firstLine="480"/>
        <w:rPr>
          <w:bCs/>
          <w:sz w:val="24"/>
        </w:rPr>
      </w:pPr>
      <w:r w:rsidRPr="00B42AE6">
        <w:rPr>
          <w:rFonts w:hint="eastAsia"/>
          <w:bCs/>
          <w:sz w:val="24"/>
        </w:rPr>
        <w:t>持有的银行定期存款或通知存款以本金列示，按协议或合同利率逐日确认利息收入。</w:t>
      </w:r>
    </w:p>
    <w:p w14:paraId="3781FAF3"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5</w:t>
      </w:r>
      <w:r w:rsidRPr="00B42AE6">
        <w:rPr>
          <w:rFonts w:hint="eastAsia"/>
          <w:bCs/>
          <w:sz w:val="24"/>
        </w:rPr>
        <w:t>）投资证券衍生品的估值方法</w:t>
      </w:r>
    </w:p>
    <w:p w14:paraId="1085137F" w14:textId="77777777" w:rsidR="009E3C7F" w:rsidRPr="00B42AE6" w:rsidRDefault="009E3C7F" w:rsidP="009E3C7F">
      <w:pPr>
        <w:spacing w:line="360" w:lineRule="auto"/>
        <w:ind w:firstLineChars="200" w:firstLine="480"/>
        <w:rPr>
          <w:bCs/>
          <w:sz w:val="24"/>
        </w:rPr>
      </w:pPr>
      <w:r w:rsidRPr="00B42AE6">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42AE6">
        <w:rPr>
          <w:rFonts w:hint="eastAsia"/>
          <w:bCs/>
          <w:sz w:val="24"/>
        </w:rPr>
        <w:t>,</w:t>
      </w:r>
      <w:r w:rsidRPr="00B42AE6">
        <w:rPr>
          <w:rFonts w:hint="eastAsia"/>
          <w:bCs/>
          <w:sz w:val="24"/>
        </w:rPr>
        <w:t>或者类似投资品种的现行市价及重大变化因素，调整最近交易市价，确定公允价值。</w:t>
      </w:r>
    </w:p>
    <w:p w14:paraId="5C49B318" w14:textId="77777777" w:rsidR="009E3C7F" w:rsidRPr="00B42AE6" w:rsidRDefault="009E3C7F" w:rsidP="009E3C7F">
      <w:pPr>
        <w:spacing w:line="360" w:lineRule="auto"/>
        <w:ind w:firstLineChars="200" w:firstLine="480"/>
        <w:rPr>
          <w:bCs/>
          <w:sz w:val="24"/>
        </w:rPr>
      </w:pPr>
      <w:r w:rsidRPr="00B42AE6">
        <w:rPr>
          <w:rFonts w:hint="eastAsia"/>
          <w:bCs/>
          <w:sz w:val="24"/>
        </w:rPr>
        <w:t>②首次发行未上市的权证，采用估值技术确定公允价值，在估值技术难以可靠计量公允价值的情况下，按成本估值。</w:t>
      </w:r>
    </w:p>
    <w:p w14:paraId="12689642" w14:textId="77777777" w:rsidR="009E3C7F" w:rsidRPr="00B42AE6" w:rsidRDefault="009E3C7F" w:rsidP="009E3C7F">
      <w:pPr>
        <w:spacing w:line="360" w:lineRule="auto"/>
        <w:ind w:firstLineChars="200" w:firstLine="480"/>
        <w:rPr>
          <w:bCs/>
          <w:sz w:val="24"/>
        </w:rPr>
      </w:pPr>
      <w:r w:rsidRPr="00B42AE6">
        <w:rPr>
          <w:rFonts w:hint="eastAsia"/>
          <w:bCs/>
          <w:sz w:val="24"/>
        </w:rPr>
        <w:t>③因持有股票而享有的配股权，以及停止交易但未行权的权证，采用估值技术确定公允价值进行估值。在估值技术难以可靠计量公允价值的情况下，按成本进行估值。</w:t>
      </w:r>
    </w:p>
    <w:p w14:paraId="51592317" w14:textId="6C3F994A" w:rsidR="009E3C7F" w:rsidRPr="00B42AE6" w:rsidRDefault="009E3C7F" w:rsidP="009E3C7F">
      <w:pPr>
        <w:spacing w:line="360" w:lineRule="auto"/>
        <w:ind w:firstLineChars="200" w:firstLine="480"/>
        <w:rPr>
          <w:bCs/>
          <w:sz w:val="24"/>
        </w:rPr>
      </w:pPr>
      <w:r w:rsidRPr="00B42AE6">
        <w:rPr>
          <w:rFonts w:hint="eastAsia"/>
          <w:bCs/>
          <w:sz w:val="24"/>
        </w:rPr>
        <w:t>④</w:t>
      </w:r>
      <w:r w:rsidR="00F347D5">
        <w:rPr>
          <w:rFonts w:hint="eastAsia"/>
          <w:bCs/>
          <w:sz w:val="24"/>
        </w:rPr>
        <w:t>股指</w:t>
      </w:r>
      <w:r w:rsidRPr="00B42AE6">
        <w:rPr>
          <w:rFonts w:hint="eastAsia"/>
          <w:bCs/>
          <w:sz w:val="24"/>
        </w:rPr>
        <w:t>期货合约，一般以估值当日结算价进行</w:t>
      </w:r>
      <w:r w:rsidR="005A1056">
        <w:rPr>
          <w:rFonts w:hint="eastAsia"/>
          <w:bCs/>
          <w:sz w:val="24"/>
        </w:rPr>
        <w:t>估值</w:t>
      </w:r>
      <w:r w:rsidRPr="00B42AE6">
        <w:rPr>
          <w:rFonts w:hint="eastAsia"/>
          <w:bCs/>
          <w:sz w:val="24"/>
        </w:rPr>
        <w:t>，估值当日无结算价的，</w:t>
      </w:r>
      <w:r w:rsidRPr="00B42AE6">
        <w:rPr>
          <w:rFonts w:hint="eastAsia"/>
          <w:bCs/>
          <w:sz w:val="24"/>
        </w:rPr>
        <w:lastRenderedPageBreak/>
        <w:t>且最近交易日后经济环境未发生重大变化的，采用最近交易日结算价估值。</w:t>
      </w:r>
    </w:p>
    <w:p w14:paraId="63A3FD46"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6</w:t>
      </w:r>
      <w:r w:rsidRPr="00B42AE6">
        <w:rPr>
          <w:rFonts w:hint="eastAsia"/>
          <w:bCs/>
          <w:sz w:val="24"/>
        </w:rPr>
        <w:t>）本基金可以采用第三方估值机构按照上述公允价值确定原则提供的估值价格数据。</w:t>
      </w:r>
    </w:p>
    <w:p w14:paraId="2538510E"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7</w:t>
      </w:r>
      <w:r w:rsidRPr="00B42AE6">
        <w:rPr>
          <w:rFonts w:hint="eastAsia"/>
          <w:bCs/>
          <w:sz w:val="24"/>
        </w:rPr>
        <w:t>）如有确凿证据表明按上述方法进行估值不能客观反映其公允价值的，基金管理人可根据具体情况与基金托管人商定后，按最能反映公允价值的价格估值。</w:t>
      </w:r>
    </w:p>
    <w:p w14:paraId="7C8A4BC4" w14:textId="67FAF31C" w:rsidR="0079777F"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8</w:t>
      </w:r>
      <w:r w:rsidRPr="00B42AE6">
        <w:rPr>
          <w:rFonts w:hint="eastAsia"/>
          <w:bCs/>
          <w:sz w:val="24"/>
        </w:rPr>
        <w:t>）相关法律法规以及监管部门有强制规定的，从其规定。如有新增事项，按国家最新规定估值。</w:t>
      </w:r>
    </w:p>
    <w:p w14:paraId="60899B8E" w14:textId="77777777" w:rsidR="0079777F" w:rsidRDefault="0079777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219272" w14:textId="77777777" w:rsidR="0079777F" w:rsidRDefault="0079777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4FBDC8F" w14:textId="77777777" w:rsidR="0079777F" w:rsidRDefault="0079777F">
      <w:pPr>
        <w:spacing w:line="360" w:lineRule="auto"/>
        <w:ind w:firstLineChars="200" w:firstLine="480"/>
        <w:rPr>
          <w:bCs/>
          <w:sz w:val="24"/>
        </w:rPr>
      </w:pPr>
      <w:r>
        <w:rPr>
          <w:bCs/>
          <w:sz w:val="24"/>
        </w:rPr>
        <w:t>四、估值程序</w:t>
      </w:r>
    </w:p>
    <w:p w14:paraId="1D4915D2" w14:textId="72802309" w:rsidR="0079777F" w:rsidRDefault="0079777F">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C129BA" w:rsidRPr="008740D5">
        <w:rPr>
          <w:rFonts w:hint="eastAsia"/>
          <w:bCs/>
          <w:sz w:val="24"/>
        </w:rPr>
        <w:t>0.0</w:t>
      </w:r>
      <w:r w:rsidR="00461911">
        <w:rPr>
          <w:rFonts w:hint="eastAsia"/>
          <w:bCs/>
          <w:sz w:val="24"/>
        </w:rPr>
        <w:t>0</w:t>
      </w:r>
      <w:r w:rsidR="00C129BA" w:rsidRPr="008740D5">
        <w:rPr>
          <w:rFonts w:hint="eastAsia"/>
          <w:bCs/>
          <w:sz w:val="24"/>
        </w:rPr>
        <w:t>01</w:t>
      </w:r>
      <w:r>
        <w:rPr>
          <w:bCs/>
          <w:sz w:val="24"/>
        </w:rPr>
        <w:t>元，小数点后第</w:t>
      </w:r>
      <w:r w:rsidR="00461911">
        <w:rPr>
          <w:rFonts w:hint="eastAsia"/>
          <w:bCs/>
          <w:sz w:val="24"/>
        </w:rPr>
        <w:t>5</w:t>
      </w:r>
      <w:r>
        <w:rPr>
          <w:bCs/>
          <w:sz w:val="24"/>
        </w:rPr>
        <w:t>位四舍五入。国家另有规定的，从其规定。</w:t>
      </w:r>
    </w:p>
    <w:p w14:paraId="17D6D1CA" w14:textId="77777777" w:rsidR="0079777F" w:rsidRDefault="00C129BA">
      <w:pPr>
        <w:spacing w:line="360" w:lineRule="auto"/>
        <w:ind w:firstLineChars="200" w:firstLine="480"/>
        <w:rPr>
          <w:bCs/>
          <w:sz w:val="24"/>
        </w:rPr>
      </w:pPr>
      <w:r>
        <w:rPr>
          <w:rFonts w:hint="eastAsia"/>
          <w:bCs/>
          <w:sz w:val="24"/>
        </w:rPr>
        <w:t>基金管理人于</w:t>
      </w:r>
      <w:r w:rsidR="0079777F">
        <w:rPr>
          <w:bCs/>
          <w:sz w:val="24"/>
        </w:rPr>
        <w:t>每个工作日计算基金资产净值及基金份额净值，并按规定公告。</w:t>
      </w:r>
    </w:p>
    <w:p w14:paraId="273AE436" w14:textId="77777777" w:rsidR="0079777F" w:rsidRDefault="0079777F">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B0750F">
        <w:rPr>
          <w:rFonts w:hint="eastAsia"/>
          <w:bCs/>
          <w:sz w:val="24"/>
        </w:rPr>
        <w:t>按约定</w:t>
      </w:r>
      <w:r>
        <w:rPr>
          <w:bCs/>
          <w:sz w:val="24"/>
        </w:rPr>
        <w:t>对外公布。</w:t>
      </w:r>
    </w:p>
    <w:p w14:paraId="1951BD71" w14:textId="77777777" w:rsidR="0079777F" w:rsidRDefault="0079777F">
      <w:pPr>
        <w:spacing w:line="360" w:lineRule="auto"/>
        <w:ind w:firstLineChars="200" w:firstLine="480"/>
        <w:rPr>
          <w:bCs/>
          <w:sz w:val="24"/>
        </w:rPr>
      </w:pPr>
      <w:r>
        <w:rPr>
          <w:bCs/>
          <w:sz w:val="24"/>
        </w:rPr>
        <w:t>五、估值错误的处理</w:t>
      </w:r>
    </w:p>
    <w:p w14:paraId="6FDD5903" w14:textId="3C160AA8" w:rsidR="0079777F" w:rsidRDefault="0079777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61911">
        <w:rPr>
          <w:rFonts w:hint="eastAsia"/>
          <w:bCs/>
          <w:sz w:val="24"/>
        </w:rPr>
        <w:t>4</w:t>
      </w:r>
      <w:r>
        <w:rPr>
          <w:bCs/>
          <w:sz w:val="24"/>
        </w:rPr>
        <w:t>位以内</w:t>
      </w:r>
      <w:r>
        <w:rPr>
          <w:bCs/>
          <w:sz w:val="24"/>
        </w:rPr>
        <w:t>(</w:t>
      </w:r>
      <w:r>
        <w:rPr>
          <w:bCs/>
          <w:sz w:val="24"/>
        </w:rPr>
        <w:t>含第</w:t>
      </w:r>
      <w:r w:rsidR="00461911">
        <w:rPr>
          <w:rFonts w:hint="eastAsia"/>
          <w:bCs/>
          <w:sz w:val="24"/>
        </w:rPr>
        <w:t>4</w:t>
      </w:r>
      <w:r>
        <w:rPr>
          <w:bCs/>
          <w:sz w:val="24"/>
        </w:rPr>
        <w:t>位</w:t>
      </w:r>
      <w:r>
        <w:rPr>
          <w:bCs/>
          <w:sz w:val="24"/>
        </w:rPr>
        <w:t>)</w:t>
      </w:r>
      <w:r>
        <w:rPr>
          <w:bCs/>
          <w:sz w:val="24"/>
        </w:rPr>
        <w:t>发生估值错误时，视为基金份额净值错误。</w:t>
      </w:r>
    </w:p>
    <w:p w14:paraId="19ACB470" w14:textId="77777777" w:rsidR="0079777F" w:rsidRDefault="0079777F">
      <w:pPr>
        <w:spacing w:line="360" w:lineRule="auto"/>
        <w:ind w:firstLineChars="200" w:firstLine="480"/>
        <w:rPr>
          <w:bCs/>
          <w:sz w:val="24"/>
        </w:rPr>
      </w:pPr>
      <w:r>
        <w:rPr>
          <w:bCs/>
          <w:sz w:val="24"/>
        </w:rPr>
        <w:t>本基金合同的当事人应按照以下约定处理：</w:t>
      </w:r>
    </w:p>
    <w:p w14:paraId="1192F931" w14:textId="77777777" w:rsidR="0079777F" w:rsidRDefault="0079777F">
      <w:pPr>
        <w:spacing w:line="360" w:lineRule="auto"/>
        <w:ind w:firstLineChars="200" w:firstLine="480"/>
        <w:rPr>
          <w:bCs/>
          <w:sz w:val="24"/>
        </w:rPr>
      </w:pPr>
      <w:r>
        <w:rPr>
          <w:bCs/>
          <w:sz w:val="24"/>
        </w:rPr>
        <w:lastRenderedPageBreak/>
        <w:t>1</w:t>
      </w:r>
      <w:r>
        <w:rPr>
          <w:bCs/>
          <w:sz w:val="24"/>
        </w:rPr>
        <w:t>、估值错误类型</w:t>
      </w:r>
    </w:p>
    <w:p w14:paraId="4E6E91BC" w14:textId="214D59D5" w:rsidR="0079777F" w:rsidRDefault="0079777F">
      <w:pPr>
        <w:spacing w:line="360" w:lineRule="auto"/>
        <w:ind w:firstLineChars="200" w:firstLine="480"/>
        <w:rPr>
          <w:bCs/>
          <w:sz w:val="24"/>
        </w:rPr>
      </w:pPr>
      <w:r>
        <w:rPr>
          <w:bCs/>
          <w:sz w:val="24"/>
        </w:rPr>
        <w:t>本基金运作过程中，如果由于基金管理人或基金托管人、或登记机构、或销售机构、或</w:t>
      </w:r>
      <w:r w:rsidR="00B93858">
        <w:rPr>
          <w:bCs/>
          <w:sz w:val="24"/>
        </w:rPr>
        <w:t>投资者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2D9B756" w14:textId="77777777" w:rsidR="0079777F" w:rsidRDefault="0079777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55B1024" w14:textId="77777777" w:rsidR="0079777F" w:rsidRDefault="0079777F">
      <w:pPr>
        <w:spacing w:line="360" w:lineRule="auto"/>
        <w:ind w:firstLineChars="200" w:firstLine="480"/>
        <w:rPr>
          <w:bCs/>
          <w:sz w:val="24"/>
        </w:rPr>
      </w:pPr>
      <w:r>
        <w:rPr>
          <w:bCs/>
          <w:sz w:val="24"/>
        </w:rPr>
        <w:t>2</w:t>
      </w:r>
      <w:r>
        <w:rPr>
          <w:bCs/>
          <w:sz w:val="24"/>
        </w:rPr>
        <w:t>、估值错误处理原则</w:t>
      </w:r>
    </w:p>
    <w:p w14:paraId="4187343C" w14:textId="77777777" w:rsidR="0079777F" w:rsidRDefault="0079777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EBB5A3"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A4383C"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0E1F9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DF2D90" w14:textId="77777777" w:rsidR="0079777F" w:rsidRDefault="0079777F">
      <w:pPr>
        <w:spacing w:line="360" w:lineRule="auto"/>
        <w:ind w:firstLineChars="200" w:firstLine="480"/>
        <w:rPr>
          <w:bCs/>
          <w:sz w:val="24"/>
        </w:rPr>
      </w:pPr>
      <w:r>
        <w:rPr>
          <w:bCs/>
          <w:sz w:val="24"/>
        </w:rPr>
        <w:t>3</w:t>
      </w:r>
      <w:r>
        <w:rPr>
          <w:bCs/>
          <w:sz w:val="24"/>
        </w:rPr>
        <w:t>、估值错误处理程序</w:t>
      </w:r>
    </w:p>
    <w:p w14:paraId="4EE3C640" w14:textId="77777777" w:rsidR="0079777F" w:rsidRDefault="0079777F">
      <w:pPr>
        <w:spacing w:line="360" w:lineRule="auto"/>
        <w:ind w:firstLineChars="200" w:firstLine="480"/>
        <w:rPr>
          <w:bCs/>
          <w:sz w:val="24"/>
        </w:rPr>
      </w:pPr>
      <w:r>
        <w:rPr>
          <w:bCs/>
          <w:sz w:val="24"/>
        </w:rPr>
        <w:t>估值错误被发现后，有关的当事人应当及时进行处理，处理的程序如下：</w:t>
      </w:r>
    </w:p>
    <w:p w14:paraId="13397665" w14:textId="77777777" w:rsidR="0079777F" w:rsidRDefault="0079777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E7FBECF" w14:textId="77777777" w:rsidR="0079777F" w:rsidRDefault="0079777F">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14:paraId="25C7D4EE"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E407E1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32D53D" w14:textId="77777777" w:rsidR="0079777F" w:rsidRDefault="0079777F">
      <w:pPr>
        <w:spacing w:line="360" w:lineRule="auto"/>
        <w:ind w:firstLineChars="200" w:firstLine="480"/>
        <w:rPr>
          <w:bCs/>
          <w:sz w:val="24"/>
        </w:rPr>
      </w:pPr>
      <w:r>
        <w:rPr>
          <w:bCs/>
          <w:sz w:val="24"/>
        </w:rPr>
        <w:t>4</w:t>
      </w:r>
      <w:r>
        <w:rPr>
          <w:bCs/>
          <w:sz w:val="24"/>
        </w:rPr>
        <w:t>、基金份额净值估值错误处理的方法如下：</w:t>
      </w:r>
    </w:p>
    <w:p w14:paraId="382B2934" w14:textId="77777777" w:rsidR="0079777F" w:rsidRDefault="0079777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AD87187" w14:textId="18DF40C3" w:rsidR="0079777F" w:rsidRDefault="0079777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16328C">
        <w:rPr>
          <w:rFonts w:hint="eastAsia"/>
          <w:bCs/>
          <w:sz w:val="24"/>
        </w:rPr>
        <w:t>，并报中国证监会备案</w:t>
      </w:r>
      <w:r>
        <w:rPr>
          <w:bCs/>
          <w:sz w:val="24"/>
        </w:rPr>
        <w:t>。</w:t>
      </w:r>
    </w:p>
    <w:p w14:paraId="0C882662"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E352516" w14:textId="77777777" w:rsidR="0079777F" w:rsidRDefault="0079777F">
      <w:pPr>
        <w:spacing w:line="360" w:lineRule="auto"/>
        <w:ind w:firstLineChars="200" w:firstLine="480"/>
        <w:rPr>
          <w:bCs/>
          <w:sz w:val="24"/>
        </w:rPr>
      </w:pPr>
      <w:r>
        <w:rPr>
          <w:bCs/>
          <w:sz w:val="24"/>
        </w:rPr>
        <w:t>六、暂停估值的情形</w:t>
      </w:r>
    </w:p>
    <w:p w14:paraId="37DCB2A1" w14:textId="77777777" w:rsidR="0079777F" w:rsidRDefault="0079777F">
      <w:pPr>
        <w:spacing w:line="360" w:lineRule="auto"/>
        <w:ind w:firstLineChars="200" w:firstLine="480"/>
        <w:rPr>
          <w:bCs/>
          <w:sz w:val="24"/>
        </w:rPr>
      </w:pPr>
      <w:r>
        <w:rPr>
          <w:bCs/>
          <w:sz w:val="24"/>
        </w:rPr>
        <w:t>1</w:t>
      </w:r>
      <w:r>
        <w:rPr>
          <w:bCs/>
          <w:sz w:val="24"/>
        </w:rPr>
        <w:t>、基金投资所涉及的证券</w:t>
      </w:r>
      <w:r w:rsidR="008740D5">
        <w:rPr>
          <w:rFonts w:hint="eastAsia"/>
          <w:bCs/>
          <w:sz w:val="24"/>
        </w:rPr>
        <w:t>/</w:t>
      </w:r>
      <w:r w:rsidR="008740D5">
        <w:rPr>
          <w:rFonts w:hint="eastAsia"/>
          <w:bCs/>
          <w:sz w:val="24"/>
        </w:rPr>
        <w:t>期货</w:t>
      </w:r>
      <w:r>
        <w:rPr>
          <w:bCs/>
          <w:sz w:val="24"/>
        </w:rPr>
        <w:t>交易市场遇法定节假日或因其他原因暂停营业时；</w:t>
      </w:r>
    </w:p>
    <w:p w14:paraId="28BDAB13" w14:textId="77777777" w:rsidR="0079777F" w:rsidRDefault="0079777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453437D" w14:textId="42AA1862" w:rsidR="0079777F" w:rsidRDefault="00BB2820" w:rsidP="00C129BA">
      <w:pPr>
        <w:spacing w:line="360" w:lineRule="auto"/>
        <w:ind w:firstLineChars="200" w:firstLine="480"/>
        <w:rPr>
          <w:bCs/>
          <w:sz w:val="24"/>
        </w:rPr>
      </w:pPr>
      <w:r>
        <w:rPr>
          <w:rFonts w:hint="eastAsia"/>
          <w:bCs/>
          <w:sz w:val="24"/>
        </w:rPr>
        <w:t>3</w:t>
      </w:r>
      <w:r w:rsidR="00FE68D8" w:rsidRPr="00ED1EA8">
        <w:rPr>
          <w:rFonts w:hint="eastAsia"/>
          <w:bCs/>
          <w:sz w:val="24"/>
        </w:rPr>
        <w:t>、</w:t>
      </w:r>
      <w:r w:rsidR="00FE68D8" w:rsidRPr="00ED1EA8">
        <w:rPr>
          <w:bCs/>
          <w:sz w:val="24"/>
        </w:rPr>
        <w:t>中国证监会</w:t>
      </w:r>
      <w:r w:rsidR="00C157F8">
        <w:rPr>
          <w:bCs/>
          <w:sz w:val="24"/>
        </w:rPr>
        <w:t>和</w:t>
      </w:r>
      <w:r w:rsidR="00C157F8">
        <w:rPr>
          <w:rFonts w:hint="eastAsia"/>
          <w:bCs/>
          <w:sz w:val="24"/>
        </w:rPr>
        <w:t>基金</w:t>
      </w:r>
      <w:r w:rsidR="00C157F8">
        <w:rPr>
          <w:bCs/>
          <w:sz w:val="24"/>
        </w:rPr>
        <w:t>合同</w:t>
      </w:r>
      <w:r w:rsidR="00FE68D8" w:rsidRPr="00ED1EA8">
        <w:rPr>
          <w:bCs/>
          <w:sz w:val="24"/>
        </w:rPr>
        <w:t>认定的其它情形。</w:t>
      </w:r>
    </w:p>
    <w:p w14:paraId="1950FA7D" w14:textId="77777777" w:rsidR="0079777F" w:rsidRDefault="0079777F">
      <w:pPr>
        <w:spacing w:line="360" w:lineRule="auto"/>
        <w:ind w:firstLineChars="200" w:firstLine="480"/>
        <w:rPr>
          <w:bCs/>
          <w:sz w:val="24"/>
        </w:rPr>
      </w:pPr>
      <w:r>
        <w:rPr>
          <w:bCs/>
          <w:sz w:val="24"/>
        </w:rPr>
        <w:t>七、基金净值的确认</w:t>
      </w:r>
    </w:p>
    <w:p w14:paraId="52A64C59" w14:textId="77777777" w:rsidR="0079777F" w:rsidRDefault="0079777F">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B0750F">
        <w:rPr>
          <w:rFonts w:hint="eastAsia"/>
          <w:bCs/>
          <w:sz w:val="24"/>
        </w:rPr>
        <w:t>按约定</w:t>
      </w:r>
      <w:r>
        <w:rPr>
          <w:bCs/>
          <w:sz w:val="24"/>
        </w:rPr>
        <w:t>予以公布。</w:t>
      </w:r>
    </w:p>
    <w:p w14:paraId="50CBE259" w14:textId="77777777" w:rsidR="002564D3" w:rsidRPr="00EA67F9" w:rsidRDefault="002564D3" w:rsidP="002564D3">
      <w:pPr>
        <w:spacing w:line="360" w:lineRule="auto"/>
        <w:ind w:firstLineChars="200" w:firstLine="480"/>
        <w:rPr>
          <w:bCs/>
          <w:sz w:val="24"/>
        </w:rPr>
      </w:pPr>
      <w:r w:rsidRPr="00EA67F9">
        <w:rPr>
          <w:rFonts w:hint="eastAsia"/>
          <w:bCs/>
          <w:sz w:val="24"/>
        </w:rPr>
        <w:t>八、</w:t>
      </w:r>
      <w:r w:rsidRPr="00EA67F9">
        <w:rPr>
          <w:bCs/>
          <w:sz w:val="24"/>
        </w:rPr>
        <w:t>特殊情况的处理</w:t>
      </w:r>
    </w:p>
    <w:p w14:paraId="38B75F60" w14:textId="77777777" w:rsidR="002564D3" w:rsidRPr="00EA67F9" w:rsidRDefault="002564D3" w:rsidP="002564D3">
      <w:pPr>
        <w:spacing w:line="360" w:lineRule="auto"/>
        <w:ind w:firstLineChars="200" w:firstLine="480"/>
        <w:rPr>
          <w:bCs/>
          <w:sz w:val="24"/>
        </w:rPr>
      </w:pPr>
      <w:r w:rsidRPr="00EA67F9">
        <w:rPr>
          <w:rFonts w:hint="eastAsia"/>
          <w:bCs/>
          <w:sz w:val="24"/>
        </w:rPr>
        <w:t>1</w:t>
      </w:r>
      <w:r w:rsidRPr="00EA67F9">
        <w:rPr>
          <w:rFonts w:hint="eastAsia"/>
          <w:bCs/>
          <w:sz w:val="24"/>
        </w:rPr>
        <w:t>、</w:t>
      </w:r>
      <w:r w:rsidRPr="00EA67F9">
        <w:rPr>
          <w:bCs/>
          <w:sz w:val="24"/>
        </w:rPr>
        <w:t>基金管理人或基金托管人按估值方</w:t>
      </w:r>
      <w:r w:rsidRPr="00D8550A">
        <w:rPr>
          <w:bCs/>
          <w:sz w:val="24"/>
        </w:rPr>
        <w:t>法的</w:t>
      </w:r>
      <w:r w:rsidR="00604F41" w:rsidRPr="00D8550A">
        <w:rPr>
          <w:bCs/>
          <w:sz w:val="24"/>
        </w:rPr>
        <w:t>第</w:t>
      </w:r>
      <w:r w:rsidR="00604F41">
        <w:rPr>
          <w:rFonts w:hint="eastAsia"/>
          <w:bCs/>
          <w:sz w:val="24"/>
        </w:rPr>
        <w:t>（</w:t>
      </w:r>
      <w:r w:rsidR="00604F41">
        <w:rPr>
          <w:rFonts w:hint="eastAsia"/>
          <w:bCs/>
          <w:sz w:val="24"/>
        </w:rPr>
        <w:t>7</w:t>
      </w:r>
      <w:r w:rsidR="00604F41">
        <w:rPr>
          <w:rFonts w:hint="eastAsia"/>
          <w:bCs/>
          <w:sz w:val="24"/>
        </w:rPr>
        <w:t>）</w:t>
      </w:r>
      <w:r w:rsidRPr="00D8550A">
        <w:rPr>
          <w:bCs/>
          <w:sz w:val="24"/>
        </w:rPr>
        <w:t>项进行估值时</w:t>
      </w:r>
      <w:r w:rsidRPr="00EA67F9">
        <w:rPr>
          <w:bCs/>
          <w:sz w:val="24"/>
        </w:rPr>
        <w:t>，所造成的误差不作为</w:t>
      </w:r>
      <w:r w:rsidRPr="00EA67F9">
        <w:rPr>
          <w:rFonts w:hint="eastAsia"/>
          <w:bCs/>
          <w:sz w:val="24"/>
        </w:rPr>
        <w:t>基金资产估值</w:t>
      </w:r>
      <w:r w:rsidRPr="00EA67F9">
        <w:rPr>
          <w:bCs/>
          <w:sz w:val="24"/>
        </w:rPr>
        <w:t>错误处理。</w:t>
      </w:r>
    </w:p>
    <w:p w14:paraId="6DD2C70E" w14:textId="77777777" w:rsidR="002564D3" w:rsidRDefault="002564D3" w:rsidP="002564D3">
      <w:pPr>
        <w:spacing w:line="360" w:lineRule="auto"/>
        <w:ind w:firstLineChars="200" w:firstLine="480"/>
        <w:rPr>
          <w:bCs/>
          <w:sz w:val="24"/>
        </w:rPr>
      </w:pPr>
      <w:r w:rsidRPr="00EA67F9">
        <w:rPr>
          <w:bCs/>
          <w:sz w:val="24"/>
        </w:rPr>
        <w:t>2</w:t>
      </w:r>
      <w:r w:rsidRPr="00EA67F9">
        <w:rPr>
          <w:rFonts w:hint="eastAsia"/>
          <w:bCs/>
          <w:sz w:val="24"/>
        </w:rPr>
        <w:t>、</w:t>
      </w:r>
      <w:r w:rsidRPr="000F6EC7">
        <w:rPr>
          <w:rFonts w:hint="eastAsia"/>
          <w:bCs/>
          <w:sz w:val="24"/>
        </w:rPr>
        <w:t>由于</w:t>
      </w:r>
      <w:r w:rsidR="001A7CAF">
        <w:rPr>
          <w:rFonts w:hint="eastAsia"/>
          <w:bCs/>
          <w:sz w:val="24"/>
        </w:rPr>
        <w:t>不可抗力原因，或由于</w:t>
      </w:r>
      <w:r w:rsidRPr="000F6EC7">
        <w:rPr>
          <w:rFonts w:hint="eastAsia"/>
          <w:bCs/>
          <w:sz w:val="24"/>
        </w:rPr>
        <w:t>证券</w:t>
      </w:r>
      <w:r w:rsidR="00C157F8">
        <w:rPr>
          <w:rFonts w:hint="eastAsia"/>
          <w:bCs/>
          <w:sz w:val="24"/>
        </w:rPr>
        <w:t>/</w:t>
      </w:r>
      <w:r w:rsidR="00E00898">
        <w:rPr>
          <w:rFonts w:hint="eastAsia"/>
          <w:bCs/>
          <w:sz w:val="24"/>
        </w:rPr>
        <w:t>期货</w:t>
      </w:r>
      <w:r w:rsidRPr="000F6EC7">
        <w:rPr>
          <w:rFonts w:hint="eastAsia"/>
          <w:bCs/>
          <w:sz w:val="24"/>
        </w:rPr>
        <w:t>交易</w:t>
      </w:r>
      <w:r>
        <w:rPr>
          <w:rFonts w:hint="eastAsia"/>
          <w:bCs/>
          <w:sz w:val="24"/>
        </w:rPr>
        <w:t>场</w:t>
      </w:r>
      <w:r w:rsidRPr="000F6EC7">
        <w:rPr>
          <w:rFonts w:hint="eastAsia"/>
          <w:bCs/>
          <w:sz w:val="24"/>
        </w:rPr>
        <w:t>所及其登记结算公司发送的数据错误</w:t>
      </w:r>
      <w:r w:rsidR="001A7CAF">
        <w:rPr>
          <w:rFonts w:hint="eastAsia"/>
          <w:bCs/>
          <w:sz w:val="24"/>
        </w:rPr>
        <w:t>等</w:t>
      </w:r>
      <w:r w:rsidRPr="000F6EC7">
        <w:rPr>
          <w:rFonts w:hint="eastAsia"/>
          <w:bCs/>
          <w:sz w:val="24"/>
        </w:rPr>
        <w:t>原因，基金管理人和基金托管人虽然已经采取必要、适当、合理的措施进行检查，但是未能发现该错误的，由此造成的基金资产估值错误，基金管理</w:t>
      </w:r>
      <w:r w:rsidRPr="000F6EC7">
        <w:rPr>
          <w:rFonts w:hint="eastAsia"/>
          <w:bCs/>
          <w:sz w:val="24"/>
        </w:rPr>
        <w:lastRenderedPageBreak/>
        <w:t>人和基金托管人免除赔偿责任。但基金管理人和基金托管人应当积极采取必要的措施消除</w:t>
      </w:r>
      <w:r w:rsidR="001A7CAF">
        <w:rPr>
          <w:rFonts w:hint="eastAsia"/>
          <w:bCs/>
          <w:sz w:val="24"/>
        </w:rPr>
        <w:t>或减轻</w:t>
      </w:r>
      <w:r w:rsidRPr="000F6EC7">
        <w:rPr>
          <w:rFonts w:hint="eastAsia"/>
          <w:bCs/>
          <w:sz w:val="24"/>
        </w:rPr>
        <w:t>由此造成的影响。</w:t>
      </w:r>
    </w:p>
    <w:p w14:paraId="4A2B547A" w14:textId="77777777"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5411B801" w:rsidR="0079777F" w:rsidRDefault="0079777F">
      <w:pPr>
        <w:spacing w:line="360" w:lineRule="auto"/>
        <w:ind w:firstLineChars="200" w:firstLine="480"/>
        <w:rPr>
          <w:bCs/>
          <w:sz w:val="24"/>
        </w:rPr>
      </w:pPr>
      <w:r>
        <w:rPr>
          <w:bCs/>
          <w:sz w:val="24"/>
        </w:rPr>
        <w:t>4</w:t>
      </w:r>
      <w:r>
        <w:rPr>
          <w:bCs/>
          <w:sz w:val="24"/>
        </w:rPr>
        <w:t>、《基金合同》生效后与基金相关的会计师费、律师费</w:t>
      </w:r>
      <w:r w:rsidR="00630931">
        <w:rPr>
          <w:rFonts w:hint="eastAsia"/>
          <w:bCs/>
          <w:sz w:val="24"/>
        </w:rPr>
        <w:t>、仲裁费</w:t>
      </w:r>
      <w:r>
        <w:rPr>
          <w:bCs/>
          <w:sz w:val="24"/>
        </w:rPr>
        <w:t>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77777777" w:rsidR="0079777F" w:rsidRDefault="0079777F">
      <w:pPr>
        <w:spacing w:line="360" w:lineRule="auto"/>
        <w:ind w:firstLineChars="200" w:firstLine="480"/>
        <w:rPr>
          <w:bCs/>
          <w:sz w:val="24"/>
        </w:rPr>
      </w:pPr>
      <w:r>
        <w:rPr>
          <w:bCs/>
          <w:sz w:val="24"/>
        </w:rPr>
        <w:t>6</w:t>
      </w:r>
      <w:r>
        <w:rPr>
          <w:bCs/>
          <w:sz w:val="24"/>
        </w:rPr>
        <w:t>、基金的证券</w:t>
      </w:r>
      <w:r w:rsidR="00DD3B1C">
        <w:rPr>
          <w:rFonts w:hint="eastAsia"/>
          <w:bCs/>
          <w:sz w:val="24"/>
        </w:rPr>
        <w:t>/</w:t>
      </w:r>
      <w:r w:rsidR="00DD3B1C">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77777777" w:rsidR="0079777F" w:rsidRDefault="00AB3EC5">
      <w:pPr>
        <w:spacing w:line="360" w:lineRule="auto"/>
        <w:ind w:firstLineChars="200" w:firstLine="480"/>
        <w:rPr>
          <w:bCs/>
          <w:sz w:val="24"/>
          <w:highlight w:val="yellow"/>
        </w:rPr>
      </w:pPr>
      <w:r>
        <w:rPr>
          <w:bCs/>
          <w:sz w:val="24"/>
        </w:rPr>
        <w:t>8</w:t>
      </w:r>
      <w:r>
        <w:rPr>
          <w:bCs/>
          <w:sz w:val="24"/>
        </w:rPr>
        <w:t>、</w:t>
      </w:r>
      <w:r w:rsidR="00C129BA" w:rsidRPr="00B2271C">
        <w:rPr>
          <w:rFonts w:hint="eastAsia"/>
          <w:bCs/>
          <w:sz w:val="24"/>
        </w:rPr>
        <w:t>基金的</w:t>
      </w:r>
      <w:r w:rsidR="007F303F" w:rsidRPr="00B2271C">
        <w:rPr>
          <w:rFonts w:hint="eastAsia"/>
          <w:bCs/>
          <w:sz w:val="24"/>
        </w:rPr>
        <w:t>账户</w:t>
      </w:r>
      <w:r w:rsidR="00C129BA" w:rsidRPr="00B2271C">
        <w:rPr>
          <w:rFonts w:hint="eastAsia"/>
          <w:bCs/>
          <w:sz w:val="24"/>
        </w:rPr>
        <w:t>开户费用、账户维护费用；</w:t>
      </w:r>
    </w:p>
    <w:p w14:paraId="201B60CA" w14:textId="77777777" w:rsidR="0079777F" w:rsidRDefault="0079777F" w:rsidP="009677AF">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77777777" w:rsidR="0079777F" w:rsidRDefault="0079777F">
      <w:pPr>
        <w:spacing w:line="360" w:lineRule="auto"/>
        <w:ind w:firstLineChars="200" w:firstLine="480"/>
        <w:rPr>
          <w:bCs/>
          <w:sz w:val="24"/>
        </w:rPr>
      </w:pPr>
      <w:r>
        <w:rPr>
          <w:bCs/>
          <w:sz w:val="24"/>
        </w:rPr>
        <w:t>1</w:t>
      </w:r>
      <w:r>
        <w:rPr>
          <w:bCs/>
          <w:sz w:val="24"/>
        </w:rPr>
        <w:t>、基金管理人的管理费</w:t>
      </w:r>
    </w:p>
    <w:p w14:paraId="0B6295FF" w14:textId="4805DA40" w:rsidR="0079777F" w:rsidRDefault="0079777F">
      <w:pPr>
        <w:spacing w:line="360" w:lineRule="auto"/>
        <w:ind w:firstLineChars="200" w:firstLine="480"/>
        <w:rPr>
          <w:bCs/>
          <w:sz w:val="24"/>
        </w:rPr>
      </w:pPr>
      <w:r>
        <w:rPr>
          <w:bCs/>
          <w:sz w:val="24"/>
        </w:rPr>
        <w:t>本基金的管理费按前一日基金资产净值的</w:t>
      </w:r>
      <w:r w:rsidR="000C6D68">
        <w:rPr>
          <w:rFonts w:hint="eastAsia"/>
          <w:bCs/>
          <w:sz w:val="24"/>
        </w:rPr>
        <w:t>0.6</w:t>
      </w:r>
      <w:r w:rsidRPr="00C57982">
        <w:rPr>
          <w:bCs/>
          <w:sz w:val="24"/>
        </w:rPr>
        <w:t>%</w:t>
      </w:r>
      <w:r>
        <w:rPr>
          <w:bCs/>
          <w:sz w:val="24"/>
        </w:rPr>
        <w:t>年费率计提。管理费的计算方法如下：</w:t>
      </w:r>
    </w:p>
    <w:p w14:paraId="602103B1" w14:textId="4D256867"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0C6D68">
        <w:rPr>
          <w:rFonts w:hint="eastAsia"/>
          <w:bCs/>
          <w:sz w:val="24"/>
        </w:rPr>
        <w:t>0.6</w:t>
      </w:r>
      <w:r>
        <w:rPr>
          <w:bCs/>
          <w:sz w:val="24"/>
        </w:rPr>
        <w:t>%÷</w:t>
      </w:r>
      <w:r>
        <w:rPr>
          <w:bCs/>
          <w:sz w:val="24"/>
        </w:rPr>
        <w:t>当年天数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45E51718" w14:textId="2F232530" w:rsidR="0079777F" w:rsidRDefault="00672079">
      <w:pPr>
        <w:spacing w:line="360" w:lineRule="auto"/>
        <w:ind w:firstLineChars="200" w:firstLine="480"/>
        <w:rPr>
          <w:bCs/>
          <w:sz w:val="24"/>
        </w:rPr>
      </w:pPr>
      <w:r w:rsidRPr="00AB15E6">
        <w:rPr>
          <w:rFonts w:hint="eastAsia"/>
          <w:bCs/>
          <w:sz w:val="24"/>
        </w:rPr>
        <w:t>基金管理费每日计提，按月支付。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工作日内</w:t>
      </w:r>
      <w:r>
        <w:rPr>
          <w:rFonts w:hint="eastAsia"/>
          <w:bCs/>
          <w:sz w:val="24"/>
        </w:rPr>
        <w:t>、按照指定的账户路径进行资金支付</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7B82DA9B" w:rsidR="0079777F" w:rsidRDefault="0079777F">
      <w:pPr>
        <w:spacing w:line="360" w:lineRule="auto"/>
        <w:ind w:firstLineChars="200" w:firstLine="480"/>
        <w:rPr>
          <w:bCs/>
          <w:sz w:val="24"/>
        </w:rPr>
      </w:pPr>
      <w:r>
        <w:rPr>
          <w:bCs/>
          <w:sz w:val="24"/>
        </w:rPr>
        <w:t>本基金的托管费按前一日基金资产净值的</w:t>
      </w:r>
      <w:r w:rsidR="00C129BA" w:rsidRPr="006C16C6">
        <w:rPr>
          <w:rFonts w:hint="eastAsia"/>
          <w:bCs/>
          <w:sz w:val="24"/>
        </w:rPr>
        <w:t>0.</w:t>
      </w:r>
      <w:r w:rsidR="000C6D68">
        <w:rPr>
          <w:rFonts w:hint="eastAsia"/>
          <w:bCs/>
          <w:sz w:val="24"/>
        </w:rPr>
        <w:t>1</w:t>
      </w:r>
      <w:r w:rsidR="000C6D68" w:rsidRPr="006C16C6">
        <w:rPr>
          <w:rFonts w:hint="eastAsia"/>
          <w:bCs/>
          <w:sz w:val="24"/>
        </w:rPr>
        <w:t>5</w:t>
      </w:r>
      <w:r>
        <w:rPr>
          <w:bCs/>
          <w:sz w:val="24"/>
        </w:rPr>
        <w:t>%</w:t>
      </w:r>
      <w:r>
        <w:rPr>
          <w:bCs/>
          <w:sz w:val="24"/>
        </w:rPr>
        <w:t>年费率计提。托管费的计算方法如下：</w:t>
      </w:r>
    </w:p>
    <w:p w14:paraId="1F65C8AE" w14:textId="660977E6"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6C16C6">
        <w:rPr>
          <w:rFonts w:hint="eastAsia"/>
          <w:bCs/>
          <w:sz w:val="24"/>
        </w:rPr>
        <w:t>0.</w:t>
      </w:r>
      <w:r w:rsidR="000C6D68">
        <w:rPr>
          <w:rFonts w:hint="eastAsia"/>
          <w:bCs/>
          <w:sz w:val="24"/>
        </w:rPr>
        <w:t>15</w:t>
      </w:r>
      <w:r w:rsidRPr="006C16C6">
        <w:rPr>
          <w:bCs/>
          <w:sz w:val="24"/>
        </w:rPr>
        <w:t>%</w:t>
      </w:r>
      <w:r>
        <w:rPr>
          <w:bCs/>
          <w:sz w:val="24"/>
        </w:rPr>
        <w:t>÷</w:t>
      </w:r>
      <w:r>
        <w:rPr>
          <w:bCs/>
          <w:sz w:val="24"/>
        </w:rPr>
        <w:t>当年天数</w:t>
      </w:r>
    </w:p>
    <w:p w14:paraId="1ED0861B" w14:textId="77777777" w:rsidR="0079777F" w:rsidRDefault="0079777F">
      <w:pPr>
        <w:spacing w:line="360" w:lineRule="auto"/>
        <w:ind w:firstLineChars="200" w:firstLine="480"/>
        <w:rPr>
          <w:bCs/>
          <w:sz w:val="24"/>
        </w:rPr>
      </w:pPr>
      <w:r>
        <w:rPr>
          <w:bCs/>
          <w:sz w:val="24"/>
        </w:rPr>
        <w:lastRenderedPageBreak/>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0B77A7E6" w14:textId="46C84546" w:rsidR="0079777F" w:rsidRDefault="00672079">
      <w:pPr>
        <w:spacing w:line="360" w:lineRule="auto"/>
        <w:ind w:firstLineChars="200" w:firstLine="480"/>
        <w:rPr>
          <w:bCs/>
          <w:sz w:val="24"/>
        </w:rPr>
      </w:pPr>
      <w:r w:rsidRPr="00AB15E6">
        <w:rPr>
          <w:rFonts w:hint="eastAsia"/>
          <w:bCs/>
          <w:sz w:val="24"/>
        </w:rPr>
        <w:t>基金托管费每日计提，按月支付。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w:t>
      </w:r>
      <w:r>
        <w:rPr>
          <w:rFonts w:hint="eastAsia"/>
          <w:bCs/>
          <w:sz w:val="24"/>
        </w:rPr>
        <w:t>内</w:t>
      </w:r>
      <w:r w:rsidRPr="00343200">
        <w:rPr>
          <w:rFonts w:hint="eastAsia"/>
          <w:bCs/>
          <w:sz w:val="24"/>
        </w:rPr>
        <w:t>、按照指定的账户路径进行资金</w:t>
      </w:r>
      <w:r w:rsidRPr="000F7D5A">
        <w:rPr>
          <w:rFonts w:hint="eastAsia"/>
          <w:bCs/>
          <w:sz w:val="24"/>
        </w:rPr>
        <w:t>支取</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870CC71" w14:textId="66E635FB" w:rsidR="0079777F" w:rsidRDefault="0079777F">
      <w:pPr>
        <w:spacing w:line="360" w:lineRule="auto"/>
        <w:ind w:firstLineChars="200" w:firstLine="480"/>
        <w:rPr>
          <w:bCs/>
          <w:sz w:val="24"/>
        </w:rPr>
      </w:pPr>
      <w:r>
        <w:rPr>
          <w:bCs/>
          <w:sz w:val="24"/>
        </w:rPr>
        <w:t>上述</w:t>
      </w:r>
      <w:r w:rsidR="00E73D98">
        <w:rPr>
          <w:rFonts w:hint="eastAsia"/>
          <w:bCs/>
          <w:sz w:val="24"/>
        </w:rPr>
        <w:t>“</w:t>
      </w:r>
      <w:r>
        <w:rPr>
          <w:bCs/>
          <w:sz w:val="24"/>
        </w:rPr>
        <w:t>一、基金费用的种类</w:t>
      </w:r>
      <w:r w:rsidR="00E73D98">
        <w:rPr>
          <w:rFonts w:hint="eastAsia"/>
          <w:bCs/>
          <w:sz w:val="24"/>
        </w:rPr>
        <w:t>”</w:t>
      </w:r>
      <w:r>
        <w:rPr>
          <w:bCs/>
          <w:sz w:val="24"/>
        </w:rPr>
        <w:t>中第</w:t>
      </w:r>
      <w:r>
        <w:rPr>
          <w:bCs/>
          <w:sz w:val="24"/>
        </w:rPr>
        <w:t>3</w:t>
      </w:r>
      <w:r>
        <w:rPr>
          <w:bCs/>
          <w:sz w:val="24"/>
        </w:rPr>
        <w:t>－</w:t>
      </w:r>
      <w:r w:rsidR="00C54177">
        <w:rPr>
          <w:rFonts w:hint="eastAsia"/>
          <w:bCs/>
          <w:sz w:val="24"/>
        </w:rPr>
        <w:t>9</w:t>
      </w:r>
      <w:r>
        <w:rPr>
          <w:bCs/>
          <w:sz w:val="24"/>
        </w:rPr>
        <w:t>项费用，根据有关法规及相应协议规定，按费用实际支出金额列入当期费用，由基金托管人从基金财产中支付。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2167BDE8" w14:textId="77777777" w:rsidR="0079777F" w:rsidRDefault="0079777F" w:rsidP="007A64C8">
      <w:pPr>
        <w:spacing w:line="360" w:lineRule="auto"/>
        <w:ind w:firstLineChars="200" w:firstLine="480"/>
        <w:rPr>
          <w:bCs/>
          <w:sz w:val="24"/>
        </w:rPr>
      </w:pPr>
      <w:r>
        <w:rPr>
          <w:bCs/>
          <w:sz w:val="24"/>
        </w:rPr>
        <w:t>四、基金税收</w:t>
      </w:r>
    </w:p>
    <w:p w14:paraId="23ED3956" w14:textId="77777777" w:rsidR="0079777F" w:rsidRDefault="0079777F">
      <w:pPr>
        <w:spacing w:line="360" w:lineRule="auto"/>
        <w:ind w:firstLineChars="200" w:firstLine="480"/>
        <w:rPr>
          <w:bCs/>
          <w:sz w:val="24"/>
        </w:rPr>
      </w:pPr>
      <w:r>
        <w:rPr>
          <w:bCs/>
          <w:sz w:val="24"/>
        </w:rPr>
        <w:t>本基金运作过程中涉及的各纳税主体，其纳税义务按国家税收法律、法规执行。</w:t>
      </w:r>
    </w:p>
    <w:p w14:paraId="5EBD59BA" w14:textId="77777777" w:rsidR="0079777F" w:rsidRDefault="0079777F">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719C1727" w:rsidR="0079777F" w:rsidRDefault="0079777F">
      <w:pPr>
        <w:spacing w:line="360" w:lineRule="auto"/>
        <w:ind w:firstLineChars="225" w:firstLine="540"/>
        <w:rPr>
          <w:bCs/>
          <w:sz w:val="24"/>
        </w:rPr>
      </w:pPr>
      <w:r>
        <w:rPr>
          <w:bCs/>
          <w:sz w:val="24"/>
        </w:rPr>
        <w:t>1</w:t>
      </w:r>
      <w:r>
        <w:rPr>
          <w:bCs/>
          <w:sz w:val="24"/>
        </w:rPr>
        <w:t>、在符合有关基金分红条件的前提下，本基金</w:t>
      </w:r>
      <w:r w:rsidR="00D01050">
        <w:rPr>
          <w:rFonts w:hint="eastAsia"/>
          <w:bCs/>
          <w:sz w:val="24"/>
        </w:rPr>
        <w:t>可进行收益分配</w:t>
      </w:r>
      <w:r>
        <w:rPr>
          <w:bCs/>
          <w:sz w:val="24"/>
        </w:rPr>
        <w:t>；</w:t>
      </w:r>
    </w:p>
    <w:p w14:paraId="21CE7F57" w14:textId="77777777"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54816CCB" w:rsidR="0079777F" w:rsidRDefault="0079777F">
      <w:pPr>
        <w:spacing w:line="360" w:lineRule="auto"/>
        <w:ind w:firstLineChars="225" w:firstLine="540"/>
        <w:rPr>
          <w:bCs/>
          <w:sz w:val="24"/>
        </w:rPr>
      </w:pPr>
      <w:r>
        <w:rPr>
          <w:bCs/>
          <w:sz w:val="24"/>
        </w:rPr>
        <w:t>3</w:t>
      </w:r>
      <w:r>
        <w:rPr>
          <w:bCs/>
          <w:sz w:val="24"/>
        </w:rPr>
        <w:t>、基金收益分配后基金份额净值不能低于面值</w:t>
      </w:r>
      <w:r w:rsidR="001A7CAF">
        <w:rPr>
          <w:rFonts w:hint="eastAsia"/>
          <w:bCs/>
          <w:sz w:val="24"/>
        </w:rPr>
        <w:t>，</w:t>
      </w:r>
      <w:r>
        <w:rPr>
          <w:bCs/>
          <w:sz w:val="24"/>
        </w:rPr>
        <w:t>即基金收益分配基准日的基金份额净值减去每单位基金份额收益分配金额后不能低于面值</w:t>
      </w:r>
      <w:r w:rsidR="00C129BA">
        <w:rPr>
          <w:rFonts w:hint="eastAsia"/>
          <w:bCs/>
          <w:sz w:val="24"/>
        </w:rPr>
        <w:t>；</w:t>
      </w:r>
    </w:p>
    <w:p w14:paraId="06E90575" w14:textId="77777777" w:rsidR="0079777F" w:rsidRDefault="0079777F">
      <w:pPr>
        <w:spacing w:line="360" w:lineRule="auto"/>
        <w:ind w:firstLineChars="225" w:firstLine="540"/>
        <w:rPr>
          <w:bCs/>
          <w:sz w:val="24"/>
        </w:rPr>
      </w:pPr>
      <w:r>
        <w:rPr>
          <w:bCs/>
          <w:sz w:val="24"/>
        </w:rPr>
        <w:t>4</w:t>
      </w:r>
      <w:r>
        <w:rPr>
          <w:bCs/>
          <w:sz w:val="24"/>
        </w:rPr>
        <w:t>、每一基金份额享有同等分配权；</w:t>
      </w:r>
    </w:p>
    <w:p w14:paraId="34831346" w14:textId="77777777" w:rsidR="0079777F" w:rsidRDefault="0079777F">
      <w:pPr>
        <w:spacing w:line="360" w:lineRule="auto"/>
        <w:ind w:firstLineChars="225" w:firstLine="540"/>
        <w:rPr>
          <w:bCs/>
          <w:sz w:val="24"/>
        </w:rPr>
      </w:pPr>
      <w:r>
        <w:rPr>
          <w:bCs/>
          <w:sz w:val="24"/>
        </w:rPr>
        <w:t>5</w:t>
      </w:r>
      <w:r>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77777777" w:rsidR="0079777F" w:rsidRDefault="0079777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6497D971" w:rsidR="0079777F" w:rsidRDefault="0079777F">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0F0F7B">
        <w:rPr>
          <w:bCs/>
          <w:sz w:val="24"/>
        </w:rPr>
        <w:t>媒介</w:t>
      </w:r>
      <w:r>
        <w:rPr>
          <w:bCs/>
          <w:sz w:val="24"/>
        </w:rPr>
        <w:t>公告并报中国证监会备案。</w:t>
      </w:r>
    </w:p>
    <w:p w14:paraId="075F4185" w14:textId="77777777" w:rsidR="0079777F" w:rsidRDefault="0079777F">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77777777"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w:t>
      </w:r>
      <w:r>
        <w:rPr>
          <w:bCs/>
          <w:sz w:val="24"/>
        </w:rPr>
        <w:lastRenderedPageBreak/>
        <w:t>方法，依照《业务规则》执行。</w:t>
      </w:r>
    </w:p>
    <w:p w14:paraId="6E281D4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025EE352"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A8BF68" w14:textId="77777777"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77777777"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725F88E3" w:rsidR="0079777F" w:rsidRDefault="0079777F">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0F0F7B">
        <w:rPr>
          <w:rFonts w:hint="eastAsia"/>
          <w:bCs/>
          <w:sz w:val="24"/>
        </w:rPr>
        <w:t>媒介</w:t>
      </w:r>
      <w:r>
        <w:rPr>
          <w:bCs/>
          <w:sz w:val="24"/>
        </w:rPr>
        <w:t>公告并报中国证监会备案。</w:t>
      </w:r>
    </w:p>
    <w:p w14:paraId="33B99FD9"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33623D7" w14:textId="77777777" w:rsidR="0079777F" w:rsidRDefault="0079777F">
      <w:pPr>
        <w:spacing w:line="360" w:lineRule="auto"/>
        <w:ind w:firstLineChars="200" w:firstLine="480"/>
        <w:rPr>
          <w:bCs/>
          <w:sz w:val="24"/>
        </w:rPr>
      </w:pPr>
    </w:p>
    <w:p w14:paraId="7F09F167" w14:textId="77777777" w:rsidR="0079777F" w:rsidRDefault="0079777F">
      <w:pPr>
        <w:spacing w:line="360" w:lineRule="auto"/>
        <w:ind w:firstLineChars="200" w:firstLine="480"/>
        <w:rPr>
          <w:bCs/>
          <w:sz w:val="24"/>
        </w:rPr>
      </w:pPr>
      <w:r>
        <w:rPr>
          <w:bCs/>
          <w:sz w:val="24"/>
        </w:rPr>
        <w:t>一、本基金的信息披露应符合《基金法》、《运作办法》、《信息披露办法》、《基金合同》及其他有关规定。</w:t>
      </w:r>
    </w:p>
    <w:p w14:paraId="3B7EF7D3" w14:textId="77777777" w:rsidR="0079777F" w:rsidRDefault="0079777F">
      <w:pPr>
        <w:spacing w:line="360" w:lineRule="auto"/>
        <w:ind w:firstLineChars="200" w:firstLine="480"/>
        <w:rPr>
          <w:bCs/>
          <w:sz w:val="24"/>
        </w:rPr>
      </w:pPr>
      <w:r>
        <w:rPr>
          <w:bCs/>
          <w:sz w:val="24"/>
        </w:rPr>
        <w:t>二、信息披露义务人</w:t>
      </w:r>
    </w:p>
    <w:p w14:paraId="10F639CA" w14:textId="77777777" w:rsidR="0079777F" w:rsidRDefault="0079777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113AF95" w14:textId="77777777" w:rsidR="0079777F" w:rsidRDefault="0079777F">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B43BF9E" w14:textId="1C815364" w:rsidR="0079777F" w:rsidRDefault="0079777F">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11AFE17" w14:textId="77777777" w:rsidR="0079777F" w:rsidRDefault="0079777F">
      <w:pPr>
        <w:spacing w:line="360" w:lineRule="auto"/>
        <w:ind w:firstLineChars="200" w:firstLine="480"/>
        <w:rPr>
          <w:bCs/>
          <w:sz w:val="24"/>
        </w:rPr>
      </w:pPr>
      <w:r>
        <w:rPr>
          <w:bCs/>
          <w:sz w:val="24"/>
        </w:rPr>
        <w:t>三、本基金信息披露义务人承诺公开披露的基金信息，不得有下列行为：</w:t>
      </w:r>
    </w:p>
    <w:p w14:paraId="3392B590" w14:textId="77777777" w:rsidR="0079777F" w:rsidRDefault="0079777F">
      <w:pPr>
        <w:spacing w:line="360" w:lineRule="auto"/>
        <w:ind w:firstLineChars="200" w:firstLine="480"/>
        <w:rPr>
          <w:bCs/>
          <w:sz w:val="24"/>
        </w:rPr>
      </w:pPr>
      <w:r>
        <w:rPr>
          <w:bCs/>
          <w:sz w:val="24"/>
        </w:rPr>
        <w:t>1</w:t>
      </w:r>
      <w:r>
        <w:rPr>
          <w:bCs/>
          <w:sz w:val="24"/>
        </w:rPr>
        <w:t>、虚假记载、误导性陈述或者重大遗漏；</w:t>
      </w:r>
    </w:p>
    <w:p w14:paraId="1E4C1CDF" w14:textId="77777777" w:rsidR="0079777F" w:rsidRDefault="0079777F">
      <w:pPr>
        <w:spacing w:line="360" w:lineRule="auto"/>
        <w:ind w:firstLineChars="200" w:firstLine="480"/>
        <w:rPr>
          <w:bCs/>
          <w:sz w:val="24"/>
        </w:rPr>
      </w:pPr>
      <w:r>
        <w:rPr>
          <w:bCs/>
          <w:sz w:val="24"/>
        </w:rPr>
        <w:t>2</w:t>
      </w:r>
      <w:r>
        <w:rPr>
          <w:bCs/>
          <w:sz w:val="24"/>
        </w:rPr>
        <w:t>、对证券投资业绩进行预测；</w:t>
      </w:r>
    </w:p>
    <w:p w14:paraId="68FC5C65" w14:textId="77777777" w:rsidR="0079777F" w:rsidRDefault="0079777F">
      <w:pPr>
        <w:spacing w:line="360" w:lineRule="auto"/>
        <w:ind w:firstLineChars="200" w:firstLine="480"/>
        <w:rPr>
          <w:bCs/>
          <w:sz w:val="24"/>
        </w:rPr>
      </w:pPr>
      <w:r>
        <w:rPr>
          <w:bCs/>
          <w:sz w:val="24"/>
        </w:rPr>
        <w:t>3</w:t>
      </w:r>
      <w:r>
        <w:rPr>
          <w:bCs/>
          <w:sz w:val="24"/>
        </w:rPr>
        <w:t>、违规承诺收益或者承担损失；</w:t>
      </w:r>
    </w:p>
    <w:p w14:paraId="3471702D" w14:textId="77777777" w:rsidR="0079777F" w:rsidRDefault="0079777F">
      <w:pPr>
        <w:spacing w:line="360" w:lineRule="auto"/>
        <w:ind w:firstLineChars="200" w:firstLine="480"/>
        <w:rPr>
          <w:bCs/>
          <w:sz w:val="24"/>
        </w:rPr>
      </w:pPr>
      <w:r>
        <w:rPr>
          <w:bCs/>
          <w:sz w:val="24"/>
        </w:rPr>
        <w:t>4</w:t>
      </w:r>
      <w:r>
        <w:rPr>
          <w:bCs/>
          <w:sz w:val="24"/>
        </w:rPr>
        <w:t>、诋毁其他基金管理人、基金托管人或者基金销售机构；</w:t>
      </w:r>
    </w:p>
    <w:p w14:paraId="7EE92DE2" w14:textId="77777777" w:rsidR="0079777F" w:rsidRDefault="0079777F">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52923880" w14:textId="77777777" w:rsidR="0079777F" w:rsidRDefault="0079777F">
      <w:pPr>
        <w:spacing w:line="360" w:lineRule="auto"/>
        <w:ind w:firstLineChars="200" w:firstLine="480"/>
        <w:rPr>
          <w:bCs/>
          <w:sz w:val="24"/>
        </w:rPr>
      </w:pPr>
      <w:r>
        <w:rPr>
          <w:bCs/>
          <w:sz w:val="24"/>
        </w:rPr>
        <w:t>6</w:t>
      </w:r>
      <w:r>
        <w:rPr>
          <w:bCs/>
          <w:sz w:val="24"/>
        </w:rPr>
        <w:t>、中国证监会禁止的其他行为。</w:t>
      </w:r>
    </w:p>
    <w:p w14:paraId="4E8E7B03" w14:textId="77777777" w:rsidR="0079777F" w:rsidRDefault="0079777F">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B120D3D" w14:textId="77777777" w:rsidR="0079777F" w:rsidRDefault="0079777F">
      <w:pPr>
        <w:spacing w:line="360" w:lineRule="auto"/>
        <w:ind w:firstLineChars="200" w:firstLine="480"/>
        <w:rPr>
          <w:bCs/>
          <w:sz w:val="24"/>
        </w:rPr>
      </w:pPr>
      <w:r>
        <w:rPr>
          <w:bCs/>
          <w:sz w:val="24"/>
        </w:rPr>
        <w:t>本基金公开披露的信息采用阿拉伯数字；除特别说明外，货币单位为人民币元。</w:t>
      </w:r>
    </w:p>
    <w:p w14:paraId="0E92AD43" w14:textId="77777777" w:rsidR="0079777F" w:rsidRDefault="0079777F">
      <w:pPr>
        <w:spacing w:line="360" w:lineRule="auto"/>
        <w:ind w:firstLineChars="200" w:firstLine="480"/>
        <w:rPr>
          <w:bCs/>
          <w:sz w:val="24"/>
        </w:rPr>
      </w:pPr>
      <w:r>
        <w:rPr>
          <w:bCs/>
          <w:sz w:val="24"/>
        </w:rPr>
        <w:t>五、公开披露的基金信息</w:t>
      </w:r>
    </w:p>
    <w:p w14:paraId="2C0D9D7C" w14:textId="77777777" w:rsidR="0079777F" w:rsidRDefault="0079777F">
      <w:pPr>
        <w:spacing w:line="360" w:lineRule="auto"/>
        <w:ind w:firstLineChars="200" w:firstLine="480"/>
        <w:rPr>
          <w:bCs/>
          <w:sz w:val="24"/>
        </w:rPr>
      </w:pPr>
      <w:r>
        <w:rPr>
          <w:bCs/>
          <w:sz w:val="24"/>
        </w:rPr>
        <w:t>公开披露的基金信息包括：</w:t>
      </w:r>
    </w:p>
    <w:p w14:paraId="215F7617" w14:textId="77777777" w:rsidR="0079777F" w:rsidRDefault="0079777F">
      <w:pPr>
        <w:spacing w:line="360" w:lineRule="auto"/>
        <w:ind w:firstLineChars="200" w:firstLine="480"/>
        <w:rPr>
          <w:bCs/>
          <w:sz w:val="24"/>
        </w:rPr>
      </w:pPr>
      <w:r>
        <w:rPr>
          <w:bCs/>
          <w:sz w:val="24"/>
        </w:rPr>
        <w:t>（一）基金招募说明书、《基金合同》、基金托管协议</w:t>
      </w:r>
    </w:p>
    <w:p w14:paraId="6642143D" w14:textId="77777777" w:rsidR="0079777F" w:rsidRDefault="0079777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100F57BB" w14:textId="2868D89B" w:rsidR="0079777F" w:rsidRDefault="0079777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0F0F7B">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37A5662B" w14:textId="77777777" w:rsidR="0079777F" w:rsidRDefault="0079777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F4D532A" w14:textId="170737FF" w:rsidR="0079777F" w:rsidRDefault="0079777F">
      <w:pPr>
        <w:spacing w:line="360" w:lineRule="auto"/>
        <w:ind w:firstLineChars="200" w:firstLine="480"/>
        <w:rPr>
          <w:bCs/>
          <w:sz w:val="24"/>
        </w:rPr>
      </w:pPr>
      <w:r>
        <w:rPr>
          <w:bCs/>
          <w:sz w:val="24"/>
        </w:rPr>
        <w:t>基金募集申请经中国证监会</w:t>
      </w:r>
      <w:r w:rsidR="002564D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0F0F7B">
        <w:rPr>
          <w:bCs/>
          <w:sz w:val="24"/>
        </w:rPr>
        <w:t>媒介</w:t>
      </w:r>
      <w:r>
        <w:rPr>
          <w:bCs/>
          <w:sz w:val="24"/>
        </w:rPr>
        <w:t>上；基金管理人、基金托管人应当将《基金合同》、基金托管协议登载在网站上。</w:t>
      </w:r>
    </w:p>
    <w:p w14:paraId="347C6067" w14:textId="77777777" w:rsidR="0079777F" w:rsidRDefault="0079777F">
      <w:pPr>
        <w:spacing w:line="360" w:lineRule="auto"/>
        <w:ind w:firstLineChars="200" w:firstLine="480"/>
        <w:rPr>
          <w:bCs/>
          <w:sz w:val="24"/>
        </w:rPr>
      </w:pPr>
      <w:r>
        <w:rPr>
          <w:bCs/>
          <w:sz w:val="24"/>
        </w:rPr>
        <w:t>（二）基金份额发售公告</w:t>
      </w:r>
    </w:p>
    <w:p w14:paraId="228B29B5" w14:textId="0AFBE27E" w:rsidR="0079777F" w:rsidRDefault="0079777F">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0F0F7B">
        <w:rPr>
          <w:bCs/>
          <w:sz w:val="24"/>
        </w:rPr>
        <w:t>媒介</w:t>
      </w:r>
      <w:r>
        <w:rPr>
          <w:bCs/>
          <w:sz w:val="24"/>
        </w:rPr>
        <w:t>上。</w:t>
      </w:r>
    </w:p>
    <w:p w14:paraId="4FCBD9DF" w14:textId="77777777" w:rsidR="0079777F" w:rsidRDefault="0079777F">
      <w:pPr>
        <w:spacing w:line="360" w:lineRule="auto"/>
        <w:ind w:firstLineChars="200" w:firstLine="480"/>
        <w:rPr>
          <w:bCs/>
          <w:sz w:val="24"/>
        </w:rPr>
      </w:pPr>
      <w:r>
        <w:rPr>
          <w:bCs/>
          <w:sz w:val="24"/>
        </w:rPr>
        <w:t>（三）《基金合同》生效公告</w:t>
      </w:r>
    </w:p>
    <w:p w14:paraId="5A722709" w14:textId="7C2CBFBB" w:rsidR="0079777F" w:rsidRDefault="0079777F">
      <w:pPr>
        <w:spacing w:line="360" w:lineRule="auto"/>
        <w:ind w:firstLineChars="200" w:firstLine="480"/>
        <w:rPr>
          <w:bCs/>
          <w:sz w:val="24"/>
        </w:rPr>
      </w:pPr>
      <w:r>
        <w:rPr>
          <w:bCs/>
          <w:sz w:val="24"/>
        </w:rPr>
        <w:t>基金管理人应当在收到中国证监会确认文件的次日在指定</w:t>
      </w:r>
      <w:r w:rsidR="000F0F7B">
        <w:rPr>
          <w:bCs/>
          <w:sz w:val="24"/>
        </w:rPr>
        <w:t>媒介</w:t>
      </w:r>
      <w:r>
        <w:rPr>
          <w:bCs/>
          <w:sz w:val="24"/>
        </w:rPr>
        <w:t>上登载《基金合同》生效公告。</w:t>
      </w:r>
    </w:p>
    <w:p w14:paraId="68507B1B" w14:textId="77777777" w:rsidR="0079777F" w:rsidRDefault="0079777F">
      <w:pPr>
        <w:spacing w:line="360" w:lineRule="auto"/>
        <w:ind w:firstLineChars="200" w:firstLine="480"/>
        <w:rPr>
          <w:bCs/>
          <w:sz w:val="24"/>
        </w:rPr>
      </w:pPr>
      <w:r>
        <w:rPr>
          <w:bCs/>
          <w:sz w:val="24"/>
        </w:rPr>
        <w:t>（四）基金资产净值、基金份额净值</w:t>
      </w:r>
    </w:p>
    <w:p w14:paraId="728F97CB" w14:textId="77777777" w:rsidR="0079777F" w:rsidRDefault="0079777F">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9BF308C" w14:textId="28B1BADF" w:rsidR="0079777F" w:rsidRDefault="0079777F">
      <w:pPr>
        <w:spacing w:line="360" w:lineRule="auto"/>
        <w:ind w:firstLineChars="200" w:firstLine="480"/>
        <w:rPr>
          <w:bCs/>
          <w:sz w:val="24"/>
        </w:rPr>
      </w:pPr>
      <w:r>
        <w:rPr>
          <w:bCs/>
          <w:sz w:val="24"/>
        </w:rPr>
        <w:t>在开始办理基金份额申购或者赎回后，基金管理人应当在每个开放日的次日，通过网站、基金</w:t>
      </w:r>
      <w:r w:rsidR="00630931">
        <w:rPr>
          <w:rFonts w:hint="eastAsia"/>
          <w:bCs/>
          <w:sz w:val="24"/>
        </w:rPr>
        <w:t>销售机构</w:t>
      </w:r>
      <w:r>
        <w:rPr>
          <w:bCs/>
          <w:sz w:val="24"/>
        </w:rPr>
        <w:t>以及其他媒介，披露开放日的基金份额净值和基金份额累计净值。</w:t>
      </w:r>
    </w:p>
    <w:p w14:paraId="06B6309F" w14:textId="5BC45F78" w:rsidR="0079777F" w:rsidRDefault="0079777F">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F0F7B">
        <w:rPr>
          <w:bCs/>
          <w:sz w:val="24"/>
        </w:rPr>
        <w:t>媒介</w:t>
      </w:r>
      <w:r>
        <w:rPr>
          <w:bCs/>
          <w:sz w:val="24"/>
        </w:rPr>
        <w:t>上。</w:t>
      </w:r>
    </w:p>
    <w:p w14:paraId="1673FB5D" w14:textId="77777777" w:rsidR="0079777F" w:rsidRDefault="0079777F">
      <w:pPr>
        <w:spacing w:line="360" w:lineRule="auto"/>
        <w:ind w:firstLineChars="200" w:firstLine="480"/>
        <w:rPr>
          <w:bCs/>
          <w:sz w:val="24"/>
        </w:rPr>
      </w:pPr>
      <w:r>
        <w:rPr>
          <w:bCs/>
          <w:sz w:val="24"/>
        </w:rPr>
        <w:t>（五）基金份额申购、赎回价格</w:t>
      </w:r>
    </w:p>
    <w:p w14:paraId="7A7EC9B7" w14:textId="455ACAF0" w:rsidR="0079777F" w:rsidRDefault="0079777F">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w:t>
      </w:r>
      <w:r w:rsidR="00630931">
        <w:rPr>
          <w:rFonts w:hint="eastAsia"/>
          <w:bCs/>
          <w:sz w:val="24"/>
        </w:rPr>
        <w:t>销售机构</w:t>
      </w:r>
      <w:r>
        <w:rPr>
          <w:bCs/>
          <w:sz w:val="24"/>
        </w:rPr>
        <w:t>查阅或者复制前述信息资料。</w:t>
      </w:r>
    </w:p>
    <w:p w14:paraId="6D0D74C1" w14:textId="77777777" w:rsidR="0079777F" w:rsidRDefault="0079777F">
      <w:pPr>
        <w:spacing w:line="360" w:lineRule="auto"/>
        <w:ind w:firstLineChars="200" w:firstLine="480"/>
        <w:rPr>
          <w:bCs/>
          <w:sz w:val="24"/>
        </w:rPr>
      </w:pPr>
      <w:r>
        <w:rPr>
          <w:bCs/>
          <w:sz w:val="24"/>
        </w:rPr>
        <w:t>（六）基金定期报告，包括基金年度报告、基金半年度报告和基金季度报告</w:t>
      </w:r>
    </w:p>
    <w:p w14:paraId="3844F2F2" w14:textId="178F6613" w:rsidR="0079777F" w:rsidRDefault="0079777F">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0F0F7B">
        <w:rPr>
          <w:bCs/>
          <w:sz w:val="24"/>
        </w:rPr>
        <w:t>媒介</w:t>
      </w:r>
      <w:r>
        <w:rPr>
          <w:bCs/>
          <w:sz w:val="24"/>
        </w:rPr>
        <w:t>上。基金年度报告的财务会计报告应当经过审计。</w:t>
      </w:r>
    </w:p>
    <w:p w14:paraId="4828F7DE" w14:textId="734B9475" w:rsidR="0079777F" w:rsidRDefault="0079777F">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0F0F7B">
        <w:rPr>
          <w:bCs/>
          <w:sz w:val="24"/>
        </w:rPr>
        <w:t>媒介</w:t>
      </w:r>
      <w:r>
        <w:rPr>
          <w:bCs/>
          <w:sz w:val="24"/>
        </w:rPr>
        <w:t>上。</w:t>
      </w:r>
    </w:p>
    <w:p w14:paraId="66B9E433" w14:textId="358B3721" w:rsidR="0079777F" w:rsidRDefault="0079777F">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0F0F7B">
        <w:rPr>
          <w:bCs/>
          <w:sz w:val="24"/>
        </w:rPr>
        <w:t>媒介</w:t>
      </w:r>
      <w:r>
        <w:rPr>
          <w:bCs/>
          <w:sz w:val="24"/>
        </w:rPr>
        <w:t>上。</w:t>
      </w:r>
    </w:p>
    <w:p w14:paraId="04746F98" w14:textId="77777777" w:rsidR="0079777F" w:rsidRDefault="007977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1E9BF63" w14:textId="77777777" w:rsidR="0079777F" w:rsidRDefault="0079777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7F5FF009" w14:textId="77777777" w:rsidR="0079777F" w:rsidRDefault="0079777F">
      <w:pPr>
        <w:spacing w:line="360" w:lineRule="auto"/>
        <w:ind w:firstLineChars="200" w:firstLine="480"/>
        <w:rPr>
          <w:bCs/>
          <w:sz w:val="24"/>
        </w:rPr>
      </w:pPr>
      <w:r>
        <w:rPr>
          <w:bCs/>
          <w:sz w:val="24"/>
        </w:rPr>
        <w:t>（七）临时报告</w:t>
      </w:r>
    </w:p>
    <w:p w14:paraId="1E887685" w14:textId="38CEB2BF" w:rsidR="0079777F" w:rsidRDefault="0079777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74379046" w14:textId="77777777" w:rsidR="0079777F" w:rsidRDefault="0079777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2A6C3F8" w14:textId="77777777" w:rsidR="0079777F" w:rsidRDefault="0079777F">
      <w:pPr>
        <w:spacing w:line="360" w:lineRule="auto"/>
        <w:ind w:firstLineChars="200" w:firstLine="480"/>
        <w:rPr>
          <w:bCs/>
          <w:sz w:val="24"/>
        </w:rPr>
      </w:pPr>
      <w:r>
        <w:rPr>
          <w:bCs/>
          <w:sz w:val="24"/>
        </w:rPr>
        <w:t>1</w:t>
      </w:r>
      <w:r>
        <w:rPr>
          <w:bCs/>
          <w:sz w:val="24"/>
        </w:rPr>
        <w:t>、基金份额持有人大会的召开；</w:t>
      </w:r>
    </w:p>
    <w:p w14:paraId="22B8C235" w14:textId="77777777" w:rsidR="0079777F" w:rsidRDefault="0079777F">
      <w:pPr>
        <w:spacing w:line="360" w:lineRule="auto"/>
        <w:ind w:firstLineChars="200" w:firstLine="480"/>
        <w:rPr>
          <w:bCs/>
          <w:sz w:val="24"/>
        </w:rPr>
      </w:pPr>
      <w:r>
        <w:rPr>
          <w:bCs/>
          <w:sz w:val="24"/>
        </w:rPr>
        <w:t>2</w:t>
      </w:r>
      <w:r>
        <w:rPr>
          <w:bCs/>
          <w:sz w:val="24"/>
        </w:rPr>
        <w:t>、终止《基金合同》；</w:t>
      </w:r>
    </w:p>
    <w:p w14:paraId="24FF3F2D" w14:textId="77777777" w:rsidR="0079777F" w:rsidRDefault="0079777F">
      <w:pPr>
        <w:spacing w:line="360" w:lineRule="auto"/>
        <w:ind w:firstLineChars="200" w:firstLine="480"/>
        <w:rPr>
          <w:bCs/>
          <w:sz w:val="24"/>
        </w:rPr>
      </w:pPr>
      <w:r>
        <w:rPr>
          <w:bCs/>
          <w:sz w:val="24"/>
        </w:rPr>
        <w:t>3</w:t>
      </w:r>
      <w:r>
        <w:rPr>
          <w:bCs/>
          <w:sz w:val="24"/>
        </w:rPr>
        <w:t>、转换基金运作方式；</w:t>
      </w:r>
    </w:p>
    <w:p w14:paraId="6F27659B" w14:textId="77777777" w:rsidR="0079777F" w:rsidRDefault="0079777F">
      <w:pPr>
        <w:spacing w:line="360" w:lineRule="auto"/>
        <w:ind w:firstLineChars="200" w:firstLine="480"/>
        <w:rPr>
          <w:bCs/>
          <w:sz w:val="24"/>
        </w:rPr>
      </w:pPr>
      <w:r>
        <w:rPr>
          <w:bCs/>
          <w:sz w:val="24"/>
        </w:rPr>
        <w:t>4</w:t>
      </w:r>
      <w:r>
        <w:rPr>
          <w:bCs/>
          <w:sz w:val="24"/>
        </w:rPr>
        <w:t>、更换基金管理人、基金托管人；</w:t>
      </w:r>
    </w:p>
    <w:p w14:paraId="5571D75B" w14:textId="77777777" w:rsidR="0079777F" w:rsidRDefault="0079777F">
      <w:pPr>
        <w:spacing w:line="360" w:lineRule="auto"/>
        <w:ind w:firstLineChars="200" w:firstLine="480"/>
        <w:rPr>
          <w:bCs/>
          <w:sz w:val="24"/>
        </w:rPr>
      </w:pPr>
      <w:r>
        <w:rPr>
          <w:bCs/>
          <w:sz w:val="24"/>
        </w:rPr>
        <w:t>5</w:t>
      </w:r>
      <w:r>
        <w:rPr>
          <w:bCs/>
          <w:sz w:val="24"/>
        </w:rPr>
        <w:t>、基金管理人、基金托管人的法定名称、住所发生变更；</w:t>
      </w:r>
    </w:p>
    <w:p w14:paraId="0B5F950E" w14:textId="77777777" w:rsidR="0079777F" w:rsidRDefault="0079777F">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6CE5E923" w14:textId="77777777" w:rsidR="0079777F" w:rsidRDefault="0079777F">
      <w:pPr>
        <w:spacing w:line="360" w:lineRule="auto"/>
        <w:ind w:firstLineChars="200" w:firstLine="480"/>
        <w:rPr>
          <w:bCs/>
          <w:sz w:val="24"/>
        </w:rPr>
      </w:pPr>
      <w:r>
        <w:rPr>
          <w:bCs/>
          <w:sz w:val="24"/>
        </w:rPr>
        <w:t>7</w:t>
      </w:r>
      <w:r>
        <w:rPr>
          <w:bCs/>
          <w:sz w:val="24"/>
        </w:rPr>
        <w:t>、基金募集期延长；</w:t>
      </w:r>
    </w:p>
    <w:p w14:paraId="4B2DE69D" w14:textId="77777777" w:rsidR="0079777F" w:rsidRDefault="0079777F">
      <w:pPr>
        <w:spacing w:line="360" w:lineRule="auto"/>
        <w:ind w:firstLineChars="200" w:firstLine="480"/>
        <w:rPr>
          <w:bCs/>
          <w:sz w:val="24"/>
        </w:rPr>
      </w:pPr>
      <w:r>
        <w:rPr>
          <w:bCs/>
          <w:sz w:val="24"/>
        </w:rPr>
        <w:t>8</w:t>
      </w:r>
      <w:r>
        <w:rPr>
          <w:bCs/>
          <w:sz w:val="24"/>
        </w:rPr>
        <w:t>、基金管理人的董事长、总经理及其他高级管理人员、基金经理和基金托</w:t>
      </w:r>
      <w:r>
        <w:rPr>
          <w:bCs/>
          <w:sz w:val="24"/>
        </w:rPr>
        <w:lastRenderedPageBreak/>
        <w:t>管人基金托管部门负责人发生变动；</w:t>
      </w:r>
    </w:p>
    <w:p w14:paraId="3AF4FB76" w14:textId="77777777" w:rsidR="0079777F" w:rsidRDefault="0079777F">
      <w:pPr>
        <w:spacing w:line="360" w:lineRule="auto"/>
        <w:ind w:firstLineChars="200" w:firstLine="480"/>
        <w:rPr>
          <w:bCs/>
          <w:sz w:val="24"/>
        </w:rPr>
      </w:pPr>
      <w:r>
        <w:rPr>
          <w:bCs/>
          <w:sz w:val="24"/>
        </w:rPr>
        <w:t>9</w:t>
      </w:r>
      <w:r>
        <w:rPr>
          <w:bCs/>
          <w:sz w:val="24"/>
        </w:rPr>
        <w:t>、基金管理人的董事在一年内变更超过百分之五十；</w:t>
      </w:r>
    </w:p>
    <w:p w14:paraId="635FC351" w14:textId="77777777" w:rsidR="0079777F" w:rsidRDefault="0079777F">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6BD4F861" w14:textId="6CAC2758" w:rsidR="0079777F" w:rsidRDefault="0079777F">
      <w:pPr>
        <w:spacing w:line="360" w:lineRule="auto"/>
        <w:ind w:firstLineChars="200" w:firstLine="480"/>
        <w:rPr>
          <w:bCs/>
          <w:sz w:val="24"/>
        </w:rPr>
      </w:pPr>
      <w:r>
        <w:rPr>
          <w:bCs/>
          <w:sz w:val="24"/>
        </w:rPr>
        <w:t>11</w:t>
      </w:r>
      <w:r>
        <w:rPr>
          <w:bCs/>
          <w:sz w:val="24"/>
        </w:rPr>
        <w:t>、涉及基金管理</w:t>
      </w:r>
      <w:r w:rsidR="001A7CAF">
        <w:rPr>
          <w:rFonts w:hint="eastAsia"/>
          <w:bCs/>
          <w:sz w:val="24"/>
        </w:rPr>
        <w:t>业务</w:t>
      </w:r>
      <w:r>
        <w:rPr>
          <w:bCs/>
          <w:sz w:val="24"/>
        </w:rPr>
        <w:t>、基金财产、基金托管业务的诉讼</w:t>
      </w:r>
      <w:r w:rsidR="001A7CAF">
        <w:rPr>
          <w:rFonts w:hint="eastAsia"/>
          <w:bCs/>
          <w:sz w:val="24"/>
        </w:rPr>
        <w:t>或仲裁</w:t>
      </w:r>
      <w:r>
        <w:rPr>
          <w:bCs/>
          <w:sz w:val="24"/>
        </w:rPr>
        <w:t>；</w:t>
      </w:r>
    </w:p>
    <w:p w14:paraId="6449880A" w14:textId="77777777" w:rsidR="0079777F" w:rsidRDefault="0079777F">
      <w:pPr>
        <w:spacing w:line="360" w:lineRule="auto"/>
        <w:ind w:firstLineChars="200" w:firstLine="480"/>
        <w:rPr>
          <w:bCs/>
          <w:sz w:val="24"/>
        </w:rPr>
      </w:pPr>
      <w:r>
        <w:rPr>
          <w:bCs/>
          <w:sz w:val="24"/>
        </w:rPr>
        <w:t>12</w:t>
      </w:r>
      <w:r>
        <w:rPr>
          <w:bCs/>
          <w:sz w:val="24"/>
        </w:rPr>
        <w:t>、基金管理人、基金托管人受到监管部门的调查；</w:t>
      </w:r>
    </w:p>
    <w:p w14:paraId="73F4C990" w14:textId="77777777" w:rsidR="0079777F" w:rsidRDefault="0079777F">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0E582AA" w14:textId="77777777" w:rsidR="0079777F" w:rsidRDefault="0079777F">
      <w:pPr>
        <w:spacing w:line="360" w:lineRule="auto"/>
        <w:ind w:firstLineChars="200" w:firstLine="480"/>
        <w:rPr>
          <w:bCs/>
          <w:sz w:val="24"/>
        </w:rPr>
      </w:pPr>
      <w:r>
        <w:rPr>
          <w:bCs/>
          <w:sz w:val="24"/>
        </w:rPr>
        <w:t>14</w:t>
      </w:r>
      <w:r>
        <w:rPr>
          <w:bCs/>
          <w:sz w:val="24"/>
        </w:rPr>
        <w:t>、重大关联交易事项；</w:t>
      </w:r>
    </w:p>
    <w:p w14:paraId="4FD27612" w14:textId="77777777" w:rsidR="0079777F" w:rsidRDefault="0079777F">
      <w:pPr>
        <w:spacing w:line="360" w:lineRule="auto"/>
        <w:ind w:firstLineChars="200" w:firstLine="480"/>
        <w:rPr>
          <w:bCs/>
          <w:sz w:val="24"/>
        </w:rPr>
      </w:pPr>
      <w:r>
        <w:rPr>
          <w:bCs/>
          <w:sz w:val="24"/>
        </w:rPr>
        <w:t>15</w:t>
      </w:r>
      <w:r>
        <w:rPr>
          <w:bCs/>
          <w:sz w:val="24"/>
        </w:rPr>
        <w:t>、基金收益分配事项；</w:t>
      </w:r>
    </w:p>
    <w:p w14:paraId="580860DC" w14:textId="77777777" w:rsidR="0079777F" w:rsidRDefault="0079777F">
      <w:pPr>
        <w:spacing w:line="360" w:lineRule="auto"/>
        <w:ind w:firstLineChars="200" w:firstLine="480"/>
        <w:rPr>
          <w:bCs/>
          <w:sz w:val="24"/>
        </w:rPr>
      </w:pPr>
      <w:r>
        <w:rPr>
          <w:bCs/>
          <w:sz w:val="24"/>
        </w:rPr>
        <w:t>16</w:t>
      </w:r>
      <w:r>
        <w:rPr>
          <w:bCs/>
          <w:sz w:val="24"/>
        </w:rPr>
        <w:t>、管理费、托管费等费用计提标准、计提方式和费率发生变更；</w:t>
      </w:r>
    </w:p>
    <w:p w14:paraId="5478CD55" w14:textId="77777777" w:rsidR="0079777F" w:rsidRDefault="0079777F">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396A27EC" w14:textId="77777777" w:rsidR="0079777F" w:rsidRDefault="0079777F">
      <w:pPr>
        <w:spacing w:line="360" w:lineRule="auto"/>
        <w:ind w:firstLineChars="200" w:firstLine="480"/>
        <w:rPr>
          <w:bCs/>
          <w:sz w:val="24"/>
        </w:rPr>
      </w:pPr>
      <w:r>
        <w:rPr>
          <w:bCs/>
          <w:sz w:val="24"/>
        </w:rPr>
        <w:t>18</w:t>
      </w:r>
      <w:r>
        <w:rPr>
          <w:bCs/>
          <w:sz w:val="24"/>
        </w:rPr>
        <w:t>、基金改聘会计师事务所；</w:t>
      </w:r>
    </w:p>
    <w:p w14:paraId="388A4DBE" w14:textId="77777777" w:rsidR="0079777F" w:rsidRDefault="0079777F">
      <w:pPr>
        <w:spacing w:line="360" w:lineRule="auto"/>
        <w:ind w:firstLineChars="200" w:firstLine="480"/>
        <w:rPr>
          <w:bCs/>
          <w:sz w:val="24"/>
        </w:rPr>
      </w:pPr>
      <w:r>
        <w:rPr>
          <w:bCs/>
          <w:sz w:val="24"/>
        </w:rPr>
        <w:t>19</w:t>
      </w:r>
      <w:r>
        <w:rPr>
          <w:bCs/>
          <w:sz w:val="24"/>
        </w:rPr>
        <w:t>、变更基金销售机构；</w:t>
      </w:r>
    </w:p>
    <w:p w14:paraId="2CD55707" w14:textId="77777777" w:rsidR="0079777F" w:rsidRDefault="0079777F">
      <w:pPr>
        <w:spacing w:line="360" w:lineRule="auto"/>
        <w:ind w:firstLineChars="200" w:firstLine="480"/>
        <w:rPr>
          <w:bCs/>
          <w:sz w:val="24"/>
        </w:rPr>
      </w:pPr>
      <w:r>
        <w:rPr>
          <w:bCs/>
          <w:sz w:val="24"/>
        </w:rPr>
        <w:t>20</w:t>
      </w:r>
      <w:r>
        <w:rPr>
          <w:bCs/>
          <w:sz w:val="24"/>
        </w:rPr>
        <w:t>、更换基金登记机构；</w:t>
      </w:r>
    </w:p>
    <w:p w14:paraId="0F787BB1" w14:textId="77777777" w:rsidR="0079777F" w:rsidRDefault="0079777F">
      <w:pPr>
        <w:spacing w:line="360" w:lineRule="auto"/>
        <w:ind w:firstLineChars="200" w:firstLine="480"/>
        <w:rPr>
          <w:bCs/>
          <w:sz w:val="24"/>
        </w:rPr>
      </w:pPr>
      <w:r>
        <w:rPr>
          <w:bCs/>
          <w:sz w:val="24"/>
        </w:rPr>
        <w:t>21</w:t>
      </w:r>
      <w:r>
        <w:rPr>
          <w:bCs/>
          <w:sz w:val="24"/>
        </w:rPr>
        <w:t>、本基金开始办理申购、赎回；</w:t>
      </w:r>
    </w:p>
    <w:p w14:paraId="1C2DE81B" w14:textId="77777777" w:rsidR="0079777F" w:rsidRDefault="0079777F">
      <w:pPr>
        <w:spacing w:line="360" w:lineRule="auto"/>
        <w:ind w:firstLineChars="200" w:firstLine="480"/>
        <w:rPr>
          <w:bCs/>
          <w:sz w:val="24"/>
        </w:rPr>
      </w:pPr>
      <w:r>
        <w:rPr>
          <w:bCs/>
          <w:sz w:val="24"/>
        </w:rPr>
        <w:t>22</w:t>
      </w:r>
      <w:r>
        <w:rPr>
          <w:bCs/>
          <w:sz w:val="24"/>
        </w:rPr>
        <w:t>、本基金申购、赎回费率及其收费方式发生变更；</w:t>
      </w:r>
    </w:p>
    <w:p w14:paraId="282E0D21" w14:textId="236E52A2" w:rsidR="0079777F" w:rsidRDefault="0079777F">
      <w:pPr>
        <w:spacing w:line="360" w:lineRule="auto"/>
        <w:ind w:firstLineChars="200" w:firstLine="480"/>
        <w:rPr>
          <w:bCs/>
          <w:sz w:val="24"/>
        </w:rPr>
      </w:pPr>
      <w:r>
        <w:rPr>
          <w:bCs/>
          <w:sz w:val="24"/>
        </w:rPr>
        <w:t>23</w:t>
      </w:r>
      <w:r>
        <w:rPr>
          <w:bCs/>
          <w:sz w:val="24"/>
        </w:rPr>
        <w:t>、本基金发生巨额赎回并延期</w:t>
      </w:r>
      <w:r w:rsidR="001A7CAF">
        <w:rPr>
          <w:rFonts w:hint="eastAsia"/>
          <w:bCs/>
          <w:sz w:val="24"/>
        </w:rPr>
        <w:t>办理</w:t>
      </w:r>
      <w:r>
        <w:rPr>
          <w:bCs/>
          <w:sz w:val="24"/>
        </w:rPr>
        <w:t>；</w:t>
      </w:r>
    </w:p>
    <w:p w14:paraId="09BA831C" w14:textId="77777777" w:rsidR="0079777F" w:rsidRDefault="0079777F">
      <w:pPr>
        <w:spacing w:line="360" w:lineRule="auto"/>
        <w:ind w:firstLineChars="200" w:firstLine="480"/>
        <w:rPr>
          <w:bCs/>
          <w:sz w:val="24"/>
        </w:rPr>
      </w:pPr>
      <w:r>
        <w:rPr>
          <w:bCs/>
          <w:sz w:val="24"/>
        </w:rPr>
        <w:t>24</w:t>
      </w:r>
      <w:r>
        <w:rPr>
          <w:bCs/>
          <w:sz w:val="24"/>
        </w:rPr>
        <w:t>、本基金连续发生巨额赎回并暂停接受赎回申请；</w:t>
      </w:r>
    </w:p>
    <w:p w14:paraId="53446DA9" w14:textId="77777777" w:rsidR="0079777F" w:rsidRDefault="0079777F">
      <w:pPr>
        <w:spacing w:line="360" w:lineRule="auto"/>
        <w:ind w:firstLineChars="200" w:firstLine="480"/>
        <w:rPr>
          <w:bCs/>
          <w:sz w:val="24"/>
        </w:rPr>
      </w:pPr>
      <w:r>
        <w:rPr>
          <w:bCs/>
          <w:sz w:val="24"/>
        </w:rPr>
        <w:t>25</w:t>
      </w:r>
      <w:r>
        <w:rPr>
          <w:bCs/>
          <w:sz w:val="24"/>
        </w:rPr>
        <w:t>、本基金暂停接受申购、赎回申请后重新接受申购、赎回；</w:t>
      </w:r>
    </w:p>
    <w:p w14:paraId="032FD7D9" w14:textId="15B7E9F0" w:rsidR="0079777F" w:rsidRDefault="0079777F" w:rsidP="0043116F">
      <w:pPr>
        <w:spacing w:line="360" w:lineRule="auto"/>
        <w:ind w:firstLineChars="200" w:firstLine="480"/>
        <w:rPr>
          <w:bCs/>
          <w:sz w:val="24"/>
        </w:rPr>
      </w:pPr>
      <w:r>
        <w:rPr>
          <w:bCs/>
          <w:sz w:val="24"/>
        </w:rPr>
        <w:t>26</w:t>
      </w:r>
      <w:r>
        <w:rPr>
          <w:bCs/>
          <w:sz w:val="24"/>
        </w:rPr>
        <w:t>、中国证监会规定</w:t>
      </w:r>
      <w:r w:rsidR="00630931">
        <w:rPr>
          <w:rFonts w:hint="eastAsia"/>
          <w:bCs/>
          <w:sz w:val="24"/>
        </w:rPr>
        <w:t>和《基金合同》约定</w:t>
      </w:r>
      <w:r>
        <w:rPr>
          <w:bCs/>
          <w:sz w:val="24"/>
        </w:rPr>
        <w:t>的其他事项。</w:t>
      </w:r>
    </w:p>
    <w:p w14:paraId="5D783F13" w14:textId="77777777" w:rsidR="0079777F" w:rsidRDefault="0079777F">
      <w:pPr>
        <w:spacing w:line="360" w:lineRule="auto"/>
        <w:ind w:firstLineChars="200" w:firstLine="480"/>
        <w:rPr>
          <w:bCs/>
          <w:sz w:val="24"/>
        </w:rPr>
      </w:pPr>
      <w:r>
        <w:rPr>
          <w:bCs/>
          <w:sz w:val="24"/>
        </w:rPr>
        <w:t>（八）澄清公告</w:t>
      </w:r>
    </w:p>
    <w:p w14:paraId="6918B24A" w14:textId="2279B8C7" w:rsidR="0079777F" w:rsidRDefault="0079777F">
      <w:pPr>
        <w:spacing w:line="360" w:lineRule="auto"/>
        <w:ind w:firstLineChars="200" w:firstLine="480"/>
        <w:rPr>
          <w:bCs/>
          <w:sz w:val="24"/>
        </w:rPr>
      </w:pPr>
      <w:r>
        <w:rPr>
          <w:bCs/>
          <w:sz w:val="24"/>
        </w:rPr>
        <w:t>在《基金合同》存续期限内，任何公共</w:t>
      </w:r>
      <w:r w:rsidR="000F0F7B">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37CB16C" w14:textId="77777777" w:rsidR="0079777F" w:rsidRDefault="0079777F">
      <w:pPr>
        <w:spacing w:line="360" w:lineRule="auto"/>
        <w:ind w:firstLineChars="200" w:firstLine="480"/>
        <w:rPr>
          <w:bCs/>
          <w:sz w:val="24"/>
        </w:rPr>
      </w:pPr>
      <w:r>
        <w:rPr>
          <w:bCs/>
          <w:sz w:val="24"/>
        </w:rPr>
        <w:t>（九）基金份额持有人大会决议</w:t>
      </w:r>
    </w:p>
    <w:p w14:paraId="11AF75B2" w14:textId="32B260D8" w:rsidR="0079777F" w:rsidRDefault="0079777F">
      <w:pPr>
        <w:spacing w:line="360" w:lineRule="auto"/>
        <w:ind w:firstLineChars="200" w:firstLine="480"/>
        <w:rPr>
          <w:bCs/>
          <w:sz w:val="24"/>
        </w:rPr>
      </w:pPr>
      <w:r>
        <w:rPr>
          <w:bCs/>
          <w:sz w:val="24"/>
        </w:rPr>
        <w:t>基金份额持有人大会决定的事项，应当依法报</w:t>
      </w:r>
      <w:r w:rsidR="001A7CAF">
        <w:rPr>
          <w:rFonts w:hint="eastAsia"/>
          <w:bCs/>
          <w:sz w:val="24"/>
        </w:rPr>
        <w:t>中国证监会</w:t>
      </w:r>
      <w:r>
        <w:rPr>
          <w:bCs/>
          <w:sz w:val="24"/>
        </w:rPr>
        <w:t>备案，并予以公告。</w:t>
      </w:r>
    </w:p>
    <w:p w14:paraId="1342F214" w14:textId="77777777" w:rsidR="0079777F" w:rsidRDefault="0079777F">
      <w:pPr>
        <w:spacing w:line="360" w:lineRule="auto"/>
        <w:ind w:firstLineChars="200" w:firstLine="480"/>
        <w:rPr>
          <w:bCs/>
          <w:sz w:val="24"/>
        </w:rPr>
      </w:pPr>
      <w:r>
        <w:rPr>
          <w:bCs/>
          <w:sz w:val="24"/>
        </w:rPr>
        <w:t>（十）中国证监会规定的其他信息。</w:t>
      </w:r>
    </w:p>
    <w:p w14:paraId="0A4D9687" w14:textId="77777777" w:rsidR="00C57982" w:rsidRPr="00C57982" w:rsidRDefault="00002ECE" w:rsidP="00C57982">
      <w:pPr>
        <w:spacing w:line="360" w:lineRule="auto"/>
        <w:ind w:firstLineChars="200" w:firstLine="480"/>
        <w:rPr>
          <w:bCs/>
          <w:sz w:val="24"/>
        </w:rPr>
      </w:pPr>
      <w:r>
        <w:rPr>
          <w:rFonts w:hint="eastAsia"/>
          <w:bCs/>
          <w:sz w:val="24"/>
        </w:rPr>
        <w:t>本基金投资股指期货，</w:t>
      </w:r>
      <w:r w:rsidR="00C57982" w:rsidRPr="00C57982">
        <w:rPr>
          <w:rFonts w:hint="eastAsia"/>
          <w:bCs/>
          <w:sz w:val="24"/>
        </w:rPr>
        <w:t>基金管理人应当在基金季度报告、基金半年度报告、</w:t>
      </w:r>
      <w:r w:rsidR="00C57982" w:rsidRPr="00C57982">
        <w:rPr>
          <w:rFonts w:hint="eastAsia"/>
          <w:bCs/>
          <w:sz w:val="24"/>
        </w:rPr>
        <w:lastRenderedPageBreak/>
        <w:t>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94616E" w14:textId="77777777" w:rsidR="00C57982" w:rsidRDefault="00C57982" w:rsidP="00C57982">
      <w:pPr>
        <w:spacing w:line="360" w:lineRule="auto"/>
        <w:ind w:firstLineChars="200" w:firstLine="480"/>
        <w:rPr>
          <w:bCs/>
          <w:sz w:val="24"/>
        </w:rPr>
      </w:pPr>
      <w:r w:rsidRPr="00C57982">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57982">
        <w:rPr>
          <w:rFonts w:hint="eastAsia"/>
          <w:bCs/>
          <w:sz w:val="24"/>
        </w:rPr>
        <w:t>10</w:t>
      </w:r>
      <w:r w:rsidRPr="00C57982">
        <w:rPr>
          <w:rFonts w:hint="eastAsia"/>
          <w:bCs/>
          <w:sz w:val="24"/>
        </w:rPr>
        <w:t>名资产支持证券明细。</w:t>
      </w:r>
    </w:p>
    <w:p w14:paraId="7D6EBF19" w14:textId="482BA2D4" w:rsidR="00483A7E" w:rsidRDefault="00483A7E" w:rsidP="00483A7E">
      <w:pPr>
        <w:spacing w:line="360" w:lineRule="auto"/>
        <w:ind w:firstLineChars="200" w:firstLine="480"/>
        <w:rPr>
          <w:bCs/>
          <w:sz w:val="24"/>
        </w:rPr>
      </w:pPr>
      <w:r w:rsidRPr="00483A7E">
        <w:rPr>
          <w:rFonts w:hint="eastAsia"/>
          <w:bCs/>
          <w:sz w:val="24"/>
        </w:rPr>
        <w:t>本基金投资流通受限证券后两个交易日内，在指定媒介披露所投资流通受限证券的名称、数量、总成本、账面价值，以及总成本和账面价值占基金资产净值的比例、锁定期等信息。</w:t>
      </w:r>
    </w:p>
    <w:p w14:paraId="206A8F21" w14:textId="77777777" w:rsidR="0079777F" w:rsidRDefault="0079777F">
      <w:pPr>
        <w:spacing w:line="360" w:lineRule="auto"/>
        <w:ind w:firstLineChars="200" w:firstLine="480"/>
        <w:rPr>
          <w:bCs/>
          <w:sz w:val="24"/>
        </w:rPr>
      </w:pPr>
      <w:r>
        <w:rPr>
          <w:bCs/>
          <w:sz w:val="24"/>
        </w:rPr>
        <w:t>六、信息披露事务管理</w:t>
      </w:r>
    </w:p>
    <w:p w14:paraId="3301BA7C" w14:textId="77777777" w:rsidR="0079777F" w:rsidRDefault="0079777F">
      <w:pPr>
        <w:spacing w:line="360" w:lineRule="auto"/>
        <w:ind w:firstLineChars="200" w:firstLine="480"/>
        <w:rPr>
          <w:bCs/>
          <w:sz w:val="24"/>
        </w:rPr>
      </w:pPr>
      <w:r>
        <w:rPr>
          <w:bCs/>
          <w:sz w:val="24"/>
        </w:rPr>
        <w:t>基金管理人、基金托管人应当建立健全信息披露管理制度，指定专人负责管理信息披露事务。</w:t>
      </w:r>
    </w:p>
    <w:p w14:paraId="645BE430" w14:textId="77777777" w:rsidR="0079777F" w:rsidRDefault="0079777F">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344DE7AB" w14:textId="77777777" w:rsidR="0079777F" w:rsidRDefault="0079777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BBD69FB" w14:textId="0039FAF1" w:rsidR="0079777F" w:rsidRDefault="0079777F">
      <w:pPr>
        <w:spacing w:line="360" w:lineRule="auto"/>
        <w:ind w:firstLineChars="200" w:firstLine="480"/>
        <w:rPr>
          <w:bCs/>
          <w:sz w:val="24"/>
        </w:rPr>
      </w:pPr>
      <w:r>
        <w:rPr>
          <w:bCs/>
          <w:sz w:val="24"/>
        </w:rPr>
        <w:t>基金管理人、基金托管人应当在指定</w:t>
      </w:r>
      <w:r w:rsidR="000F0F7B">
        <w:rPr>
          <w:bCs/>
          <w:sz w:val="24"/>
        </w:rPr>
        <w:t>媒介</w:t>
      </w:r>
      <w:r>
        <w:rPr>
          <w:bCs/>
          <w:sz w:val="24"/>
        </w:rPr>
        <w:t>中选择披露信息的报刊。</w:t>
      </w:r>
    </w:p>
    <w:p w14:paraId="1C979A60" w14:textId="24C80EB8" w:rsidR="0079777F" w:rsidRDefault="0079777F">
      <w:pPr>
        <w:spacing w:line="360" w:lineRule="auto"/>
        <w:ind w:firstLineChars="200" w:firstLine="480"/>
        <w:rPr>
          <w:bCs/>
          <w:sz w:val="24"/>
        </w:rPr>
      </w:pPr>
      <w:r>
        <w:rPr>
          <w:bCs/>
          <w:sz w:val="24"/>
        </w:rPr>
        <w:t>基金管理人、基金托管人除依法在指定</w:t>
      </w:r>
      <w:r w:rsidR="000F0F7B">
        <w:rPr>
          <w:bCs/>
          <w:sz w:val="24"/>
        </w:rPr>
        <w:t>媒介</w:t>
      </w:r>
      <w:r>
        <w:rPr>
          <w:bCs/>
          <w:sz w:val="24"/>
        </w:rPr>
        <w:t>上披露信息外，还可以根据需要在其他公共</w:t>
      </w:r>
      <w:r w:rsidR="000F0F7B">
        <w:rPr>
          <w:bCs/>
          <w:sz w:val="24"/>
        </w:rPr>
        <w:t>媒介</w:t>
      </w:r>
      <w:r>
        <w:rPr>
          <w:bCs/>
          <w:sz w:val="24"/>
        </w:rPr>
        <w:t>披露信息，但是其他公共</w:t>
      </w:r>
      <w:r w:rsidR="000F0F7B">
        <w:rPr>
          <w:bCs/>
          <w:sz w:val="24"/>
        </w:rPr>
        <w:t>媒介</w:t>
      </w:r>
      <w:r>
        <w:rPr>
          <w:bCs/>
          <w:sz w:val="24"/>
        </w:rPr>
        <w:t>不得早于指定</w:t>
      </w:r>
      <w:r w:rsidR="000F0F7B">
        <w:rPr>
          <w:bCs/>
          <w:sz w:val="24"/>
        </w:rPr>
        <w:t>媒介</w:t>
      </w:r>
      <w:r>
        <w:rPr>
          <w:bCs/>
          <w:sz w:val="24"/>
        </w:rPr>
        <w:t>披露信息，并且在不同媒介上披露同一信息的内容应当一致。</w:t>
      </w:r>
    </w:p>
    <w:p w14:paraId="7F0A26B1" w14:textId="77777777" w:rsidR="0079777F" w:rsidRDefault="0079777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3116F">
        <w:rPr>
          <w:rFonts w:hint="eastAsia"/>
          <w:bCs/>
          <w:sz w:val="24"/>
        </w:rPr>
        <w:t>10</w:t>
      </w:r>
      <w:r>
        <w:rPr>
          <w:bCs/>
          <w:sz w:val="24"/>
        </w:rPr>
        <w:t>年。</w:t>
      </w:r>
    </w:p>
    <w:p w14:paraId="437B61FE" w14:textId="77777777" w:rsidR="0079777F" w:rsidRDefault="0079777F">
      <w:pPr>
        <w:spacing w:line="360" w:lineRule="auto"/>
        <w:ind w:firstLineChars="200" w:firstLine="480"/>
        <w:rPr>
          <w:bCs/>
          <w:sz w:val="24"/>
        </w:rPr>
      </w:pPr>
      <w:r>
        <w:rPr>
          <w:bCs/>
          <w:sz w:val="24"/>
        </w:rPr>
        <w:t>七、信息披露文件的存放与查阅</w:t>
      </w:r>
    </w:p>
    <w:p w14:paraId="6F6B1354" w14:textId="47282F6E" w:rsidR="0079777F" w:rsidRDefault="0079777F">
      <w:pPr>
        <w:spacing w:line="360" w:lineRule="auto"/>
        <w:ind w:firstLineChars="200" w:firstLine="480"/>
        <w:rPr>
          <w:bCs/>
          <w:sz w:val="24"/>
        </w:rPr>
      </w:pPr>
      <w:r>
        <w:rPr>
          <w:bCs/>
          <w:sz w:val="24"/>
        </w:rPr>
        <w:t>招募说明书公布后，应当分别置备于基金管理人、基金托管人和基金销售机</w:t>
      </w:r>
      <w:r>
        <w:rPr>
          <w:bCs/>
          <w:sz w:val="24"/>
        </w:rPr>
        <w:lastRenderedPageBreak/>
        <w:t>构的</w:t>
      </w:r>
      <w:r w:rsidR="00630931">
        <w:rPr>
          <w:rFonts w:hint="eastAsia"/>
          <w:bCs/>
          <w:sz w:val="24"/>
        </w:rPr>
        <w:t>办公场所</w:t>
      </w:r>
      <w:r>
        <w:rPr>
          <w:bCs/>
          <w:sz w:val="24"/>
        </w:rPr>
        <w:t>，供公众查阅、复制。</w:t>
      </w:r>
    </w:p>
    <w:p w14:paraId="79D17759" w14:textId="6BB06B6C" w:rsidR="0079777F" w:rsidRDefault="0079777F">
      <w:pPr>
        <w:spacing w:line="360" w:lineRule="auto"/>
        <w:ind w:firstLineChars="200" w:firstLine="480"/>
        <w:rPr>
          <w:bCs/>
          <w:sz w:val="24"/>
        </w:rPr>
      </w:pPr>
      <w:r>
        <w:rPr>
          <w:bCs/>
          <w:sz w:val="24"/>
        </w:rPr>
        <w:t>基金定期报告公布后，应当分别置备于基金管理人和基金托管人的</w:t>
      </w:r>
      <w:r w:rsidR="00630931">
        <w:rPr>
          <w:rFonts w:hint="eastAsia"/>
          <w:bCs/>
          <w:sz w:val="24"/>
        </w:rPr>
        <w:t>办公场所</w:t>
      </w:r>
      <w:r>
        <w:rPr>
          <w:bCs/>
          <w:sz w:val="24"/>
        </w:rPr>
        <w:t>，以供公众查阅、复制。</w:t>
      </w:r>
    </w:p>
    <w:p w14:paraId="73DC788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bookmarkStart w:id="392" w:name="_Hlt88828593"/>
      <w:r w:rsidR="009E3C7F">
        <w:rPr>
          <w:rFonts w:ascii="Times New Roman" w:hint="eastAsia"/>
          <w:color w:val="auto"/>
          <w:sz w:val="30"/>
        </w:rPr>
        <w:t xml:space="preserve"> </w:t>
      </w:r>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C07F1B5" w14:textId="77777777" w:rsidR="0079777F" w:rsidRDefault="0079777F">
      <w:pPr>
        <w:spacing w:line="360" w:lineRule="auto"/>
        <w:ind w:firstLineChars="200" w:firstLine="480"/>
        <w:rPr>
          <w:bCs/>
          <w:sz w:val="24"/>
        </w:rPr>
      </w:pPr>
    </w:p>
    <w:p w14:paraId="07D0AEE8" w14:textId="77777777" w:rsidR="0079777F" w:rsidRDefault="0079777F" w:rsidP="007A64C8">
      <w:pPr>
        <w:spacing w:line="360" w:lineRule="auto"/>
        <w:ind w:firstLineChars="200" w:firstLine="480"/>
        <w:rPr>
          <w:bCs/>
          <w:sz w:val="24"/>
        </w:rPr>
      </w:pPr>
      <w:bookmarkStart w:id="393" w:name="_Toc79392639"/>
      <w:r>
        <w:rPr>
          <w:bCs/>
          <w:sz w:val="24"/>
        </w:rPr>
        <w:t>一、《基金合同》的变更</w:t>
      </w:r>
      <w:bookmarkEnd w:id="393"/>
    </w:p>
    <w:p w14:paraId="6BD2C163" w14:textId="77777777" w:rsidR="002E7B44" w:rsidRDefault="0079777F" w:rsidP="007B0C11">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1A7CA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F51DB45" w14:textId="235549E1" w:rsidR="0079777F" w:rsidRDefault="0079777F">
      <w:pPr>
        <w:spacing w:line="360" w:lineRule="auto"/>
        <w:ind w:firstLineChars="200" w:firstLine="480"/>
        <w:rPr>
          <w:bCs/>
          <w:sz w:val="24"/>
        </w:rPr>
      </w:pPr>
      <w:r>
        <w:rPr>
          <w:bCs/>
          <w:sz w:val="24"/>
        </w:rPr>
        <w:t>2</w:t>
      </w:r>
      <w:r>
        <w:rPr>
          <w:bCs/>
          <w:sz w:val="24"/>
        </w:rPr>
        <w:t>、关于《基金合同》变更的基金份额持有人大会决议</w:t>
      </w:r>
      <w:r w:rsidR="00681766">
        <w:rPr>
          <w:rFonts w:hint="eastAsia"/>
          <w:bCs/>
          <w:sz w:val="24"/>
        </w:rPr>
        <w:t>自</w:t>
      </w:r>
      <w:r w:rsidR="00B0750F">
        <w:rPr>
          <w:rFonts w:hint="eastAsia"/>
          <w:bCs/>
          <w:sz w:val="24"/>
        </w:rPr>
        <w:t>表决</w:t>
      </w:r>
      <w:r w:rsidR="00681766">
        <w:rPr>
          <w:rFonts w:hint="eastAsia"/>
          <w:bCs/>
          <w:sz w:val="24"/>
        </w:rPr>
        <w:t>通过后</w:t>
      </w:r>
      <w:r w:rsidR="002564D3">
        <w:rPr>
          <w:rFonts w:hint="eastAsia"/>
          <w:bCs/>
          <w:sz w:val="24"/>
        </w:rPr>
        <w:t>生效</w:t>
      </w:r>
      <w:r>
        <w:rPr>
          <w:bCs/>
          <w:sz w:val="24"/>
        </w:rPr>
        <w:t>，</w:t>
      </w:r>
      <w:r w:rsidR="00D87A0E">
        <w:rPr>
          <w:rFonts w:hint="eastAsia"/>
          <w:bCs/>
          <w:sz w:val="24"/>
        </w:rPr>
        <w:t>并</w:t>
      </w:r>
      <w:proofErr w:type="gramStart"/>
      <w:r>
        <w:rPr>
          <w:bCs/>
          <w:sz w:val="24"/>
        </w:rPr>
        <w:t>自决议</w:t>
      </w:r>
      <w:proofErr w:type="gramEnd"/>
      <w:r>
        <w:rPr>
          <w:bCs/>
          <w:sz w:val="24"/>
        </w:rPr>
        <w:t>生效后两日内在指定</w:t>
      </w:r>
      <w:r w:rsidR="000F0F7B">
        <w:rPr>
          <w:bCs/>
          <w:sz w:val="24"/>
        </w:rPr>
        <w:t>媒介</w:t>
      </w:r>
      <w:r>
        <w:rPr>
          <w:bCs/>
          <w:sz w:val="24"/>
        </w:rPr>
        <w:t>公告</w:t>
      </w:r>
      <w:r w:rsidR="00681766">
        <w:rPr>
          <w:rFonts w:hint="eastAsia"/>
          <w:bCs/>
          <w:sz w:val="24"/>
        </w:rPr>
        <w:t>，并在决议生效</w:t>
      </w:r>
      <w:r w:rsidR="00D87A0E">
        <w:rPr>
          <w:rFonts w:hint="eastAsia"/>
          <w:bCs/>
          <w:sz w:val="24"/>
        </w:rPr>
        <w:t>五</w:t>
      </w:r>
      <w:r w:rsidR="00681766">
        <w:rPr>
          <w:bCs/>
          <w:sz w:val="24"/>
        </w:rPr>
        <w:t>日内报中国证监会备案</w:t>
      </w:r>
      <w:r>
        <w:rPr>
          <w:bCs/>
          <w:sz w:val="24"/>
        </w:rPr>
        <w:t>。</w:t>
      </w:r>
    </w:p>
    <w:p w14:paraId="5255938C" w14:textId="77777777" w:rsidR="0079777F" w:rsidRDefault="002E7B44" w:rsidP="007A64C8">
      <w:pPr>
        <w:spacing w:line="360" w:lineRule="auto"/>
        <w:ind w:firstLineChars="200" w:firstLine="480"/>
        <w:rPr>
          <w:bCs/>
          <w:sz w:val="24"/>
          <w:highlight w:val="yellow"/>
        </w:rPr>
      </w:pPr>
      <w:r w:rsidRPr="007B0C11">
        <w:rPr>
          <w:rFonts w:hint="eastAsia"/>
          <w:sz w:val="24"/>
        </w:rPr>
        <w:t>二、《基金合同》的终止事由</w:t>
      </w:r>
    </w:p>
    <w:p w14:paraId="380A4584" w14:textId="77777777" w:rsidR="0079777F" w:rsidRDefault="0079777F">
      <w:pPr>
        <w:spacing w:line="360" w:lineRule="auto"/>
        <w:ind w:firstLineChars="200" w:firstLine="480"/>
        <w:rPr>
          <w:bCs/>
          <w:sz w:val="24"/>
        </w:rPr>
      </w:pPr>
      <w:r>
        <w:rPr>
          <w:bCs/>
          <w:sz w:val="24"/>
        </w:rPr>
        <w:t>有下列情形之一的，《基金合同》应当终止：</w:t>
      </w:r>
    </w:p>
    <w:p w14:paraId="7D19A2C1" w14:textId="77777777" w:rsidR="0079777F" w:rsidRDefault="0079777F">
      <w:pPr>
        <w:spacing w:line="360" w:lineRule="auto"/>
        <w:ind w:firstLineChars="200" w:firstLine="480"/>
        <w:rPr>
          <w:bCs/>
          <w:sz w:val="24"/>
        </w:rPr>
      </w:pPr>
      <w:r>
        <w:rPr>
          <w:bCs/>
          <w:sz w:val="24"/>
        </w:rPr>
        <w:t>1</w:t>
      </w:r>
      <w:r>
        <w:rPr>
          <w:bCs/>
          <w:sz w:val="24"/>
        </w:rPr>
        <w:t>、基金份额持有人大会决定终止的；</w:t>
      </w:r>
    </w:p>
    <w:p w14:paraId="5B85C318" w14:textId="77777777" w:rsidR="0079777F" w:rsidRDefault="0079777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9A48A9" w14:textId="1A000366" w:rsidR="0079777F" w:rsidRDefault="000C480E">
      <w:pPr>
        <w:spacing w:line="360" w:lineRule="auto"/>
        <w:ind w:firstLineChars="200" w:firstLine="480"/>
        <w:rPr>
          <w:bCs/>
          <w:sz w:val="24"/>
        </w:rPr>
      </w:pPr>
      <w:r>
        <w:rPr>
          <w:rFonts w:hint="eastAsia"/>
          <w:bCs/>
          <w:sz w:val="24"/>
        </w:rPr>
        <w:t>3</w:t>
      </w:r>
      <w:r w:rsidR="0079777F">
        <w:rPr>
          <w:bCs/>
          <w:sz w:val="24"/>
        </w:rPr>
        <w:t>、《基金合同》约定的其他情形；</w:t>
      </w:r>
    </w:p>
    <w:p w14:paraId="7AE2462B" w14:textId="0D8F1E8C" w:rsidR="0079777F" w:rsidRDefault="000C480E">
      <w:pPr>
        <w:spacing w:line="360" w:lineRule="auto"/>
        <w:ind w:firstLineChars="200" w:firstLine="480"/>
        <w:rPr>
          <w:bCs/>
          <w:sz w:val="24"/>
        </w:rPr>
      </w:pPr>
      <w:r>
        <w:rPr>
          <w:rFonts w:hint="eastAsia"/>
          <w:bCs/>
          <w:sz w:val="24"/>
        </w:rPr>
        <w:t>4</w:t>
      </w:r>
      <w:r w:rsidR="0079777F">
        <w:rPr>
          <w:bCs/>
          <w:sz w:val="24"/>
        </w:rPr>
        <w:t>、相关法律法规和中国证监会规定的其他情况。</w:t>
      </w:r>
    </w:p>
    <w:p w14:paraId="55AAEA76" w14:textId="77777777" w:rsidR="0079777F" w:rsidRDefault="0079777F" w:rsidP="007A64C8">
      <w:pPr>
        <w:spacing w:line="360" w:lineRule="auto"/>
        <w:ind w:firstLineChars="200" w:firstLine="480"/>
        <w:rPr>
          <w:bCs/>
          <w:sz w:val="24"/>
        </w:rPr>
      </w:pPr>
      <w:r>
        <w:rPr>
          <w:bCs/>
          <w:sz w:val="24"/>
        </w:rPr>
        <w:t>三、基金财产的清算</w:t>
      </w:r>
    </w:p>
    <w:p w14:paraId="18F1A10A" w14:textId="77777777" w:rsidR="0079777F" w:rsidRDefault="0079777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8BBACE4" w14:textId="77777777" w:rsidR="0079777F" w:rsidRDefault="0079777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E45968" w14:textId="77777777" w:rsidR="0079777F" w:rsidRDefault="0079777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46B590" w14:textId="77777777" w:rsidR="0079777F" w:rsidRDefault="0079777F">
      <w:pPr>
        <w:spacing w:line="360" w:lineRule="auto"/>
        <w:ind w:firstLineChars="200" w:firstLine="480"/>
        <w:rPr>
          <w:bCs/>
          <w:sz w:val="24"/>
        </w:rPr>
      </w:pPr>
      <w:r>
        <w:rPr>
          <w:bCs/>
          <w:sz w:val="24"/>
        </w:rPr>
        <w:t>4</w:t>
      </w:r>
      <w:r>
        <w:rPr>
          <w:bCs/>
          <w:sz w:val="24"/>
        </w:rPr>
        <w:t>、基金财产清算程序：</w:t>
      </w:r>
    </w:p>
    <w:p w14:paraId="0CB0136E" w14:textId="77777777" w:rsidR="0079777F" w:rsidRDefault="0079777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62CB0" w14:textId="77777777" w:rsidR="0079777F" w:rsidRDefault="0079777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4D51F2" w14:textId="77777777" w:rsidR="0079777F" w:rsidRDefault="0079777F">
      <w:pPr>
        <w:spacing w:line="360" w:lineRule="auto"/>
        <w:ind w:firstLineChars="200" w:firstLine="480"/>
        <w:rPr>
          <w:bCs/>
          <w:sz w:val="24"/>
        </w:rPr>
      </w:pPr>
      <w:r>
        <w:rPr>
          <w:bCs/>
          <w:sz w:val="24"/>
        </w:rPr>
        <w:t>（</w:t>
      </w:r>
      <w:r>
        <w:rPr>
          <w:bCs/>
          <w:sz w:val="24"/>
        </w:rPr>
        <w:t>3</w:t>
      </w:r>
      <w:r>
        <w:rPr>
          <w:bCs/>
          <w:sz w:val="24"/>
        </w:rPr>
        <w:t>）对基金财产进行估值和变现；</w:t>
      </w:r>
    </w:p>
    <w:p w14:paraId="274DB457" w14:textId="77777777" w:rsidR="0079777F" w:rsidRDefault="0079777F">
      <w:pPr>
        <w:spacing w:line="360" w:lineRule="auto"/>
        <w:ind w:firstLineChars="200" w:firstLine="480"/>
        <w:rPr>
          <w:bCs/>
          <w:sz w:val="24"/>
        </w:rPr>
      </w:pPr>
      <w:r>
        <w:rPr>
          <w:bCs/>
          <w:sz w:val="24"/>
        </w:rPr>
        <w:lastRenderedPageBreak/>
        <w:t>（</w:t>
      </w:r>
      <w:r>
        <w:rPr>
          <w:bCs/>
          <w:sz w:val="24"/>
        </w:rPr>
        <w:t>4</w:t>
      </w:r>
      <w:r>
        <w:rPr>
          <w:bCs/>
          <w:sz w:val="24"/>
        </w:rPr>
        <w:t>）制作清算报告；</w:t>
      </w:r>
    </w:p>
    <w:p w14:paraId="6B0C3802" w14:textId="77777777" w:rsidR="0079777F" w:rsidRDefault="0079777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CD8CBA" w14:textId="4693A711" w:rsidR="0079777F" w:rsidRDefault="0079777F">
      <w:pPr>
        <w:spacing w:line="360" w:lineRule="auto"/>
        <w:ind w:firstLineChars="200" w:firstLine="480"/>
        <w:rPr>
          <w:bCs/>
          <w:sz w:val="24"/>
        </w:rPr>
      </w:pPr>
      <w:r>
        <w:rPr>
          <w:bCs/>
          <w:sz w:val="24"/>
        </w:rPr>
        <w:t>（</w:t>
      </w:r>
      <w:r>
        <w:rPr>
          <w:bCs/>
          <w:sz w:val="24"/>
        </w:rPr>
        <w:t>6</w:t>
      </w:r>
      <w:r>
        <w:rPr>
          <w:bCs/>
          <w:sz w:val="24"/>
        </w:rPr>
        <w:t>）将清算报告报中国证监会备案并公告</w:t>
      </w:r>
      <w:r w:rsidR="0043116F">
        <w:rPr>
          <w:rFonts w:hint="eastAsia"/>
          <w:bCs/>
          <w:sz w:val="24"/>
        </w:rPr>
        <w:t>；</w:t>
      </w:r>
    </w:p>
    <w:p w14:paraId="3E9C99E8" w14:textId="297D1896" w:rsidR="0079777F" w:rsidRDefault="0079777F">
      <w:pPr>
        <w:spacing w:line="360" w:lineRule="auto"/>
        <w:ind w:firstLineChars="200" w:firstLine="480"/>
        <w:rPr>
          <w:bCs/>
          <w:sz w:val="24"/>
        </w:rPr>
      </w:pPr>
      <w:r>
        <w:rPr>
          <w:bCs/>
          <w:sz w:val="24"/>
        </w:rPr>
        <w:t>（</w:t>
      </w:r>
      <w:r>
        <w:rPr>
          <w:bCs/>
          <w:sz w:val="24"/>
        </w:rPr>
        <w:t>7</w:t>
      </w:r>
      <w:r>
        <w:rPr>
          <w:bCs/>
          <w:sz w:val="24"/>
        </w:rPr>
        <w:t>）对基金</w:t>
      </w:r>
      <w:r w:rsidR="001B5502">
        <w:rPr>
          <w:rFonts w:hint="eastAsia"/>
          <w:bCs/>
          <w:sz w:val="24"/>
        </w:rPr>
        <w:t>剩余</w:t>
      </w:r>
      <w:r>
        <w:rPr>
          <w:bCs/>
          <w:sz w:val="24"/>
        </w:rPr>
        <w:t>财产进行分配</w:t>
      </w:r>
      <w:r w:rsidR="001B5502">
        <w:rPr>
          <w:rFonts w:hint="eastAsia"/>
          <w:bCs/>
          <w:sz w:val="24"/>
        </w:rPr>
        <w:t>。</w:t>
      </w:r>
    </w:p>
    <w:p w14:paraId="18C9270F" w14:textId="77777777" w:rsidR="0079777F" w:rsidRDefault="0079777F">
      <w:pPr>
        <w:spacing w:line="360" w:lineRule="auto"/>
        <w:ind w:firstLineChars="200" w:firstLine="480"/>
        <w:rPr>
          <w:bCs/>
          <w:sz w:val="24"/>
        </w:rPr>
      </w:pPr>
      <w:r>
        <w:rPr>
          <w:bCs/>
          <w:sz w:val="24"/>
        </w:rPr>
        <w:t>5</w:t>
      </w:r>
      <w:r>
        <w:rPr>
          <w:bCs/>
          <w:sz w:val="24"/>
        </w:rPr>
        <w:t>、基金财产清算的期限为</w:t>
      </w:r>
      <w:r w:rsidR="002564D3">
        <w:rPr>
          <w:rFonts w:hint="eastAsia"/>
          <w:bCs/>
          <w:sz w:val="24"/>
        </w:rPr>
        <w:t>6</w:t>
      </w:r>
      <w:r>
        <w:rPr>
          <w:bCs/>
          <w:sz w:val="24"/>
        </w:rPr>
        <w:t>个月。</w:t>
      </w:r>
    </w:p>
    <w:p w14:paraId="77EC32C0" w14:textId="77777777" w:rsidR="0079777F" w:rsidRDefault="0079777F" w:rsidP="007A64C8">
      <w:pPr>
        <w:spacing w:line="360" w:lineRule="auto"/>
        <w:ind w:firstLineChars="200" w:firstLine="480"/>
        <w:rPr>
          <w:bCs/>
          <w:sz w:val="24"/>
        </w:rPr>
      </w:pPr>
      <w:r>
        <w:rPr>
          <w:bCs/>
          <w:sz w:val="24"/>
        </w:rPr>
        <w:t>四、清算费用</w:t>
      </w:r>
    </w:p>
    <w:p w14:paraId="3B63FAD1" w14:textId="77777777" w:rsidR="0079777F" w:rsidRDefault="0079777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59A0290" w14:textId="77777777" w:rsidR="0079777F" w:rsidRDefault="0079777F" w:rsidP="007A64C8">
      <w:pPr>
        <w:spacing w:line="360" w:lineRule="auto"/>
        <w:ind w:firstLineChars="200" w:firstLine="480"/>
        <w:rPr>
          <w:bCs/>
          <w:sz w:val="24"/>
        </w:rPr>
      </w:pPr>
      <w:r>
        <w:rPr>
          <w:bCs/>
          <w:sz w:val="24"/>
        </w:rPr>
        <w:t>五、基金财产清算剩余资产的分配</w:t>
      </w:r>
    </w:p>
    <w:p w14:paraId="0061119A" w14:textId="77777777" w:rsidR="0079777F" w:rsidRDefault="0079777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6ECF8C5" w14:textId="77777777" w:rsidR="0079777F" w:rsidRDefault="0079777F" w:rsidP="007A64C8">
      <w:pPr>
        <w:spacing w:line="360" w:lineRule="auto"/>
        <w:ind w:firstLineChars="200" w:firstLine="480"/>
        <w:rPr>
          <w:bCs/>
          <w:sz w:val="24"/>
        </w:rPr>
      </w:pPr>
      <w:r>
        <w:rPr>
          <w:bCs/>
          <w:sz w:val="24"/>
        </w:rPr>
        <w:t>六、基金财产清算的公告</w:t>
      </w:r>
    </w:p>
    <w:p w14:paraId="6C105D68" w14:textId="77777777" w:rsidR="0079777F" w:rsidRDefault="0079777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564D3">
        <w:rPr>
          <w:rFonts w:hint="eastAsia"/>
          <w:bCs/>
          <w:sz w:val="24"/>
        </w:rPr>
        <w:t>5</w:t>
      </w:r>
      <w:r>
        <w:rPr>
          <w:bCs/>
          <w:sz w:val="24"/>
        </w:rPr>
        <w:t>个工作日内由基金财产清算小组进行公告。</w:t>
      </w:r>
    </w:p>
    <w:p w14:paraId="4ADC3DB7" w14:textId="77777777" w:rsidR="0079777F" w:rsidRDefault="0079777F" w:rsidP="007A64C8">
      <w:pPr>
        <w:spacing w:line="360" w:lineRule="auto"/>
        <w:ind w:firstLineChars="200" w:firstLine="480"/>
        <w:rPr>
          <w:bCs/>
          <w:sz w:val="24"/>
        </w:rPr>
      </w:pPr>
      <w:r>
        <w:rPr>
          <w:bCs/>
          <w:sz w:val="24"/>
        </w:rPr>
        <w:t>七、基金财产清算账册及文件的保存</w:t>
      </w:r>
    </w:p>
    <w:p w14:paraId="7E3874B6" w14:textId="77777777" w:rsidR="0079777F" w:rsidRDefault="0079777F">
      <w:pPr>
        <w:spacing w:line="360" w:lineRule="auto"/>
        <w:ind w:firstLineChars="200" w:firstLine="480"/>
        <w:rPr>
          <w:bCs/>
          <w:sz w:val="24"/>
        </w:rPr>
      </w:pPr>
      <w:r>
        <w:rPr>
          <w:bCs/>
          <w:sz w:val="24"/>
        </w:rPr>
        <w:t>基金财产清算账册及有关文件由基金托管人保存</w:t>
      </w:r>
      <w:r w:rsidR="002564D3">
        <w:rPr>
          <w:rFonts w:hint="eastAsia"/>
          <w:bCs/>
          <w:sz w:val="24"/>
        </w:rPr>
        <w:t>15</w:t>
      </w:r>
      <w:r>
        <w:rPr>
          <w:bCs/>
          <w:sz w:val="24"/>
        </w:rPr>
        <w:t>年以上。</w:t>
      </w:r>
    </w:p>
    <w:p w14:paraId="56E26526" w14:textId="77777777" w:rsidR="0079777F" w:rsidRDefault="0079777F">
      <w:pPr>
        <w:spacing w:line="360" w:lineRule="auto"/>
        <w:ind w:firstLineChars="200" w:firstLine="480"/>
        <w:rPr>
          <w:bCs/>
          <w:sz w:val="24"/>
        </w:rPr>
      </w:pPr>
    </w:p>
    <w:p w14:paraId="464F4662" w14:textId="77777777" w:rsidR="0079777F" w:rsidRDefault="0079777F">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A4C06CC" w14:textId="77777777" w:rsidR="0079777F" w:rsidRDefault="0079777F">
      <w:pPr>
        <w:spacing w:line="360" w:lineRule="auto"/>
        <w:ind w:firstLineChars="200" w:firstLine="480"/>
        <w:rPr>
          <w:bCs/>
          <w:sz w:val="24"/>
        </w:rPr>
      </w:pPr>
    </w:p>
    <w:p w14:paraId="01ADC137" w14:textId="77777777" w:rsidR="0043116F" w:rsidRPr="004A1527" w:rsidRDefault="0079777F" w:rsidP="0043116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3116F" w:rsidRPr="004A1527">
        <w:rPr>
          <w:rFonts w:hint="eastAsia"/>
          <w:bCs/>
          <w:sz w:val="24"/>
        </w:rPr>
        <w:t>但是发生下列情况的，当事人免责：</w:t>
      </w:r>
    </w:p>
    <w:p w14:paraId="01DA0D30" w14:textId="77777777" w:rsidR="0043116F" w:rsidRPr="004A1527" w:rsidRDefault="0043116F" w:rsidP="0043116F">
      <w:pPr>
        <w:spacing w:line="360" w:lineRule="auto"/>
        <w:ind w:firstLineChars="200" w:firstLine="480"/>
        <w:rPr>
          <w:bCs/>
          <w:sz w:val="24"/>
        </w:rPr>
      </w:pPr>
      <w:r w:rsidRPr="004A1527">
        <w:rPr>
          <w:rFonts w:hint="eastAsia"/>
          <w:bCs/>
          <w:sz w:val="24"/>
        </w:rPr>
        <w:t>1</w:t>
      </w:r>
      <w:r w:rsidR="00DA32BC">
        <w:rPr>
          <w:rFonts w:hint="eastAsia"/>
          <w:bCs/>
          <w:sz w:val="24"/>
        </w:rPr>
        <w:t>、</w:t>
      </w:r>
      <w:r w:rsidRPr="004A1527">
        <w:rPr>
          <w:rFonts w:hint="eastAsia"/>
          <w:bCs/>
          <w:sz w:val="24"/>
        </w:rPr>
        <w:t>不可抗力；</w:t>
      </w:r>
    </w:p>
    <w:p w14:paraId="25389261" w14:textId="77777777" w:rsidR="0043116F" w:rsidRPr="004A1527" w:rsidRDefault="0043116F" w:rsidP="0043116F">
      <w:pPr>
        <w:spacing w:line="360" w:lineRule="auto"/>
        <w:ind w:firstLineChars="200" w:firstLine="480"/>
        <w:rPr>
          <w:bCs/>
          <w:sz w:val="24"/>
        </w:rPr>
      </w:pPr>
      <w:r w:rsidRPr="004A1527">
        <w:rPr>
          <w:rFonts w:hint="eastAsia"/>
          <w:bCs/>
          <w:sz w:val="24"/>
        </w:rPr>
        <w:t>2</w:t>
      </w:r>
      <w:r w:rsidR="00DA32BC">
        <w:rPr>
          <w:rFonts w:hint="eastAsia"/>
          <w:bCs/>
          <w:sz w:val="24"/>
        </w:rPr>
        <w:t>、</w:t>
      </w:r>
      <w:r w:rsidRPr="004A1527">
        <w:rPr>
          <w:rFonts w:hint="eastAsia"/>
          <w:bCs/>
          <w:sz w:val="24"/>
        </w:rPr>
        <w:t>基金管理人和</w:t>
      </w:r>
      <w:r w:rsidRPr="004A1527">
        <w:rPr>
          <w:rFonts w:hint="eastAsia"/>
          <w:bCs/>
          <w:sz w:val="24"/>
        </w:rPr>
        <w:t>/</w:t>
      </w:r>
      <w:r w:rsidRPr="004A1527">
        <w:rPr>
          <w:rFonts w:hint="eastAsia"/>
          <w:bCs/>
          <w:sz w:val="24"/>
        </w:rPr>
        <w:t>或基金托管人按照当时有效的法律法规或中国证监会的规定作为或不作为而造成的损失等；</w:t>
      </w:r>
    </w:p>
    <w:p w14:paraId="06545699" w14:textId="77777777" w:rsidR="0079777F" w:rsidRDefault="0043116F" w:rsidP="0043116F">
      <w:pPr>
        <w:spacing w:line="360" w:lineRule="auto"/>
        <w:ind w:firstLineChars="200" w:firstLine="480"/>
        <w:rPr>
          <w:bCs/>
          <w:sz w:val="24"/>
        </w:rPr>
      </w:pPr>
      <w:r w:rsidRPr="004A1527">
        <w:rPr>
          <w:rFonts w:hint="eastAsia"/>
          <w:bCs/>
          <w:sz w:val="24"/>
        </w:rPr>
        <w:t>3</w:t>
      </w:r>
      <w:r w:rsidR="00DA32BC">
        <w:rPr>
          <w:rFonts w:hint="eastAsia"/>
          <w:bCs/>
          <w:sz w:val="24"/>
        </w:rPr>
        <w:t>、</w:t>
      </w:r>
      <w:r w:rsidRPr="004A1527">
        <w:rPr>
          <w:rFonts w:hint="eastAsia"/>
          <w:bCs/>
          <w:sz w:val="24"/>
        </w:rPr>
        <w:t>基金管理人由于按照基金合同规定的投资原则行使或不行使其投资权而造成的损失等。</w:t>
      </w:r>
    </w:p>
    <w:p w14:paraId="6C8AE2BA" w14:textId="77777777" w:rsidR="0079777F" w:rsidRDefault="0079777F" w:rsidP="007A64C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28EDC9" w14:textId="3F24EB10" w:rsidR="0079777F" w:rsidRDefault="0079777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w:t>
      </w:r>
      <w:r w:rsidR="00B93858">
        <w:rPr>
          <w:bCs/>
          <w:sz w:val="24"/>
        </w:rPr>
        <w:t>投资者</w:t>
      </w:r>
      <w:r>
        <w:rPr>
          <w:bCs/>
          <w:sz w:val="24"/>
        </w:rPr>
        <w:t>损失，基金管理人和基金托管人免除赔偿责任。但是基金管理人和基金托管人应积极采取必要的措施消除</w:t>
      </w:r>
      <w:r w:rsidR="001B5502">
        <w:rPr>
          <w:rFonts w:hint="eastAsia"/>
          <w:bCs/>
          <w:sz w:val="24"/>
        </w:rPr>
        <w:t>或减轻</w:t>
      </w:r>
      <w:r>
        <w:rPr>
          <w:bCs/>
          <w:sz w:val="24"/>
        </w:rPr>
        <w:t>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11076C7" w14:textId="77777777" w:rsidR="0079777F" w:rsidRDefault="0079777F">
      <w:pPr>
        <w:spacing w:line="360" w:lineRule="auto"/>
        <w:ind w:firstLineChars="200" w:firstLine="480"/>
        <w:rPr>
          <w:bCs/>
          <w:sz w:val="24"/>
        </w:rPr>
      </w:pPr>
    </w:p>
    <w:p w14:paraId="5FA9711B" w14:textId="4E59ECE1" w:rsidR="00C96255" w:rsidRDefault="00C96255" w:rsidP="00C96255">
      <w:pPr>
        <w:spacing w:line="360" w:lineRule="auto"/>
        <w:ind w:firstLineChars="200" w:firstLine="480"/>
        <w:rPr>
          <w:bCs/>
          <w:sz w:val="24"/>
        </w:rPr>
      </w:pPr>
      <w:r>
        <w:rPr>
          <w:rFonts w:hint="eastAsia"/>
          <w:bCs/>
          <w:sz w:val="24"/>
        </w:rPr>
        <w:t>各方当事人同意，因《</w:t>
      </w:r>
      <w:r w:rsidRPr="00053E32">
        <w:rPr>
          <w:rFonts w:hint="eastAsia"/>
          <w:bCs/>
          <w:sz w:val="24"/>
        </w:rPr>
        <w:t>基金合同</w:t>
      </w:r>
      <w:r>
        <w:rPr>
          <w:rFonts w:hint="eastAsia"/>
          <w:bCs/>
          <w:sz w:val="24"/>
        </w:rPr>
        <w:t>》产生的或与《</w:t>
      </w:r>
      <w:r w:rsidRPr="00053E32">
        <w:rPr>
          <w:rFonts w:hint="eastAsia"/>
          <w:bCs/>
          <w:sz w:val="24"/>
        </w:rPr>
        <w:t>基金合同</w:t>
      </w:r>
      <w:r>
        <w:rPr>
          <w:rFonts w:hint="eastAsia"/>
          <w:bCs/>
          <w:sz w:val="24"/>
        </w:rPr>
        <w:t>》</w:t>
      </w:r>
      <w:r w:rsidRPr="00053E32">
        <w:rPr>
          <w:rFonts w:hint="eastAsia"/>
          <w:bCs/>
          <w:sz w:val="24"/>
        </w:rPr>
        <w:t>有关的</w:t>
      </w:r>
      <w:r>
        <w:rPr>
          <w:rFonts w:hint="eastAsia"/>
          <w:bCs/>
          <w:sz w:val="24"/>
        </w:rPr>
        <w:t>一切</w:t>
      </w:r>
      <w:r w:rsidRPr="00053E32">
        <w:rPr>
          <w:rFonts w:hint="eastAsia"/>
          <w:bCs/>
          <w:sz w:val="24"/>
        </w:rPr>
        <w:t>争议可通过友好协商解决，但若自一方书面提出协商解决争议之日起</w:t>
      </w:r>
      <w:r w:rsidRPr="00053E32">
        <w:rPr>
          <w:rFonts w:hint="eastAsia"/>
          <w:bCs/>
          <w:sz w:val="24"/>
        </w:rPr>
        <w:t>60</w:t>
      </w:r>
      <w:r w:rsidRPr="00053E32">
        <w:rPr>
          <w:rFonts w:hint="eastAsia"/>
          <w:bCs/>
          <w:sz w:val="24"/>
        </w:rPr>
        <w:t>日内争议未能以协商方式解决的，则任何一方有权将争议提交中国国际经济贸易仲裁委员会，按照其时有效的</w:t>
      </w:r>
      <w:r w:rsidRPr="00935E85">
        <w:rPr>
          <w:rFonts w:hint="eastAsia"/>
          <w:sz w:val="24"/>
        </w:rPr>
        <w:t>仲裁</w:t>
      </w:r>
      <w:r w:rsidRPr="00053E32">
        <w:rPr>
          <w:rFonts w:hint="eastAsia"/>
          <w:bCs/>
          <w:sz w:val="24"/>
        </w:rPr>
        <w:t>规则进行</w:t>
      </w:r>
      <w:r w:rsidRPr="00935E85">
        <w:rPr>
          <w:rFonts w:hint="eastAsia"/>
          <w:sz w:val="24"/>
        </w:rPr>
        <w:t>仲裁</w:t>
      </w:r>
      <w:r>
        <w:rPr>
          <w:rFonts w:hint="eastAsia"/>
          <w:bCs/>
          <w:sz w:val="24"/>
        </w:rPr>
        <w:t>，</w:t>
      </w:r>
      <w:r w:rsidRPr="00935E85">
        <w:rPr>
          <w:rFonts w:hint="eastAsia"/>
          <w:sz w:val="24"/>
        </w:rPr>
        <w:t>仲裁地点</w:t>
      </w:r>
      <w:r>
        <w:rPr>
          <w:rFonts w:hint="eastAsia"/>
          <w:bCs/>
          <w:sz w:val="24"/>
        </w:rPr>
        <w:t>为北京市</w:t>
      </w:r>
      <w:r w:rsidRPr="00053E32">
        <w:rPr>
          <w:rFonts w:hint="eastAsia"/>
          <w:bCs/>
          <w:sz w:val="24"/>
        </w:rPr>
        <w:t>。仲裁裁决是终局的，对仲裁各方当事人均具有约束力</w:t>
      </w:r>
      <w:r w:rsidR="001F0402" w:rsidRPr="00590CAB">
        <w:rPr>
          <w:rFonts w:ascii="宋体" w:hAnsi="宋体" w:hint="eastAsia"/>
          <w:sz w:val="24"/>
        </w:rPr>
        <w:t>，仲裁费用由败诉方承担</w:t>
      </w:r>
      <w:r w:rsidRPr="00053E32">
        <w:rPr>
          <w:rFonts w:hint="eastAsia"/>
          <w:bCs/>
          <w:sz w:val="24"/>
        </w:rPr>
        <w:t>。</w:t>
      </w:r>
    </w:p>
    <w:p w14:paraId="0264F739" w14:textId="77777777" w:rsidR="0079777F" w:rsidRDefault="00C96255">
      <w:pPr>
        <w:spacing w:line="360" w:lineRule="auto"/>
        <w:ind w:firstLineChars="200" w:firstLine="480"/>
        <w:rPr>
          <w:bCs/>
          <w:sz w:val="24"/>
        </w:rPr>
      </w:pPr>
      <w:r w:rsidRPr="00B33845">
        <w:rPr>
          <w:rFonts w:hint="eastAsia"/>
          <w:bCs/>
          <w:sz w:val="24"/>
        </w:rPr>
        <w:t>争议处理期间，基金合同当事人应恪守各自的职责，继续忠实、勤勉、尽责地履行基金合同规定的义务，维护</w:t>
      </w:r>
      <w:r w:rsidRPr="00935E85">
        <w:rPr>
          <w:rFonts w:hint="eastAsia"/>
          <w:sz w:val="24"/>
        </w:rPr>
        <w:t>基金</w:t>
      </w:r>
      <w:r w:rsidRPr="00B33845">
        <w:rPr>
          <w:rFonts w:hint="eastAsia"/>
          <w:bCs/>
          <w:sz w:val="24"/>
        </w:rPr>
        <w:t>份额持有人的合法权益。</w:t>
      </w:r>
    </w:p>
    <w:p w14:paraId="766CF416" w14:textId="77777777" w:rsidR="0079777F" w:rsidRDefault="0079777F">
      <w:pPr>
        <w:spacing w:line="360" w:lineRule="auto"/>
        <w:ind w:firstLineChars="200" w:firstLine="480"/>
        <w:rPr>
          <w:bCs/>
          <w:sz w:val="24"/>
        </w:rPr>
      </w:pPr>
      <w:r>
        <w:rPr>
          <w:bCs/>
          <w:sz w:val="24"/>
        </w:rPr>
        <w:t>《基金合同》受中国法律管辖。</w:t>
      </w:r>
    </w:p>
    <w:p w14:paraId="4CDCDA8B" w14:textId="650E0AB2" w:rsidR="00E73D98" w:rsidRDefault="00E73D98">
      <w:pPr>
        <w:widowControl/>
        <w:jc w:val="left"/>
        <w:rPr>
          <w:bCs/>
          <w:sz w:val="24"/>
        </w:rPr>
      </w:pPr>
      <w:r>
        <w:rPr>
          <w:bCs/>
          <w:sz w:val="24"/>
        </w:rPr>
        <w:br w:type="page"/>
      </w:r>
    </w:p>
    <w:p w14:paraId="66BD2EF2" w14:textId="77777777" w:rsidR="0079777F" w:rsidRDefault="0079777F">
      <w:pPr>
        <w:spacing w:line="360" w:lineRule="auto"/>
        <w:ind w:firstLineChars="200" w:firstLine="480"/>
        <w:rPr>
          <w:bCs/>
          <w:sz w:val="24"/>
        </w:rPr>
      </w:pPr>
    </w:p>
    <w:p w14:paraId="4FB8DC23" w14:textId="77777777" w:rsidR="0079777F" w:rsidRDefault="0079777F">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1E21C29" w14:textId="77777777" w:rsidR="0079777F" w:rsidRDefault="0079777F">
      <w:pPr>
        <w:spacing w:line="360" w:lineRule="auto"/>
        <w:ind w:firstLineChars="200" w:firstLine="480"/>
        <w:rPr>
          <w:bCs/>
          <w:sz w:val="24"/>
        </w:rPr>
      </w:pPr>
    </w:p>
    <w:p w14:paraId="5A5F0485" w14:textId="6AE151EC"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6A15ED9E"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sidR="00630931">
        <w:rPr>
          <w:rFonts w:hint="eastAsia"/>
          <w:bCs/>
          <w:sz w:val="24"/>
        </w:rPr>
        <w:t>章</w:t>
      </w:r>
      <w:r>
        <w:rPr>
          <w:bCs/>
          <w:sz w:val="24"/>
        </w:rPr>
        <w:t>并在募集结束后经基金管理人向中国证监会办理基金备案手续，并经中国证监会书面确认后生效。</w:t>
      </w:r>
    </w:p>
    <w:p w14:paraId="6B17093F" w14:textId="6110B0EF"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46"/>
      <w:bookmarkEnd w:id="447"/>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1FBF1AE" w14:textId="11758B41" w:rsidR="0079777F" w:rsidRDefault="00A63E23" w:rsidP="004B0F1F">
      <w:pPr>
        <w:spacing w:line="360" w:lineRule="auto"/>
        <w:ind w:firstLineChars="200" w:firstLine="480"/>
        <w:rPr>
          <w:rFonts w:ascii="宋体" w:hAnsi="宋体"/>
          <w:sz w:val="24"/>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宋体" w:hAnsi="宋体" w:hint="eastAsia"/>
          <w:sz w:val="24"/>
        </w:rPr>
        <w:t>（以下无正文）</w:t>
      </w:r>
    </w:p>
    <w:bookmarkEnd w:id="66"/>
    <w:bookmarkEnd w:id="67"/>
    <w:p w14:paraId="69738BCE" w14:textId="77777777" w:rsidR="0079777F" w:rsidRDefault="0079777F">
      <w:pPr>
        <w:autoSpaceDE w:val="0"/>
        <w:autoSpaceDN w:val="0"/>
        <w:adjustRightInd w:val="0"/>
        <w:spacing w:line="360" w:lineRule="auto"/>
        <w:ind w:firstLineChars="200" w:firstLine="420"/>
        <w:jc w:val="right"/>
        <w:rPr>
          <w:bCs/>
        </w:rPr>
      </w:pPr>
    </w:p>
    <w:p w14:paraId="10C757BF" w14:textId="77777777" w:rsidR="00A63E23" w:rsidRDefault="00A63E23">
      <w:pPr>
        <w:autoSpaceDE w:val="0"/>
        <w:autoSpaceDN w:val="0"/>
        <w:adjustRightInd w:val="0"/>
        <w:spacing w:line="360" w:lineRule="auto"/>
        <w:ind w:firstLineChars="200" w:firstLine="420"/>
        <w:jc w:val="right"/>
        <w:rPr>
          <w:bCs/>
        </w:rPr>
      </w:pPr>
    </w:p>
    <w:p w14:paraId="4A7E022B" w14:textId="77777777" w:rsidR="00A63E23" w:rsidRDefault="00A63E23">
      <w:pPr>
        <w:autoSpaceDE w:val="0"/>
        <w:autoSpaceDN w:val="0"/>
        <w:adjustRightInd w:val="0"/>
        <w:spacing w:line="360" w:lineRule="auto"/>
        <w:ind w:firstLineChars="200" w:firstLine="420"/>
        <w:jc w:val="right"/>
        <w:rPr>
          <w:bCs/>
        </w:rPr>
      </w:pPr>
    </w:p>
    <w:p w14:paraId="5F2605E8" w14:textId="77777777" w:rsidR="00A63E23" w:rsidRDefault="00A63E23">
      <w:pPr>
        <w:autoSpaceDE w:val="0"/>
        <w:autoSpaceDN w:val="0"/>
        <w:adjustRightInd w:val="0"/>
        <w:spacing w:line="360" w:lineRule="auto"/>
        <w:ind w:firstLineChars="200" w:firstLine="420"/>
        <w:jc w:val="right"/>
        <w:rPr>
          <w:bCs/>
        </w:rPr>
      </w:pPr>
    </w:p>
    <w:p w14:paraId="50BD90C3" w14:textId="77777777" w:rsidR="00A63E23" w:rsidRDefault="00A63E23">
      <w:pPr>
        <w:autoSpaceDE w:val="0"/>
        <w:autoSpaceDN w:val="0"/>
        <w:adjustRightInd w:val="0"/>
        <w:spacing w:line="360" w:lineRule="auto"/>
        <w:ind w:firstLineChars="200" w:firstLine="420"/>
        <w:jc w:val="right"/>
        <w:rPr>
          <w:bCs/>
        </w:rPr>
      </w:pPr>
    </w:p>
    <w:p w14:paraId="13676FDF" w14:textId="77777777" w:rsidR="00A63E23" w:rsidRDefault="00A63E23">
      <w:pPr>
        <w:autoSpaceDE w:val="0"/>
        <w:autoSpaceDN w:val="0"/>
        <w:adjustRightInd w:val="0"/>
        <w:spacing w:line="360" w:lineRule="auto"/>
        <w:ind w:firstLineChars="200" w:firstLine="420"/>
        <w:jc w:val="right"/>
        <w:rPr>
          <w:bCs/>
        </w:rPr>
      </w:pPr>
    </w:p>
    <w:p w14:paraId="023B6820" w14:textId="77777777" w:rsidR="00A63E23" w:rsidRDefault="00A63E23">
      <w:pPr>
        <w:autoSpaceDE w:val="0"/>
        <w:autoSpaceDN w:val="0"/>
        <w:adjustRightInd w:val="0"/>
        <w:spacing w:line="360" w:lineRule="auto"/>
        <w:ind w:firstLineChars="200" w:firstLine="420"/>
        <w:jc w:val="right"/>
        <w:rPr>
          <w:bCs/>
        </w:rPr>
      </w:pPr>
    </w:p>
    <w:p w14:paraId="3C164A40" w14:textId="77777777" w:rsidR="00A63E23" w:rsidRDefault="00A63E23">
      <w:pPr>
        <w:autoSpaceDE w:val="0"/>
        <w:autoSpaceDN w:val="0"/>
        <w:adjustRightInd w:val="0"/>
        <w:spacing w:line="360" w:lineRule="auto"/>
        <w:ind w:firstLineChars="200" w:firstLine="420"/>
        <w:jc w:val="right"/>
        <w:rPr>
          <w:bCs/>
        </w:rPr>
      </w:pPr>
    </w:p>
    <w:p w14:paraId="3E2B3CB0" w14:textId="77777777" w:rsidR="00A63E23" w:rsidRDefault="00A63E23">
      <w:pPr>
        <w:autoSpaceDE w:val="0"/>
        <w:autoSpaceDN w:val="0"/>
        <w:adjustRightInd w:val="0"/>
        <w:spacing w:line="360" w:lineRule="auto"/>
        <w:ind w:firstLineChars="200" w:firstLine="420"/>
        <w:jc w:val="right"/>
        <w:rPr>
          <w:bCs/>
        </w:rPr>
      </w:pPr>
    </w:p>
    <w:p w14:paraId="1BC408B4" w14:textId="77777777" w:rsidR="00A63E23" w:rsidRDefault="00A63E23">
      <w:pPr>
        <w:autoSpaceDE w:val="0"/>
        <w:autoSpaceDN w:val="0"/>
        <w:adjustRightInd w:val="0"/>
        <w:spacing w:line="360" w:lineRule="auto"/>
        <w:ind w:firstLineChars="200" w:firstLine="420"/>
        <w:jc w:val="right"/>
        <w:rPr>
          <w:bCs/>
        </w:rPr>
      </w:pPr>
    </w:p>
    <w:p w14:paraId="4A8E8FEC" w14:textId="77777777" w:rsidR="00A63E23" w:rsidRDefault="00A63E23">
      <w:pPr>
        <w:autoSpaceDE w:val="0"/>
        <w:autoSpaceDN w:val="0"/>
        <w:adjustRightInd w:val="0"/>
        <w:spacing w:line="360" w:lineRule="auto"/>
        <w:ind w:firstLineChars="200" w:firstLine="420"/>
        <w:jc w:val="right"/>
        <w:rPr>
          <w:bCs/>
        </w:rPr>
      </w:pPr>
    </w:p>
    <w:p w14:paraId="5A3422DB" w14:textId="77777777" w:rsidR="00A63E23" w:rsidRDefault="00A63E23">
      <w:pPr>
        <w:autoSpaceDE w:val="0"/>
        <w:autoSpaceDN w:val="0"/>
        <w:adjustRightInd w:val="0"/>
        <w:spacing w:line="360" w:lineRule="auto"/>
        <w:ind w:firstLineChars="200" w:firstLine="420"/>
        <w:jc w:val="right"/>
        <w:rPr>
          <w:bCs/>
        </w:rPr>
      </w:pPr>
    </w:p>
    <w:p w14:paraId="1D2A0866" w14:textId="77777777" w:rsidR="00A63E23" w:rsidRDefault="00A63E23">
      <w:pPr>
        <w:autoSpaceDE w:val="0"/>
        <w:autoSpaceDN w:val="0"/>
        <w:adjustRightInd w:val="0"/>
        <w:spacing w:line="360" w:lineRule="auto"/>
        <w:ind w:firstLineChars="200" w:firstLine="420"/>
        <w:jc w:val="right"/>
        <w:rPr>
          <w:bCs/>
        </w:rPr>
      </w:pPr>
    </w:p>
    <w:p w14:paraId="7090E68D" w14:textId="77777777" w:rsidR="00A63E23" w:rsidRDefault="00A63E23">
      <w:pPr>
        <w:autoSpaceDE w:val="0"/>
        <w:autoSpaceDN w:val="0"/>
        <w:adjustRightInd w:val="0"/>
        <w:spacing w:line="360" w:lineRule="auto"/>
        <w:ind w:firstLineChars="200" w:firstLine="420"/>
        <w:jc w:val="right"/>
        <w:rPr>
          <w:bCs/>
        </w:rPr>
      </w:pPr>
    </w:p>
    <w:p w14:paraId="01E9A397" w14:textId="77777777" w:rsidR="00A63E23" w:rsidRDefault="00A63E23">
      <w:pPr>
        <w:autoSpaceDE w:val="0"/>
        <w:autoSpaceDN w:val="0"/>
        <w:adjustRightInd w:val="0"/>
        <w:spacing w:line="360" w:lineRule="auto"/>
        <w:ind w:firstLineChars="200" w:firstLine="420"/>
        <w:jc w:val="right"/>
        <w:rPr>
          <w:bCs/>
        </w:rPr>
      </w:pPr>
    </w:p>
    <w:p w14:paraId="7B358EC6" w14:textId="77777777" w:rsidR="00A63E23" w:rsidRDefault="00A63E23">
      <w:pPr>
        <w:autoSpaceDE w:val="0"/>
        <w:autoSpaceDN w:val="0"/>
        <w:adjustRightInd w:val="0"/>
        <w:spacing w:line="360" w:lineRule="auto"/>
        <w:ind w:firstLineChars="200" w:firstLine="420"/>
        <w:jc w:val="right"/>
        <w:rPr>
          <w:bCs/>
        </w:rPr>
      </w:pPr>
    </w:p>
    <w:p w14:paraId="50B3479A" w14:textId="77777777" w:rsidR="00A63E23" w:rsidRDefault="00A63E23">
      <w:pPr>
        <w:autoSpaceDE w:val="0"/>
        <w:autoSpaceDN w:val="0"/>
        <w:adjustRightInd w:val="0"/>
        <w:spacing w:line="360" w:lineRule="auto"/>
        <w:ind w:firstLineChars="200" w:firstLine="420"/>
        <w:jc w:val="right"/>
        <w:rPr>
          <w:bCs/>
        </w:rPr>
      </w:pPr>
    </w:p>
    <w:p w14:paraId="08CED184" w14:textId="77777777" w:rsidR="00A63E23" w:rsidRDefault="00A63E23">
      <w:pPr>
        <w:autoSpaceDE w:val="0"/>
        <w:autoSpaceDN w:val="0"/>
        <w:adjustRightInd w:val="0"/>
        <w:spacing w:line="360" w:lineRule="auto"/>
        <w:ind w:firstLineChars="200" w:firstLine="420"/>
        <w:jc w:val="right"/>
        <w:rPr>
          <w:bCs/>
        </w:rPr>
      </w:pPr>
    </w:p>
    <w:p w14:paraId="01485E05" w14:textId="77777777" w:rsidR="00A63E23" w:rsidRDefault="00A63E23">
      <w:pPr>
        <w:autoSpaceDE w:val="0"/>
        <w:autoSpaceDN w:val="0"/>
        <w:adjustRightInd w:val="0"/>
        <w:spacing w:line="360" w:lineRule="auto"/>
        <w:ind w:firstLineChars="200" w:firstLine="420"/>
        <w:jc w:val="right"/>
        <w:rPr>
          <w:bCs/>
        </w:rPr>
      </w:pPr>
    </w:p>
    <w:p w14:paraId="504B879C" w14:textId="77777777" w:rsidR="00A63E23" w:rsidRDefault="00A63E23">
      <w:pPr>
        <w:autoSpaceDE w:val="0"/>
        <w:autoSpaceDN w:val="0"/>
        <w:adjustRightInd w:val="0"/>
        <w:spacing w:line="360" w:lineRule="auto"/>
        <w:ind w:firstLineChars="200" w:firstLine="420"/>
        <w:jc w:val="right"/>
        <w:rPr>
          <w:bCs/>
        </w:rPr>
      </w:pPr>
    </w:p>
    <w:p w14:paraId="7C9E4270" w14:textId="77777777" w:rsidR="00A63E23" w:rsidRDefault="00A63E23">
      <w:pPr>
        <w:autoSpaceDE w:val="0"/>
        <w:autoSpaceDN w:val="0"/>
        <w:adjustRightInd w:val="0"/>
        <w:spacing w:line="360" w:lineRule="auto"/>
        <w:ind w:firstLineChars="200" w:firstLine="420"/>
        <w:jc w:val="right"/>
        <w:rPr>
          <w:bCs/>
        </w:rPr>
      </w:pPr>
    </w:p>
    <w:p w14:paraId="5E67B507" w14:textId="77777777" w:rsidR="003D26A2" w:rsidRDefault="003D26A2">
      <w:pPr>
        <w:autoSpaceDE w:val="0"/>
        <w:autoSpaceDN w:val="0"/>
        <w:adjustRightInd w:val="0"/>
        <w:spacing w:line="360" w:lineRule="auto"/>
        <w:ind w:firstLineChars="200" w:firstLine="420"/>
        <w:jc w:val="right"/>
        <w:rPr>
          <w:bCs/>
        </w:rPr>
        <w:sectPr w:rsidR="003D26A2">
          <w:pgSz w:w="11906" w:h="16838"/>
          <w:pgMar w:top="1440" w:right="1800" w:bottom="1440" w:left="1800" w:header="851" w:footer="992" w:gutter="0"/>
          <w:pgNumType w:start="1"/>
          <w:cols w:space="720"/>
          <w:docGrid w:type="lines" w:linePitch="312"/>
        </w:sectPr>
      </w:pPr>
    </w:p>
    <w:p w14:paraId="4B98AE6D" w14:textId="66CAF06F" w:rsidR="00A63E23" w:rsidRPr="0033282F" w:rsidRDefault="00A63E23" w:rsidP="00826286">
      <w:pPr>
        <w:pStyle w:val="af5"/>
        <w:spacing w:before="100" w:beforeAutospacing="1" w:after="100" w:afterAutospacing="1"/>
        <w:ind w:leftChars="0" w:left="0" w:firstLine="403"/>
        <w:jc w:val="center"/>
        <w:rPr>
          <w:rFonts w:ascii="宋体"/>
          <w:szCs w:val="21"/>
        </w:rPr>
      </w:pPr>
      <w:r w:rsidRPr="0033282F">
        <w:rPr>
          <w:rFonts w:ascii="宋体" w:hint="eastAsia"/>
          <w:szCs w:val="21"/>
        </w:rPr>
        <w:lastRenderedPageBreak/>
        <w:t>（</w:t>
      </w:r>
      <w:proofErr w:type="spellStart"/>
      <w:r w:rsidRPr="0033282F">
        <w:rPr>
          <w:rFonts w:ascii="宋体" w:hint="eastAsia"/>
          <w:szCs w:val="21"/>
        </w:rPr>
        <w:t>本页为《</w:t>
      </w:r>
      <w:r w:rsidR="00A734FE">
        <w:rPr>
          <w:rFonts w:ascii="宋体" w:hint="eastAsia"/>
          <w:szCs w:val="21"/>
        </w:rPr>
        <w:t>华宝兴业新优享灵活配置混合型证券投资基金</w:t>
      </w:r>
      <w:r>
        <w:rPr>
          <w:rFonts w:ascii="宋体" w:hint="eastAsia"/>
          <w:szCs w:val="21"/>
        </w:rPr>
        <w:t>基金合同</w:t>
      </w:r>
      <w:r w:rsidRPr="0033282F">
        <w:rPr>
          <w:rFonts w:ascii="宋体" w:hint="eastAsia"/>
          <w:szCs w:val="21"/>
        </w:rPr>
        <w:t>》签署页，无正文</w:t>
      </w:r>
      <w:proofErr w:type="spellEnd"/>
      <w:r w:rsidRPr="0033282F">
        <w:rPr>
          <w:rFonts w:ascii="宋体" w:hint="eastAsia"/>
          <w:szCs w:val="21"/>
        </w:rPr>
        <w:t>）</w:t>
      </w:r>
    </w:p>
    <w:p w14:paraId="3B68601E" w14:textId="77777777" w:rsidR="00A63E23" w:rsidRPr="0033282F" w:rsidRDefault="00A63E23" w:rsidP="00A63E23">
      <w:pPr>
        <w:pStyle w:val="Web"/>
        <w:spacing w:line="400" w:lineRule="exact"/>
        <w:rPr>
          <w:color w:val="000000"/>
          <w:kern w:val="2"/>
          <w:sz w:val="21"/>
          <w:szCs w:val="21"/>
        </w:rPr>
      </w:pPr>
      <w:r w:rsidRPr="0033282F">
        <w:rPr>
          <w:color w:val="000000"/>
          <w:kern w:val="2"/>
          <w:sz w:val="21"/>
          <w:szCs w:val="21"/>
        </w:rPr>
        <w:t xml:space="preserve">　　</w:t>
      </w:r>
    </w:p>
    <w:p w14:paraId="2E3C348B" w14:textId="7AAC9F97" w:rsidR="002E7B44" w:rsidRPr="007B0C11" w:rsidRDefault="002E7B44" w:rsidP="007B0C11">
      <w:pPr>
        <w:spacing w:before="100" w:beforeAutospacing="1" w:after="100" w:afterAutospacing="1" w:line="400" w:lineRule="exact"/>
        <w:ind w:firstLine="403"/>
        <w:rPr>
          <w:rFonts w:ascii="宋体" w:hAnsi="宋体"/>
          <w:sz w:val="24"/>
        </w:rPr>
      </w:pPr>
      <w:r w:rsidRPr="007B0C11">
        <w:rPr>
          <w:rFonts w:ascii="宋体" w:hAnsi="宋体" w:hint="eastAsia"/>
          <w:b/>
          <w:sz w:val="24"/>
        </w:rPr>
        <w:t>基金</w:t>
      </w:r>
      <w:bookmarkEnd w:id="448"/>
      <w:bookmarkEnd w:id="449"/>
      <w:bookmarkEnd w:id="450"/>
      <w:bookmarkEnd w:id="451"/>
      <w:bookmarkEnd w:id="452"/>
      <w:bookmarkEnd w:id="453"/>
      <w:bookmarkEnd w:id="454"/>
      <w:bookmarkEnd w:id="455"/>
      <w:bookmarkEnd w:id="456"/>
      <w:bookmarkEnd w:id="457"/>
      <w:bookmarkEnd w:id="458"/>
      <w:bookmarkEnd w:id="459"/>
      <w:r w:rsidR="000C5929" w:rsidRPr="00CD75D3">
        <w:rPr>
          <w:rFonts w:ascii="宋体" w:hAnsi="宋体"/>
          <w:b/>
          <w:sz w:val="24"/>
        </w:rPr>
        <w:t>管理人：</w:t>
      </w:r>
      <w:r w:rsidR="00C4544D">
        <w:rPr>
          <w:rFonts w:ascii="宋体" w:hAnsi="宋体" w:hint="eastAsia"/>
          <w:b/>
          <w:sz w:val="24"/>
        </w:rPr>
        <w:t>华宝兴业</w:t>
      </w:r>
      <w:r w:rsidR="000C5929" w:rsidRPr="00CD75D3">
        <w:rPr>
          <w:rFonts w:ascii="宋体" w:hAnsi="宋体" w:hint="eastAsia"/>
          <w:b/>
          <w:sz w:val="24"/>
        </w:rPr>
        <w:t>基金管理有限公司</w:t>
      </w:r>
    </w:p>
    <w:p w14:paraId="56B88393"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或授权签字人：</w:t>
      </w:r>
    </w:p>
    <w:p w14:paraId="7F9C7863" w14:textId="77777777" w:rsidR="00A63E23" w:rsidRPr="00CD75D3" w:rsidRDefault="00A63E23" w:rsidP="00A63E23">
      <w:pPr>
        <w:pStyle w:val="Web"/>
        <w:spacing w:line="400" w:lineRule="exact"/>
        <w:ind w:firstLine="420"/>
        <w:rPr>
          <w:b/>
        </w:rPr>
      </w:pPr>
    </w:p>
    <w:p w14:paraId="30C373F0" w14:textId="77777777" w:rsidR="00A63E23" w:rsidRPr="000C5929" w:rsidRDefault="00A63E23" w:rsidP="00A63E23">
      <w:pPr>
        <w:pStyle w:val="Web"/>
        <w:spacing w:line="400" w:lineRule="exact"/>
        <w:ind w:firstLine="420"/>
        <w:rPr>
          <w:b/>
        </w:rPr>
      </w:pPr>
    </w:p>
    <w:p w14:paraId="55438F55" w14:textId="77777777" w:rsidR="00A63E23" w:rsidRPr="00CD75D3" w:rsidRDefault="00A63E23" w:rsidP="00A63E23">
      <w:pPr>
        <w:pStyle w:val="Web"/>
        <w:spacing w:line="400" w:lineRule="exact"/>
        <w:ind w:firstLine="403"/>
        <w:rPr>
          <w:b/>
        </w:rPr>
      </w:pPr>
      <w:r w:rsidRPr="00CD75D3">
        <w:rPr>
          <w:b/>
        </w:rPr>
        <w:t>签订日：</w:t>
      </w:r>
      <w:r w:rsidRPr="00CD75D3">
        <w:rPr>
          <w:rFonts w:hint="eastAsia"/>
          <w:b/>
        </w:rPr>
        <w:tab/>
      </w:r>
    </w:p>
    <w:p w14:paraId="1BDEA538" w14:textId="77777777" w:rsidR="00A63E23" w:rsidRPr="00CD75D3" w:rsidRDefault="00A63E23" w:rsidP="00A63E23">
      <w:pPr>
        <w:pStyle w:val="Web"/>
        <w:spacing w:line="400" w:lineRule="exact"/>
        <w:ind w:firstLine="420"/>
        <w:rPr>
          <w:b/>
        </w:rPr>
      </w:pPr>
      <w:r w:rsidRPr="00CD75D3">
        <w:rPr>
          <w:b/>
        </w:rPr>
        <w:t xml:space="preserve">签订地：　</w:t>
      </w:r>
    </w:p>
    <w:p w14:paraId="47751A0E" w14:textId="77777777" w:rsidR="00A63E23" w:rsidRPr="00CD75D3" w:rsidRDefault="00A63E23" w:rsidP="00A63E23">
      <w:pPr>
        <w:pStyle w:val="Web"/>
        <w:spacing w:line="400" w:lineRule="exact"/>
        <w:ind w:firstLine="540"/>
        <w:rPr>
          <w:b/>
        </w:rPr>
      </w:pPr>
    </w:p>
    <w:p w14:paraId="72755437" w14:textId="77777777" w:rsidR="00A63E23" w:rsidRPr="00CD75D3" w:rsidRDefault="00A63E23" w:rsidP="00A63E23">
      <w:pPr>
        <w:pStyle w:val="Web"/>
        <w:spacing w:line="400" w:lineRule="exact"/>
        <w:ind w:firstLine="540"/>
        <w:rPr>
          <w:b/>
        </w:rPr>
      </w:pPr>
    </w:p>
    <w:p w14:paraId="1A2CA69D" w14:textId="77777777" w:rsidR="00A63E23" w:rsidRPr="00CD75D3" w:rsidRDefault="00A63E23" w:rsidP="00A63E23">
      <w:pPr>
        <w:pStyle w:val="Web"/>
        <w:spacing w:line="400" w:lineRule="exact"/>
        <w:ind w:firstLine="403"/>
        <w:rPr>
          <w:b/>
        </w:rPr>
      </w:pPr>
    </w:p>
    <w:p w14:paraId="3E00866A" w14:textId="77777777" w:rsidR="000C5929" w:rsidRPr="00CD75D3" w:rsidRDefault="000C5929" w:rsidP="000C5929">
      <w:pPr>
        <w:pStyle w:val="Web"/>
        <w:spacing w:line="400" w:lineRule="exact"/>
        <w:ind w:firstLine="403"/>
        <w:rPr>
          <w:b/>
        </w:rPr>
      </w:pPr>
      <w:r w:rsidRPr="00CD75D3">
        <w:rPr>
          <w:b/>
        </w:rPr>
        <w:t>基金托管人</w:t>
      </w:r>
      <w:r w:rsidRPr="00CD75D3">
        <w:rPr>
          <w:rFonts w:hint="eastAsia"/>
          <w:b/>
        </w:rPr>
        <w:t>:中国</w:t>
      </w:r>
      <w:r w:rsidR="00325CA2">
        <w:rPr>
          <w:rFonts w:hint="eastAsia"/>
          <w:b/>
        </w:rPr>
        <w:t>建设</w:t>
      </w:r>
      <w:r w:rsidRPr="00CD75D3">
        <w:rPr>
          <w:rFonts w:hint="eastAsia"/>
          <w:b/>
        </w:rPr>
        <w:t>银行股份有限公司</w:t>
      </w:r>
    </w:p>
    <w:p w14:paraId="35315EE2"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 xml:space="preserve">或授权签字人： </w:t>
      </w:r>
    </w:p>
    <w:p w14:paraId="4211DDCA" w14:textId="77777777" w:rsidR="00A63E23" w:rsidRPr="00CD75D3" w:rsidRDefault="00A63E23" w:rsidP="00A63E23">
      <w:pPr>
        <w:pStyle w:val="Web"/>
        <w:spacing w:line="400" w:lineRule="exact"/>
        <w:ind w:firstLine="420"/>
        <w:rPr>
          <w:b/>
        </w:rPr>
      </w:pPr>
    </w:p>
    <w:p w14:paraId="4276787B" w14:textId="77777777" w:rsidR="00A63E23" w:rsidRPr="00CD75D3" w:rsidRDefault="00A63E23" w:rsidP="00A63E23">
      <w:pPr>
        <w:pStyle w:val="Web"/>
        <w:spacing w:line="400" w:lineRule="exact"/>
        <w:ind w:firstLine="420"/>
        <w:rPr>
          <w:b/>
        </w:rPr>
      </w:pPr>
    </w:p>
    <w:p w14:paraId="55F8E850" w14:textId="77777777" w:rsidR="00A63E23" w:rsidRPr="00CD75D3" w:rsidRDefault="00A63E23" w:rsidP="00A63E23">
      <w:pPr>
        <w:pStyle w:val="Web"/>
        <w:spacing w:line="400" w:lineRule="exact"/>
        <w:ind w:firstLine="420"/>
        <w:rPr>
          <w:b/>
        </w:rPr>
      </w:pPr>
      <w:r w:rsidRPr="00CD75D3">
        <w:rPr>
          <w:b/>
        </w:rPr>
        <w:t>签订日：</w:t>
      </w:r>
    </w:p>
    <w:p w14:paraId="48F538E7" w14:textId="77777777" w:rsidR="00A63E23" w:rsidRPr="00CD75D3" w:rsidRDefault="00A63E23" w:rsidP="00A63E23">
      <w:pPr>
        <w:pStyle w:val="Web"/>
        <w:spacing w:line="400" w:lineRule="exact"/>
        <w:ind w:firstLine="403"/>
        <w:rPr>
          <w:b/>
        </w:rPr>
      </w:pPr>
      <w:r w:rsidRPr="00CD75D3">
        <w:rPr>
          <w:b/>
        </w:rPr>
        <w:t xml:space="preserve">签订地：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8FD51" w14:textId="77777777" w:rsidR="00C15328" w:rsidRDefault="00C15328">
      <w:r>
        <w:separator/>
      </w:r>
    </w:p>
  </w:endnote>
  <w:endnote w:type="continuationSeparator" w:id="0">
    <w:p w14:paraId="451DAA5A" w14:textId="77777777" w:rsidR="00C15328" w:rsidRDefault="00C15328">
      <w:r>
        <w:continuationSeparator/>
      </w:r>
    </w:p>
  </w:endnote>
  <w:endnote w:type="continuationNotice" w:id="1">
    <w:p w14:paraId="5F98F68A" w14:textId="77777777" w:rsidR="00C15328" w:rsidRDefault="00C15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F8B7" w14:textId="77777777" w:rsidR="00070BCD" w:rsidRDefault="00070BC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115BA4">
      <w:rPr>
        <w:rStyle w:val="a8"/>
        <w:noProof/>
      </w:rPr>
      <w:t>1</w:t>
    </w:r>
    <w:r>
      <w:rPr>
        <w:rFonts w:hint="eastAsia"/>
      </w:rPr>
      <w:fldChar w:fldCharType="end"/>
    </w:r>
  </w:p>
  <w:p w14:paraId="2C265122" w14:textId="77777777" w:rsidR="00070BCD" w:rsidRDefault="00070BCD">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3CB4" w14:textId="77777777" w:rsidR="00070BCD" w:rsidRDefault="00070BCD">
    <w:pPr>
      <w:pStyle w:val="af1"/>
      <w:pBdr>
        <w:between w:val="none" w:sz="50" w:space="0" w:color="auto"/>
      </w:pBdr>
    </w:pPr>
  </w:p>
  <w:p w14:paraId="11937F77" w14:textId="77777777" w:rsidR="00070BCD" w:rsidRDefault="00070BCD">
    <w:pPr>
      <w:pStyle w:val="af1"/>
      <w:pBdr>
        <w:between w:val="none" w:sz="50" w:space="0" w:color="auto"/>
      </w:pBdr>
    </w:pPr>
  </w:p>
  <w:p w14:paraId="628DA2F0" w14:textId="77777777" w:rsidR="00070BCD" w:rsidRDefault="00070BC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0ADA" w14:textId="77777777" w:rsidR="00070BCD" w:rsidRDefault="00070BCD" w:rsidP="007B0C1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7C89E" w14:textId="77777777" w:rsidR="00C15328" w:rsidRDefault="00C15328">
      <w:r>
        <w:separator/>
      </w:r>
    </w:p>
  </w:footnote>
  <w:footnote w:type="continuationSeparator" w:id="0">
    <w:p w14:paraId="01FF5FEA" w14:textId="77777777" w:rsidR="00C15328" w:rsidRDefault="00C15328">
      <w:r>
        <w:continuationSeparator/>
      </w:r>
    </w:p>
  </w:footnote>
  <w:footnote w:type="continuationNotice" w:id="1">
    <w:p w14:paraId="0BC66DCA" w14:textId="77777777" w:rsidR="00C15328" w:rsidRDefault="00C153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5DB1" w14:textId="77777777" w:rsidR="00070BCD" w:rsidRDefault="00070BC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99C8" w14:textId="3ABB434F" w:rsidR="00070BCD" w:rsidRDefault="00070BCD">
    <w:pPr>
      <w:pStyle w:val="a7"/>
      <w:pBdr>
        <w:bottom w:val="thickThinLargeGap" w:sz="24" w:space="10" w:color="auto"/>
      </w:pBdr>
      <w:tabs>
        <w:tab w:val="right" w:pos="8280"/>
      </w:tabs>
      <w:wordWrap w:val="0"/>
      <w:adjustRightInd w:val="0"/>
      <w:jc w:val="both"/>
    </w:pPr>
    <w:r>
      <w:rPr>
        <w:rFonts w:hint="eastAsia"/>
        <w:color w:val="000000"/>
      </w:rPr>
      <w:t>华宝兴业新优享灵活配置混合型</w:t>
    </w:r>
    <w:r w:rsidR="005E0F53">
      <w:rPr>
        <w:rFonts w:hint="eastAsia"/>
      </w:rPr>
      <w:t>证券投资</w:t>
    </w:r>
    <w:proofErr w:type="gramStart"/>
    <w:r w:rsidR="005E0F53">
      <w:rPr>
        <w:rFonts w:hint="eastAsia"/>
      </w:rPr>
      <w:t>基金基金</w:t>
    </w:r>
    <w:proofErr w:type="gramEnd"/>
    <w:r w:rsidR="005E0F53">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E24B" w14:textId="77777777" w:rsidR="00070BCD" w:rsidRDefault="00070BCD" w:rsidP="007B0C11">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CE"/>
    <w:rsid w:val="00007BB9"/>
    <w:rsid w:val="00010E1E"/>
    <w:rsid w:val="00016FA6"/>
    <w:rsid w:val="000179E1"/>
    <w:rsid w:val="000219B4"/>
    <w:rsid w:val="00025626"/>
    <w:rsid w:val="0002670B"/>
    <w:rsid w:val="00027950"/>
    <w:rsid w:val="0003110C"/>
    <w:rsid w:val="0003255B"/>
    <w:rsid w:val="000412AD"/>
    <w:rsid w:val="00047091"/>
    <w:rsid w:val="00057DA8"/>
    <w:rsid w:val="00062927"/>
    <w:rsid w:val="000629B2"/>
    <w:rsid w:val="00065227"/>
    <w:rsid w:val="00067065"/>
    <w:rsid w:val="00070BCD"/>
    <w:rsid w:val="00081717"/>
    <w:rsid w:val="00083153"/>
    <w:rsid w:val="00084BBB"/>
    <w:rsid w:val="00087CA1"/>
    <w:rsid w:val="00091CCC"/>
    <w:rsid w:val="0009498F"/>
    <w:rsid w:val="00094CE5"/>
    <w:rsid w:val="0009696C"/>
    <w:rsid w:val="000B501F"/>
    <w:rsid w:val="000C2A44"/>
    <w:rsid w:val="000C480E"/>
    <w:rsid w:val="000C5929"/>
    <w:rsid w:val="000C6D68"/>
    <w:rsid w:val="000D4E1B"/>
    <w:rsid w:val="000D622B"/>
    <w:rsid w:val="000F0F7B"/>
    <w:rsid w:val="0010198A"/>
    <w:rsid w:val="00104682"/>
    <w:rsid w:val="00110CD7"/>
    <w:rsid w:val="001137A2"/>
    <w:rsid w:val="00115BA4"/>
    <w:rsid w:val="001168D7"/>
    <w:rsid w:val="0012405E"/>
    <w:rsid w:val="00146EFA"/>
    <w:rsid w:val="0016328C"/>
    <w:rsid w:val="001659B8"/>
    <w:rsid w:val="00165AF9"/>
    <w:rsid w:val="00172A27"/>
    <w:rsid w:val="00174FD1"/>
    <w:rsid w:val="0017625F"/>
    <w:rsid w:val="001863E6"/>
    <w:rsid w:val="00197F3B"/>
    <w:rsid w:val="001A2095"/>
    <w:rsid w:val="001A7CAF"/>
    <w:rsid w:val="001B0A0D"/>
    <w:rsid w:val="001B0EFD"/>
    <w:rsid w:val="001B5502"/>
    <w:rsid w:val="001B6539"/>
    <w:rsid w:val="001C70CC"/>
    <w:rsid w:val="001D4670"/>
    <w:rsid w:val="001D7F8A"/>
    <w:rsid w:val="001E1355"/>
    <w:rsid w:val="001E31AB"/>
    <w:rsid w:val="001E3680"/>
    <w:rsid w:val="001E3B17"/>
    <w:rsid w:val="001E4801"/>
    <w:rsid w:val="001F0402"/>
    <w:rsid w:val="001F7C31"/>
    <w:rsid w:val="001F7FB6"/>
    <w:rsid w:val="002049E4"/>
    <w:rsid w:val="00231265"/>
    <w:rsid w:val="0023446B"/>
    <w:rsid w:val="002419E4"/>
    <w:rsid w:val="00252E20"/>
    <w:rsid w:val="002564D3"/>
    <w:rsid w:val="0027142E"/>
    <w:rsid w:val="00276669"/>
    <w:rsid w:val="002905D2"/>
    <w:rsid w:val="002A5D8E"/>
    <w:rsid w:val="002C26D2"/>
    <w:rsid w:val="002C37CF"/>
    <w:rsid w:val="002E7B44"/>
    <w:rsid w:val="002E7CFD"/>
    <w:rsid w:val="002F730D"/>
    <w:rsid w:val="002F7D9B"/>
    <w:rsid w:val="0030041F"/>
    <w:rsid w:val="00305C72"/>
    <w:rsid w:val="00305DE4"/>
    <w:rsid w:val="00307A41"/>
    <w:rsid w:val="003106E8"/>
    <w:rsid w:val="003109C1"/>
    <w:rsid w:val="00317B95"/>
    <w:rsid w:val="0032141C"/>
    <w:rsid w:val="00322757"/>
    <w:rsid w:val="00322BB8"/>
    <w:rsid w:val="00325CA2"/>
    <w:rsid w:val="00337424"/>
    <w:rsid w:val="00340167"/>
    <w:rsid w:val="00343200"/>
    <w:rsid w:val="00343876"/>
    <w:rsid w:val="003439A2"/>
    <w:rsid w:val="00351926"/>
    <w:rsid w:val="00352522"/>
    <w:rsid w:val="00361A3F"/>
    <w:rsid w:val="003639E7"/>
    <w:rsid w:val="00363F2D"/>
    <w:rsid w:val="00364874"/>
    <w:rsid w:val="00374F04"/>
    <w:rsid w:val="00380FE9"/>
    <w:rsid w:val="00393A88"/>
    <w:rsid w:val="003949E1"/>
    <w:rsid w:val="00394E18"/>
    <w:rsid w:val="003A1D43"/>
    <w:rsid w:val="003B56E9"/>
    <w:rsid w:val="003C44FF"/>
    <w:rsid w:val="003D26A2"/>
    <w:rsid w:val="003D30A7"/>
    <w:rsid w:val="003E020F"/>
    <w:rsid w:val="003E1CAA"/>
    <w:rsid w:val="003E6F1A"/>
    <w:rsid w:val="003F0B36"/>
    <w:rsid w:val="003F5CF5"/>
    <w:rsid w:val="003F6617"/>
    <w:rsid w:val="00404985"/>
    <w:rsid w:val="00411F33"/>
    <w:rsid w:val="0041637F"/>
    <w:rsid w:val="0042065F"/>
    <w:rsid w:val="0043116F"/>
    <w:rsid w:val="00436AEF"/>
    <w:rsid w:val="004418C3"/>
    <w:rsid w:val="00446258"/>
    <w:rsid w:val="00461493"/>
    <w:rsid w:val="00461911"/>
    <w:rsid w:val="00463BD8"/>
    <w:rsid w:val="00464B98"/>
    <w:rsid w:val="00466ACB"/>
    <w:rsid w:val="00466F86"/>
    <w:rsid w:val="00471A9E"/>
    <w:rsid w:val="00483A7E"/>
    <w:rsid w:val="00486391"/>
    <w:rsid w:val="00486E3A"/>
    <w:rsid w:val="00492DB1"/>
    <w:rsid w:val="00496E3E"/>
    <w:rsid w:val="004971A4"/>
    <w:rsid w:val="004A52ED"/>
    <w:rsid w:val="004B0F1F"/>
    <w:rsid w:val="004B13A1"/>
    <w:rsid w:val="004B47A4"/>
    <w:rsid w:val="004D60D5"/>
    <w:rsid w:val="004E547C"/>
    <w:rsid w:val="004F0016"/>
    <w:rsid w:val="004F0381"/>
    <w:rsid w:val="005057B4"/>
    <w:rsid w:val="005135C2"/>
    <w:rsid w:val="005164B6"/>
    <w:rsid w:val="00527135"/>
    <w:rsid w:val="00542FC0"/>
    <w:rsid w:val="00544080"/>
    <w:rsid w:val="00546837"/>
    <w:rsid w:val="005477AB"/>
    <w:rsid w:val="005559E0"/>
    <w:rsid w:val="00555BF4"/>
    <w:rsid w:val="00556919"/>
    <w:rsid w:val="00561C16"/>
    <w:rsid w:val="00564ECE"/>
    <w:rsid w:val="005667D3"/>
    <w:rsid w:val="0057198B"/>
    <w:rsid w:val="00590AF9"/>
    <w:rsid w:val="005A1056"/>
    <w:rsid w:val="005A4C18"/>
    <w:rsid w:val="005B2DDE"/>
    <w:rsid w:val="005C2699"/>
    <w:rsid w:val="005C67BF"/>
    <w:rsid w:val="005D708A"/>
    <w:rsid w:val="005E07C2"/>
    <w:rsid w:val="005E0F53"/>
    <w:rsid w:val="005E17D6"/>
    <w:rsid w:val="005E1BF0"/>
    <w:rsid w:val="005E5D44"/>
    <w:rsid w:val="005E66A5"/>
    <w:rsid w:val="005F2905"/>
    <w:rsid w:val="00600D58"/>
    <w:rsid w:val="00600E62"/>
    <w:rsid w:val="00602CBD"/>
    <w:rsid w:val="00604D95"/>
    <w:rsid w:val="00604F41"/>
    <w:rsid w:val="006105D5"/>
    <w:rsid w:val="00612C5C"/>
    <w:rsid w:val="00616B16"/>
    <w:rsid w:val="00617452"/>
    <w:rsid w:val="00630931"/>
    <w:rsid w:val="00631AA2"/>
    <w:rsid w:val="00666F6B"/>
    <w:rsid w:val="00672079"/>
    <w:rsid w:val="00675FD3"/>
    <w:rsid w:val="0067605C"/>
    <w:rsid w:val="00681766"/>
    <w:rsid w:val="00682764"/>
    <w:rsid w:val="006859D0"/>
    <w:rsid w:val="00687A89"/>
    <w:rsid w:val="00696C6E"/>
    <w:rsid w:val="006A5DF1"/>
    <w:rsid w:val="006A7943"/>
    <w:rsid w:val="006B2B36"/>
    <w:rsid w:val="006B47A3"/>
    <w:rsid w:val="006B73AF"/>
    <w:rsid w:val="006C0537"/>
    <w:rsid w:val="006C136F"/>
    <w:rsid w:val="006C16C6"/>
    <w:rsid w:val="006D5F87"/>
    <w:rsid w:val="006E2E75"/>
    <w:rsid w:val="006F3CB1"/>
    <w:rsid w:val="00702D7B"/>
    <w:rsid w:val="007177DA"/>
    <w:rsid w:val="00730025"/>
    <w:rsid w:val="0073107F"/>
    <w:rsid w:val="0074143D"/>
    <w:rsid w:val="00742EF9"/>
    <w:rsid w:val="007437EC"/>
    <w:rsid w:val="00754DDB"/>
    <w:rsid w:val="007632C3"/>
    <w:rsid w:val="00763402"/>
    <w:rsid w:val="00764E2F"/>
    <w:rsid w:val="007657CB"/>
    <w:rsid w:val="00772670"/>
    <w:rsid w:val="007776EF"/>
    <w:rsid w:val="00780A6D"/>
    <w:rsid w:val="00781D93"/>
    <w:rsid w:val="00784FE5"/>
    <w:rsid w:val="00792BAA"/>
    <w:rsid w:val="00794596"/>
    <w:rsid w:val="00795E0C"/>
    <w:rsid w:val="0079777F"/>
    <w:rsid w:val="007A64C8"/>
    <w:rsid w:val="007B0C11"/>
    <w:rsid w:val="007C195C"/>
    <w:rsid w:val="007D0059"/>
    <w:rsid w:val="007D03FE"/>
    <w:rsid w:val="007D0FAF"/>
    <w:rsid w:val="007F15B1"/>
    <w:rsid w:val="007F303F"/>
    <w:rsid w:val="007F6D2D"/>
    <w:rsid w:val="007F7BA9"/>
    <w:rsid w:val="00803FC3"/>
    <w:rsid w:val="00805454"/>
    <w:rsid w:val="0081325C"/>
    <w:rsid w:val="00824189"/>
    <w:rsid w:val="008259A1"/>
    <w:rsid w:val="00826286"/>
    <w:rsid w:val="00826609"/>
    <w:rsid w:val="00831BC9"/>
    <w:rsid w:val="0083226C"/>
    <w:rsid w:val="00833B35"/>
    <w:rsid w:val="00833ED7"/>
    <w:rsid w:val="00834AF2"/>
    <w:rsid w:val="008523D7"/>
    <w:rsid w:val="008646A5"/>
    <w:rsid w:val="0087011F"/>
    <w:rsid w:val="008740D5"/>
    <w:rsid w:val="008937F4"/>
    <w:rsid w:val="00895092"/>
    <w:rsid w:val="008B0F9D"/>
    <w:rsid w:val="008C1E88"/>
    <w:rsid w:val="008C6DA3"/>
    <w:rsid w:val="008C7A90"/>
    <w:rsid w:val="008F0E95"/>
    <w:rsid w:val="008F7DA4"/>
    <w:rsid w:val="00902FC3"/>
    <w:rsid w:val="00903665"/>
    <w:rsid w:val="009104A5"/>
    <w:rsid w:val="00911528"/>
    <w:rsid w:val="00923614"/>
    <w:rsid w:val="0092593B"/>
    <w:rsid w:val="00930229"/>
    <w:rsid w:val="009334AB"/>
    <w:rsid w:val="00934432"/>
    <w:rsid w:val="00937006"/>
    <w:rsid w:val="00943271"/>
    <w:rsid w:val="0096235D"/>
    <w:rsid w:val="009677AF"/>
    <w:rsid w:val="00975B1A"/>
    <w:rsid w:val="00975DA8"/>
    <w:rsid w:val="00982B7E"/>
    <w:rsid w:val="00987954"/>
    <w:rsid w:val="009919E9"/>
    <w:rsid w:val="00993336"/>
    <w:rsid w:val="009969E4"/>
    <w:rsid w:val="00996BF0"/>
    <w:rsid w:val="009A0D86"/>
    <w:rsid w:val="009A1370"/>
    <w:rsid w:val="009C350A"/>
    <w:rsid w:val="009C43EF"/>
    <w:rsid w:val="009C7773"/>
    <w:rsid w:val="009D33DD"/>
    <w:rsid w:val="009D4142"/>
    <w:rsid w:val="009D494C"/>
    <w:rsid w:val="009D4F61"/>
    <w:rsid w:val="009D7C26"/>
    <w:rsid w:val="009E3C7F"/>
    <w:rsid w:val="00A0113D"/>
    <w:rsid w:val="00A13044"/>
    <w:rsid w:val="00A178A4"/>
    <w:rsid w:val="00A212B6"/>
    <w:rsid w:val="00A25637"/>
    <w:rsid w:val="00A36838"/>
    <w:rsid w:val="00A63E23"/>
    <w:rsid w:val="00A734FE"/>
    <w:rsid w:val="00A81B31"/>
    <w:rsid w:val="00A85925"/>
    <w:rsid w:val="00A903D2"/>
    <w:rsid w:val="00A9182B"/>
    <w:rsid w:val="00A92428"/>
    <w:rsid w:val="00AA1996"/>
    <w:rsid w:val="00AA3793"/>
    <w:rsid w:val="00AB129A"/>
    <w:rsid w:val="00AB2BB1"/>
    <w:rsid w:val="00AB3EC5"/>
    <w:rsid w:val="00AB4F1A"/>
    <w:rsid w:val="00AB7F32"/>
    <w:rsid w:val="00AC4ED9"/>
    <w:rsid w:val="00AC5C15"/>
    <w:rsid w:val="00AD5C89"/>
    <w:rsid w:val="00AD6240"/>
    <w:rsid w:val="00AE07E4"/>
    <w:rsid w:val="00AE11DA"/>
    <w:rsid w:val="00B0254B"/>
    <w:rsid w:val="00B050D7"/>
    <w:rsid w:val="00B0750F"/>
    <w:rsid w:val="00B13860"/>
    <w:rsid w:val="00B17307"/>
    <w:rsid w:val="00B30C31"/>
    <w:rsid w:val="00B32251"/>
    <w:rsid w:val="00B32E7B"/>
    <w:rsid w:val="00B4717B"/>
    <w:rsid w:val="00B629B4"/>
    <w:rsid w:val="00B86440"/>
    <w:rsid w:val="00B9003B"/>
    <w:rsid w:val="00B90E9B"/>
    <w:rsid w:val="00B9109F"/>
    <w:rsid w:val="00B9139B"/>
    <w:rsid w:val="00B91C17"/>
    <w:rsid w:val="00B93480"/>
    <w:rsid w:val="00B93858"/>
    <w:rsid w:val="00B95CF9"/>
    <w:rsid w:val="00BA4FB9"/>
    <w:rsid w:val="00BB2820"/>
    <w:rsid w:val="00BB29F0"/>
    <w:rsid w:val="00BB52EB"/>
    <w:rsid w:val="00BC2C38"/>
    <w:rsid w:val="00BC511C"/>
    <w:rsid w:val="00BC641E"/>
    <w:rsid w:val="00BC7DF3"/>
    <w:rsid w:val="00BD2CA0"/>
    <w:rsid w:val="00BE0080"/>
    <w:rsid w:val="00BE0A00"/>
    <w:rsid w:val="00C00822"/>
    <w:rsid w:val="00C0187B"/>
    <w:rsid w:val="00C061A3"/>
    <w:rsid w:val="00C07BA8"/>
    <w:rsid w:val="00C129BA"/>
    <w:rsid w:val="00C15328"/>
    <w:rsid w:val="00C157F8"/>
    <w:rsid w:val="00C216FE"/>
    <w:rsid w:val="00C27ED2"/>
    <w:rsid w:val="00C3199D"/>
    <w:rsid w:val="00C339E8"/>
    <w:rsid w:val="00C33E03"/>
    <w:rsid w:val="00C438D6"/>
    <w:rsid w:val="00C43FA5"/>
    <w:rsid w:val="00C44E19"/>
    <w:rsid w:val="00C4544D"/>
    <w:rsid w:val="00C47C5A"/>
    <w:rsid w:val="00C54177"/>
    <w:rsid w:val="00C55604"/>
    <w:rsid w:val="00C57982"/>
    <w:rsid w:val="00C725EF"/>
    <w:rsid w:val="00C75991"/>
    <w:rsid w:val="00C80B34"/>
    <w:rsid w:val="00C95D70"/>
    <w:rsid w:val="00C96255"/>
    <w:rsid w:val="00C96F94"/>
    <w:rsid w:val="00CB34CA"/>
    <w:rsid w:val="00CD18B3"/>
    <w:rsid w:val="00CE79B4"/>
    <w:rsid w:val="00CF1968"/>
    <w:rsid w:val="00CF46FA"/>
    <w:rsid w:val="00CF54A9"/>
    <w:rsid w:val="00D005A5"/>
    <w:rsid w:val="00D01050"/>
    <w:rsid w:val="00D073CF"/>
    <w:rsid w:val="00D10122"/>
    <w:rsid w:val="00D102BD"/>
    <w:rsid w:val="00D21889"/>
    <w:rsid w:val="00D21B14"/>
    <w:rsid w:val="00D301C4"/>
    <w:rsid w:val="00D3640D"/>
    <w:rsid w:val="00D36A8B"/>
    <w:rsid w:val="00D4048C"/>
    <w:rsid w:val="00D56F4B"/>
    <w:rsid w:val="00D62F43"/>
    <w:rsid w:val="00D632B8"/>
    <w:rsid w:val="00D64AFD"/>
    <w:rsid w:val="00D7437F"/>
    <w:rsid w:val="00D83E39"/>
    <w:rsid w:val="00D8550A"/>
    <w:rsid w:val="00D87A0E"/>
    <w:rsid w:val="00D93040"/>
    <w:rsid w:val="00D94D8A"/>
    <w:rsid w:val="00DA094E"/>
    <w:rsid w:val="00DA0B03"/>
    <w:rsid w:val="00DA30FB"/>
    <w:rsid w:val="00DA32BC"/>
    <w:rsid w:val="00DA3859"/>
    <w:rsid w:val="00DA4290"/>
    <w:rsid w:val="00DA7957"/>
    <w:rsid w:val="00DC2CFA"/>
    <w:rsid w:val="00DC7F45"/>
    <w:rsid w:val="00DD1520"/>
    <w:rsid w:val="00DD3B1C"/>
    <w:rsid w:val="00DE25AD"/>
    <w:rsid w:val="00DE42CC"/>
    <w:rsid w:val="00DE7B1E"/>
    <w:rsid w:val="00DF1FA2"/>
    <w:rsid w:val="00DF7EAF"/>
    <w:rsid w:val="00E00898"/>
    <w:rsid w:val="00E10B40"/>
    <w:rsid w:val="00E204C8"/>
    <w:rsid w:val="00E25051"/>
    <w:rsid w:val="00E27933"/>
    <w:rsid w:val="00E30CAF"/>
    <w:rsid w:val="00E3492A"/>
    <w:rsid w:val="00E565AC"/>
    <w:rsid w:val="00E60F35"/>
    <w:rsid w:val="00E73969"/>
    <w:rsid w:val="00E73D98"/>
    <w:rsid w:val="00E801D9"/>
    <w:rsid w:val="00E83E67"/>
    <w:rsid w:val="00E850D8"/>
    <w:rsid w:val="00E92A73"/>
    <w:rsid w:val="00EB1AFF"/>
    <w:rsid w:val="00EF3B74"/>
    <w:rsid w:val="00EF7460"/>
    <w:rsid w:val="00F00903"/>
    <w:rsid w:val="00F14E7E"/>
    <w:rsid w:val="00F21558"/>
    <w:rsid w:val="00F21994"/>
    <w:rsid w:val="00F347D5"/>
    <w:rsid w:val="00F43F46"/>
    <w:rsid w:val="00F51BE8"/>
    <w:rsid w:val="00F55F8C"/>
    <w:rsid w:val="00F568B4"/>
    <w:rsid w:val="00F62EC8"/>
    <w:rsid w:val="00F770CF"/>
    <w:rsid w:val="00F879FC"/>
    <w:rsid w:val="00F90B2A"/>
    <w:rsid w:val="00F9518F"/>
    <w:rsid w:val="00F95F69"/>
    <w:rsid w:val="00F96E73"/>
    <w:rsid w:val="00FA0529"/>
    <w:rsid w:val="00FA50D7"/>
    <w:rsid w:val="00FB458A"/>
    <w:rsid w:val="00FC0280"/>
    <w:rsid w:val="00FC21CA"/>
    <w:rsid w:val="00FD47D2"/>
    <w:rsid w:val="00FE68D8"/>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4"/>
    <w:uiPriority w:val="99"/>
    <w:semiHidden/>
    <w:unhideWhenUsed/>
    <w:rsid w:val="00A63E23"/>
    <w:pPr>
      <w:spacing w:after="120"/>
      <w:ind w:leftChars="200" w:left="420"/>
    </w:pPr>
    <w:rPr>
      <w:lang w:val="x-none" w:eastAsia="x-none"/>
    </w:rPr>
  </w:style>
  <w:style w:type="character" w:customStyle="1" w:styleId="Char4">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2">
    <w:name w:val="Char Char2"/>
    <w:basedOn w:val="a"/>
    <w:rsid w:val="009C4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4"/>
    <w:uiPriority w:val="99"/>
    <w:semiHidden/>
    <w:unhideWhenUsed/>
    <w:rsid w:val="00A63E23"/>
    <w:pPr>
      <w:spacing w:after="120"/>
      <w:ind w:leftChars="200" w:left="420"/>
    </w:pPr>
    <w:rPr>
      <w:lang w:val="x-none" w:eastAsia="x-none"/>
    </w:rPr>
  </w:style>
  <w:style w:type="character" w:customStyle="1" w:styleId="Char4">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2">
    <w:name w:val="Char Char2"/>
    <w:basedOn w:val="a"/>
    <w:rsid w:val="009C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07833-5A84-4C28-BDB0-637F33C54A55}">
  <ds:schemaRefs>
    <ds:schemaRef ds:uri="http://schemas.openxmlformats.org/officeDocument/2006/bibliography"/>
  </ds:schemaRefs>
</ds:datastoreItem>
</file>

<file path=customXml/itemProps2.xml><?xml version="1.0" encoding="utf-8"?>
<ds:datastoreItem xmlns:ds="http://schemas.openxmlformats.org/officeDocument/2006/customXml" ds:itemID="{1835679A-D965-46D7-B210-19D8B85D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6463</Words>
  <Characters>36843</Characters>
  <Application>Microsoft Office Word</Application>
  <DocSecurity>0</DocSecurity>
  <PresentationFormat/>
  <Lines>307</Lines>
  <Paragraphs>86</Paragraphs>
  <Slides>0</Slides>
  <Notes>0</Notes>
  <HiddenSlides>0</HiddenSlides>
  <MMClips>0</MMClips>
  <ScaleCrop>false</ScaleCrop>
  <Company>Microsoft</Company>
  <LinksUpToDate>false</LinksUpToDate>
  <CharactersWithSpaces>43220</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欧阳翼</cp:lastModifiedBy>
  <cp:revision>8</cp:revision>
  <cp:lastPrinted>2016-11-01T06:42:00Z</cp:lastPrinted>
  <dcterms:created xsi:type="dcterms:W3CDTF">2016-11-01T06:08:00Z</dcterms:created>
  <dcterms:modified xsi:type="dcterms:W3CDTF">2017-05-12T08:45:00Z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