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sz w:val="24"/>
        </w:rPr>
      </w:pPr>
    </w:p>
    <w:p w:rsidR="0080473D" w:rsidRDefault="0080473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新华华盛灵活配置混合型证券投资基金</w:t>
      </w:r>
    </w:p>
    <w:p w:rsidR="0080473D" w:rsidRDefault="0080473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基金管理人：新华基金管理股份有限公司</w:t>
      </w:r>
    </w:p>
    <w:p w:rsidR="0080473D" w:rsidRDefault="0080473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jc w:val="center"/>
        <w:outlineLvl w:val="0"/>
        <w:rPr>
          <w:rFonts w:ascii="彩虹粗仿宋" w:eastAsia="彩虹粗仿宋" w:hAnsi="宋体" w:cs="Arial"/>
          <w:sz w:val="24"/>
        </w:rPr>
      </w:pPr>
    </w:p>
    <w:p w:rsidR="0080473D" w:rsidRDefault="0080473D">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二零一 </w:t>
      </w:r>
      <w:r w:rsidR="000D7E6E">
        <w:rPr>
          <w:rFonts w:ascii="彩虹粗仿宋" w:eastAsia="彩虹粗仿宋" w:hAnsi="宋体" w:cs="Arial" w:hint="eastAsia"/>
          <w:sz w:val="24"/>
        </w:rPr>
        <w:t>七</w:t>
      </w:r>
      <w:r>
        <w:rPr>
          <w:rFonts w:ascii="彩虹粗仿宋" w:eastAsia="彩虹粗仿宋" w:hAnsi="宋体" w:cs="Arial" w:hint="eastAsia"/>
          <w:sz w:val="24"/>
        </w:rPr>
        <w:t xml:space="preserve"> 年 </w:t>
      </w:r>
      <w:bookmarkStart w:id="0" w:name="_GoBack"/>
      <w:bookmarkEnd w:id="0"/>
      <w:r w:rsidR="00FF6BB1">
        <w:rPr>
          <w:rFonts w:ascii="彩虹粗仿宋" w:eastAsia="彩虹粗仿宋" w:hAnsi="宋体" w:cs="Arial" w:hint="eastAsia"/>
          <w:sz w:val="24"/>
        </w:rPr>
        <w:t>三</w:t>
      </w:r>
      <w:r>
        <w:rPr>
          <w:rFonts w:ascii="彩虹粗仿宋" w:eastAsia="彩虹粗仿宋" w:hAnsi="宋体" w:cs="Arial" w:hint="eastAsia"/>
          <w:sz w:val="24"/>
        </w:rPr>
        <w:t xml:space="preserve"> 月</w:t>
      </w:r>
    </w:p>
    <w:p w:rsidR="00AD43C0" w:rsidRDefault="00AD43C0" w:rsidP="00652DFC">
      <w:pPr>
        <w:adjustRightInd w:val="0"/>
        <w:snapToGrid w:val="0"/>
        <w:rPr>
          <w:rFonts w:ascii="彩虹粗仿宋" w:eastAsia="彩虹粗仿宋" w:hAnsi="宋体" w:cs="Arial"/>
          <w:bCs/>
          <w:sz w:val="24"/>
        </w:rPr>
      </w:pPr>
    </w:p>
    <w:p w:rsidR="0080473D" w:rsidRDefault="0080473D">
      <w:pPr>
        <w:jc w:val="center"/>
        <w:rPr>
          <w:rFonts w:ascii="彩虹粗仿宋" w:eastAsia="彩虹粗仿宋"/>
          <w:b/>
          <w:bCs/>
          <w:sz w:val="30"/>
        </w:rPr>
      </w:pPr>
      <w:r>
        <w:rPr>
          <w:rFonts w:ascii="彩虹粗仿宋" w:eastAsia="彩虹粗仿宋" w:hint="eastAsia"/>
          <w:b/>
          <w:bCs/>
          <w:sz w:val="30"/>
        </w:rPr>
        <w:lastRenderedPageBreak/>
        <w:t>目    录</w:t>
      </w:r>
    </w:p>
    <w:p w:rsidR="0080473D" w:rsidRDefault="00B53B97">
      <w:pPr>
        <w:pStyle w:val="20"/>
        <w:tabs>
          <w:tab w:val="right" w:leader="dot" w:pos="8494"/>
        </w:tabs>
        <w:rPr>
          <w:rFonts w:ascii="彩虹粗仿宋" w:eastAsia="彩虹粗仿宋" w:hAnsi="宋体"/>
          <w:noProof/>
          <w:sz w:val="28"/>
        </w:rPr>
      </w:pPr>
      <w:r w:rsidRPr="00B53B97">
        <w:rPr>
          <w:rFonts w:ascii="彩虹粗仿宋" w:eastAsia="彩虹粗仿宋" w:hAnsi="宋体" w:hint="eastAsia"/>
          <w:sz w:val="28"/>
        </w:rPr>
        <w:fldChar w:fldCharType="begin"/>
      </w:r>
      <w:r w:rsidR="0080473D">
        <w:rPr>
          <w:rFonts w:ascii="彩虹粗仿宋" w:eastAsia="彩虹粗仿宋" w:hAnsi="宋体" w:hint="eastAsia"/>
          <w:sz w:val="28"/>
        </w:rPr>
        <w:instrText xml:space="preserve"> TOC \o "1-2" \h \z </w:instrText>
      </w:r>
      <w:r w:rsidRPr="00B53B97">
        <w:rPr>
          <w:rFonts w:ascii="彩虹粗仿宋" w:eastAsia="彩虹粗仿宋" w:hAnsi="宋体" w:hint="eastAsia"/>
          <w:sz w:val="28"/>
        </w:rPr>
        <w:fldChar w:fldCharType="separate"/>
      </w:r>
      <w:hyperlink w:anchor="_Toc124325885" w:history="1">
        <w:r w:rsidR="0080473D">
          <w:rPr>
            <w:rStyle w:val="a4"/>
            <w:rFonts w:ascii="彩虹粗仿宋" w:eastAsia="彩虹粗仿宋" w:hAnsi="宋体" w:hint="eastAsia"/>
            <w:noProof/>
            <w:sz w:val="28"/>
            <w:szCs w:val="32"/>
          </w:rPr>
          <w:t>一、基金托管协议当事人</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3</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86" w:history="1">
        <w:r w:rsidR="0080473D">
          <w:rPr>
            <w:rStyle w:val="a4"/>
            <w:rFonts w:ascii="彩虹粗仿宋" w:eastAsia="彩虹粗仿宋" w:hAnsi="宋体" w:hint="eastAsia"/>
            <w:noProof/>
            <w:sz w:val="28"/>
            <w:szCs w:val="32"/>
          </w:rPr>
          <w:t>二、基金托管协议的依据、目的和原则</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_Toc124325886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4</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87" w:history="1">
        <w:r w:rsidR="0080473D">
          <w:rPr>
            <w:rStyle w:val="a4"/>
            <w:rFonts w:ascii="彩虹粗仿宋" w:eastAsia="彩虹粗仿宋" w:hAnsi="宋体" w:hint="eastAsia"/>
            <w:noProof/>
            <w:sz w:val="28"/>
            <w:szCs w:val="32"/>
          </w:rPr>
          <w:t>三、基金托管人对基金管理人的业务监督和核查</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_Toc124325887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5</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88" w:history="1">
        <w:r w:rsidR="0080473D">
          <w:rPr>
            <w:rStyle w:val="a4"/>
            <w:rFonts w:ascii="彩虹粗仿宋" w:eastAsia="彩虹粗仿宋" w:hAnsi="宋体" w:hint="eastAsia"/>
            <w:noProof/>
            <w:sz w:val="28"/>
            <w:szCs w:val="32"/>
          </w:rPr>
          <w:t>四、基金管理人对基金托管人的业务核查</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_Toc124325888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8</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89" w:history="1">
        <w:r w:rsidR="0080473D">
          <w:rPr>
            <w:rStyle w:val="a4"/>
            <w:rFonts w:ascii="彩虹粗仿宋" w:eastAsia="彩虹粗仿宋" w:hAnsi="宋体" w:hint="eastAsia"/>
            <w:noProof/>
            <w:sz w:val="28"/>
            <w:szCs w:val="32"/>
          </w:rPr>
          <w:t>五、基金财产的保管</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_Toc124325889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8</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0" w:history="1">
        <w:r w:rsidR="0080473D">
          <w:rPr>
            <w:rStyle w:val="a4"/>
            <w:rFonts w:ascii="彩虹粗仿宋" w:eastAsia="彩虹粗仿宋" w:hAnsi="宋体" w:hint="eastAsia"/>
            <w:noProof/>
            <w:sz w:val="28"/>
            <w:szCs w:val="32"/>
          </w:rPr>
          <w:t>六、指令的发送、确认及执行</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_Toc124325890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11</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1" w:history="1">
        <w:r w:rsidR="0080473D">
          <w:rPr>
            <w:rStyle w:val="a4"/>
            <w:rFonts w:ascii="彩虹粗仿宋" w:eastAsia="彩虹粗仿宋" w:hAnsi="宋体" w:hint="eastAsia"/>
            <w:noProof/>
            <w:sz w:val="28"/>
            <w:szCs w:val="32"/>
          </w:rPr>
          <w:t>七、交易及清算交收安</w:t>
        </w:r>
        <w:bookmarkStart w:id="1" w:name="_Hlt419449173"/>
        <w:r w:rsidR="0080473D">
          <w:rPr>
            <w:rStyle w:val="a4"/>
            <w:rFonts w:ascii="彩虹粗仿宋" w:eastAsia="彩虹粗仿宋" w:hAnsi="宋体" w:hint="eastAsia"/>
            <w:noProof/>
            <w:sz w:val="28"/>
            <w:szCs w:val="32"/>
          </w:rPr>
          <w:t>排</w:t>
        </w:r>
        <w:bookmarkEnd w:id="1"/>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_Toc124325891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13</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2" w:history="1">
        <w:r w:rsidR="0080473D">
          <w:rPr>
            <w:rStyle w:val="a4"/>
            <w:rFonts w:ascii="彩虹粗仿宋" w:eastAsia="彩虹粗仿宋" w:hAnsi="宋体" w:hint="eastAsia"/>
            <w:noProof/>
            <w:sz w:val="28"/>
            <w:szCs w:val="32"/>
          </w:rPr>
          <w:t>八、基金资产净值</w:t>
        </w:r>
        <w:bookmarkStart w:id="2" w:name="_Hlt419449178"/>
        <w:r w:rsidR="0080473D">
          <w:rPr>
            <w:rStyle w:val="a4"/>
            <w:rFonts w:ascii="彩虹粗仿宋" w:eastAsia="彩虹粗仿宋" w:hAnsi="宋体" w:hint="eastAsia"/>
            <w:noProof/>
            <w:sz w:val="28"/>
            <w:szCs w:val="32"/>
          </w:rPr>
          <w:t>计</w:t>
        </w:r>
        <w:bookmarkEnd w:id="2"/>
        <w:r w:rsidR="0080473D">
          <w:rPr>
            <w:rStyle w:val="a4"/>
            <w:rFonts w:ascii="彩虹粗仿宋" w:eastAsia="彩虹粗仿宋" w:hAnsi="宋体" w:hint="eastAsia"/>
            <w:noProof/>
            <w:sz w:val="28"/>
            <w:szCs w:val="32"/>
          </w:rPr>
          <w:t>算和会计核算</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_Toc124325892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17</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3" w:history="1">
        <w:r w:rsidR="0080473D">
          <w:rPr>
            <w:rStyle w:val="a4"/>
            <w:rFonts w:ascii="彩虹粗仿宋" w:eastAsia="彩虹粗仿宋" w:hAnsi="宋体" w:hint="eastAsia"/>
            <w:noProof/>
            <w:sz w:val="28"/>
            <w:szCs w:val="32"/>
          </w:rPr>
          <w:t>九、基金收益分配</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_Toc124325893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21</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4" w:history="1">
        <w:r w:rsidR="0080473D">
          <w:rPr>
            <w:rStyle w:val="a4"/>
            <w:rFonts w:ascii="彩虹粗仿宋" w:eastAsia="彩虹粗仿宋" w:hAnsi="宋体" w:hint="eastAsia"/>
            <w:noProof/>
            <w:sz w:val="28"/>
            <w:szCs w:val="32"/>
          </w:rPr>
          <w:t>十、基金信息披露</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_Toc124325894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22</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5" w:history="1">
        <w:r w:rsidR="0080473D">
          <w:rPr>
            <w:rStyle w:val="a4"/>
            <w:rFonts w:ascii="彩虹粗仿宋" w:eastAsia="彩虹粗仿宋" w:hAnsi="宋体" w:hint="eastAsia"/>
            <w:noProof/>
            <w:sz w:val="28"/>
            <w:szCs w:val="32"/>
          </w:rPr>
          <w:t>十一、基金费用</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23</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6" w:history="1">
        <w:r w:rsidR="0080473D">
          <w:rPr>
            <w:rStyle w:val="a4"/>
            <w:rFonts w:ascii="彩虹粗仿宋" w:eastAsia="彩虹粗仿宋" w:hAnsi="宋体" w:hint="eastAsia"/>
            <w:noProof/>
            <w:sz w:val="28"/>
            <w:szCs w:val="32"/>
          </w:rPr>
          <w:t>十二、基金份额持有人名册的保管</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25</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7" w:history="1">
        <w:r w:rsidR="0080473D">
          <w:rPr>
            <w:rStyle w:val="a4"/>
            <w:rFonts w:ascii="彩虹粗仿宋" w:eastAsia="彩虹粗仿宋" w:hAnsi="宋体" w:hint="eastAsia"/>
            <w:noProof/>
            <w:sz w:val="28"/>
            <w:szCs w:val="32"/>
          </w:rPr>
          <w:t>十三、基金有关文件档案的保存</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25</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8" w:history="1">
        <w:r w:rsidR="0080473D">
          <w:rPr>
            <w:rStyle w:val="a4"/>
            <w:rFonts w:ascii="彩虹粗仿宋" w:eastAsia="彩虹粗仿宋" w:hAnsi="宋体" w:hint="eastAsia"/>
            <w:noProof/>
            <w:sz w:val="28"/>
            <w:szCs w:val="32"/>
          </w:rPr>
          <w:t>十四、基金管理人和基金托管人的更换</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_Toc124325898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26</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899" w:history="1">
        <w:r w:rsidR="0080473D">
          <w:rPr>
            <w:rStyle w:val="a4"/>
            <w:rFonts w:ascii="彩虹粗仿宋" w:eastAsia="彩虹粗仿宋" w:hAnsi="宋体" w:hint="eastAsia"/>
            <w:noProof/>
            <w:sz w:val="28"/>
            <w:szCs w:val="32"/>
          </w:rPr>
          <w:t>十五、禁止行为</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_Toc124325899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28</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900" w:history="1">
        <w:r w:rsidR="0080473D">
          <w:rPr>
            <w:rStyle w:val="a4"/>
            <w:rFonts w:ascii="彩虹粗仿宋" w:eastAsia="彩虹粗仿宋" w:hAnsi="宋体" w:hint="eastAsia"/>
            <w:noProof/>
            <w:sz w:val="28"/>
            <w:szCs w:val="32"/>
          </w:rPr>
          <w:t>十六、托管协议的变更、终止与基金财产的清算</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_Toc124325900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28</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901" w:history="1">
        <w:r w:rsidR="0080473D">
          <w:rPr>
            <w:rStyle w:val="a4"/>
            <w:rFonts w:ascii="彩虹粗仿宋" w:eastAsia="彩虹粗仿宋" w:hAnsi="宋体" w:hint="eastAsia"/>
            <w:noProof/>
            <w:sz w:val="28"/>
            <w:szCs w:val="32"/>
          </w:rPr>
          <w:t>十七、违约责任</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_Toc124325901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30</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902" w:history="1">
        <w:r w:rsidR="0080473D">
          <w:rPr>
            <w:rStyle w:val="a4"/>
            <w:rFonts w:ascii="彩虹粗仿宋" w:eastAsia="彩虹粗仿宋" w:hAnsi="宋体" w:hint="eastAsia"/>
            <w:noProof/>
            <w:sz w:val="28"/>
            <w:szCs w:val="32"/>
          </w:rPr>
          <w:t>十八、争议解决方式</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_Toc124325902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31</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903" w:history="1">
        <w:r w:rsidR="0080473D">
          <w:rPr>
            <w:rStyle w:val="a4"/>
            <w:rFonts w:ascii="彩虹粗仿宋" w:eastAsia="彩虹粗仿宋" w:hAnsi="宋体" w:hint="eastAsia"/>
            <w:noProof/>
            <w:sz w:val="28"/>
            <w:szCs w:val="32"/>
          </w:rPr>
          <w:t>十九、托管协议的效力</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_Toc124325903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31</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904" w:history="1">
        <w:r w:rsidR="0080473D">
          <w:rPr>
            <w:rStyle w:val="a4"/>
            <w:rFonts w:ascii="彩虹粗仿宋" w:eastAsia="彩虹粗仿宋" w:hAnsi="宋体" w:hint="eastAsia"/>
            <w:noProof/>
            <w:sz w:val="28"/>
            <w:szCs w:val="32"/>
          </w:rPr>
          <w:t>二十、其他事项</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_Toc124325904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31</w:t>
        </w:r>
        <w:r>
          <w:rPr>
            <w:rFonts w:ascii="彩虹粗仿宋" w:eastAsia="彩虹粗仿宋" w:hAnsi="宋体" w:hint="eastAsia"/>
            <w:noProof/>
            <w:sz w:val="28"/>
          </w:rPr>
          <w:fldChar w:fldCharType="end"/>
        </w:r>
      </w:hyperlink>
    </w:p>
    <w:p w:rsidR="0080473D" w:rsidRDefault="00B53B97">
      <w:pPr>
        <w:pStyle w:val="20"/>
        <w:tabs>
          <w:tab w:val="right" w:leader="dot" w:pos="8494"/>
        </w:tabs>
        <w:rPr>
          <w:rFonts w:ascii="彩虹粗仿宋" w:eastAsia="彩虹粗仿宋" w:hAnsi="宋体"/>
          <w:noProof/>
          <w:sz w:val="28"/>
        </w:rPr>
      </w:pPr>
      <w:hyperlink w:anchor="_Toc124325905" w:history="1">
        <w:r w:rsidR="0080473D">
          <w:rPr>
            <w:rStyle w:val="a4"/>
            <w:rFonts w:ascii="彩虹粗仿宋" w:eastAsia="彩虹粗仿宋" w:hAnsi="宋体" w:hint="eastAsia"/>
            <w:noProof/>
            <w:sz w:val="28"/>
            <w:szCs w:val="32"/>
          </w:rPr>
          <w:t>二十一、托管协议的签订</w:t>
        </w:r>
        <w:r w:rsidR="0080473D">
          <w:rPr>
            <w:rFonts w:ascii="彩虹粗仿宋" w:eastAsia="彩虹粗仿宋" w:hAnsi="宋体" w:hint="eastAsia"/>
            <w:noProof/>
            <w:sz w:val="28"/>
          </w:rPr>
          <w:tab/>
        </w:r>
        <w:r>
          <w:rPr>
            <w:rFonts w:ascii="彩虹粗仿宋" w:eastAsia="彩虹粗仿宋" w:hAnsi="宋体" w:hint="eastAsia"/>
            <w:noProof/>
            <w:sz w:val="28"/>
          </w:rPr>
          <w:fldChar w:fldCharType="begin"/>
        </w:r>
        <w:r w:rsidR="0080473D">
          <w:rPr>
            <w:rFonts w:ascii="彩虹粗仿宋" w:eastAsia="彩虹粗仿宋" w:hAnsi="宋体" w:hint="eastAsia"/>
            <w:noProof/>
            <w:sz w:val="28"/>
          </w:rPr>
          <w:instrText xml:space="preserve"> PAGEREF _Toc124325905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27C9A">
          <w:rPr>
            <w:rFonts w:ascii="彩虹粗仿宋" w:eastAsia="彩虹粗仿宋" w:hAnsi="宋体"/>
            <w:noProof/>
            <w:sz w:val="28"/>
          </w:rPr>
          <w:t>32</w:t>
        </w:r>
        <w:r>
          <w:rPr>
            <w:rFonts w:ascii="彩虹粗仿宋" w:eastAsia="彩虹粗仿宋" w:hAnsi="宋体" w:hint="eastAsia"/>
            <w:noProof/>
            <w:sz w:val="28"/>
          </w:rPr>
          <w:fldChar w:fldCharType="end"/>
        </w:r>
      </w:hyperlink>
    </w:p>
    <w:p w:rsidR="0080473D" w:rsidRDefault="00B53B97">
      <w:pPr>
        <w:rPr>
          <w:rFonts w:ascii="彩虹粗仿宋" w:eastAsia="彩虹粗仿宋"/>
          <w:sz w:val="24"/>
        </w:rPr>
      </w:pPr>
      <w:r>
        <w:rPr>
          <w:rFonts w:ascii="彩虹粗仿宋" w:eastAsia="彩虹粗仿宋" w:hAnsi="宋体" w:hint="eastAsia"/>
          <w:sz w:val="28"/>
        </w:rPr>
        <w:fldChar w:fldCharType="end"/>
      </w:r>
    </w:p>
    <w:p w:rsidR="0080473D" w:rsidRDefault="0080473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鉴于新华基金管理股份有限公司系一家依照中国法律合法成立并有效存续的</w:t>
      </w:r>
      <w:r w:rsidR="00B52CE6">
        <w:rPr>
          <w:rFonts w:ascii="彩虹粗仿宋" w:eastAsia="彩虹粗仿宋" w:hAnsi="宋体" w:cs="Arial" w:hint="eastAsia"/>
          <w:kern w:val="0"/>
          <w:sz w:val="24"/>
        </w:rPr>
        <w:t>股份</w:t>
      </w:r>
      <w:r>
        <w:rPr>
          <w:rFonts w:ascii="彩虹粗仿宋" w:eastAsia="彩虹粗仿宋" w:hAnsi="宋体" w:cs="Arial" w:hint="eastAsia"/>
          <w:kern w:val="0"/>
          <w:sz w:val="24"/>
        </w:rPr>
        <w:t>有限公司，按照相关法律法规的规定具备担任基金管理人的资格和能力，拟募集发行新华华盛灵活配置混合型证券投资基金；</w:t>
      </w:r>
    </w:p>
    <w:p w:rsidR="0080473D" w:rsidRDefault="0080473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0473D" w:rsidRDefault="0080473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鉴于新华基金管理股份有限公司拟担任新华华盛灵活配置混合型证券投资基金的基金管理人，中国建设银行股份有限公司拟担任新华华盛灵活配置混合型证券投资基金的基金托管人；</w:t>
      </w:r>
    </w:p>
    <w:p w:rsidR="0080473D" w:rsidRDefault="0080473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bookmarkStart w:id="3" w:name="OLE_LINK2"/>
      <w:r>
        <w:rPr>
          <w:rFonts w:ascii="彩虹粗仿宋" w:eastAsia="彩虹粗仿宋" w:hAnsi="宋体" w:cs="Arial" w:hint="eastAsia"/>
          <w:kern w:val="0"/>
          <w:sz w:val="24"/>
        </w:rPr>
        <w:t>新华华盛灵活配置混合型</w:t>
      </w:r>
      <w:bookmarkEnd w:id="3"/>
      <w:r>
        <w:rPr>
          <w:rFonts w:ascii="彩虹粗仿宋" w:eastAsia="彩虹粗仿宋" w:hAnsi="宋体" w:cs="Arial" w:hint="eastAsia"/>
          <w:kern w:val="0"/>
          <w:sz w:val="24"/>
        </w:rPr>
        <w:t>证券投资基金的基金管理人和基金托管人之间的权利义务关系，特制订本托管协议；</w:t>
      </w:r>
    </w:p>
    <w:p w:rsidR="0080473D" w:rsidRDefault="0080473D">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新华华盛灵活配置混合型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80473D" w:rsidRDefault="0080473D">
      <w:pPr>
        <w:rPr>
          <w:rFonts w:ascii="彩虹粗仿宋" w:eastAsia="彩虹粗仿宋"/>
          <w:sz w:val="24"/>
          <w:lang w:val="en-GB"/>
        </w:rPr>
      </w:pPr>
    </w:p>
    <w:p w:rsidR="0080473D" w:rsidRDefault="0080473D">
      <w:pPr>
        <w:pStyle w:val="2"/>
        <w:jc w:val="center"/>
        <w:rPr>
          <w:rFonts w:ascii="彩虹粗仿宋" w:eastAsia="彩虹粗仿宋"/>
        </w:rPr>
      </w:pPr>
      <w:bookmarkStart w:id="4" w:name="_Toc124325885"/>
      <w:r>
        <w:rPr>
          <w:rFonts w:ascii="彩虹粗仿宋" w:eastAsia="彩虹粗仿宋" w:hint="eastAsia"/>
        </w:rPr>
        <w:t>一、基金托管协议当事人</w:t>
      </w:r>
      <w:bookmarkEnd w:id="4"/>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名称：新华基金管理股份有限公司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注册地址：重庆市江北区聚贤岩广场6号力帆中心2号办公楼第19层</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办公地址：北京市海淀区西三环北路11号海通时代商务中心C1座</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重庆市江北区聚贤岩广场6号力帆中心2号办公楼第19层</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邮政编码：100089</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法定代表人：陈重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年12月9日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w:t>
      </w:r>
      <w:r w:rsidR="007A1EB0">
        <w:rPr>
          <w:rFonts w:ascii="彩虹粗仿宋" w:eastAsia="彩虹粗仿宋" w:hAnsi="宋体" w:cs="Arial" w:hint="eastAsia"/>
          <w:sz w:val="24"/>
        </w:rPr>
        <w:t>金</w:t>
      </w:r>
      <w:r>
        <w:rPr>
          <w:rFonts w:ascii="彩虹粗仿宋" w:eastAsia="彩虹粗仿宋" w:hAnsi="宋体" w:cs="Arial" w:hint="eastAsia"/>
          <w:sz w:val="24"/>
        </w:rPr>
        <w:t>字</w:t>
      </w:r>
      <w:r>
        <w:rPr>
          <w:rStyle w:val="read"/>
          <w:rFonts w:ascii="彩虹粗仿宋" w:eastAsia="彩虹粗仿宋" w:hAnsi="宋体" w:cs="Arial" w:hint="eastAsia"/>
          <w:sz w:val="24"/>
        </w:rPr>
        <w:t>[2004]197</w:t>
      </w:r>
      <w:r>
        <w:rPr>
          <w:rFonts w:ascii="彩虹粗仿宋" w:eastAsia="彩虹粗仿宋" w:hAnsi="宋体" w:cs="Arial" w:hint="eastAsia"/>
          <w:sz w:val="24"/>
        </w:rPr>
        <w:t>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注册资本：21</w:t>
      </w:r>
      <w:r>
        <w:rPr>
          <w:rFonts w:ascii="彩虹粗仿宋" w:eastAsia="彩虹粗仿宋" w:hAnsi="宋体" w:cs="Arial"/>
          <w:sz w:val="24"/>
        </w:rPr>
        <w:t>,</w:t>
      </w:r>
      <w:r>
        <w:rPr>
          <w:rFonts w:ascii="彩虹粗仿宋" w:eastAsia="彩虹粗仿宋" w:hAnsi="宋体" w:cs="Arial" w:hint="eastAsia"/>
          <w:sz w:val="24"/>
        </w:rPr>
        <w:t>75</w:t>
      </w:r>
      <w:r>
        <w:rPr>
          <w:rFonts w:ascii="彩虹粗仿宋" w:eastAsia="彩虹粗仿宋" w:hAnsi="宋体" w:cs="Arial"/>
          <w:sz w:val="24"/>
        </w:rPr>
        <w:t>0</w:t>
      </w:r>
      <w:r>
        <w:rPr>
          <w:rFonts w:ascii="彩虹粗仿宋" w:eastAsia="彩虹粗仿宋" w:hAnsi="宋体" w:cs="Arial" w:hint="eastAsia"/>
          <w:sz w:val="24"/>
        </w:rPr>
        <w:t>万</w:t>
      </w:r>
      <w:r>
        <w:rPr>
          <w:rStyle w:val="read"/>
          <w:rFonts w:ascii="彩虹粗仿宋" w:eastAsia="彩虹粗仿宋" w:hAnsi="宋体" w:cs="Arial" w:hint="eastAsia"/>
          <w:sz w:val="24"/>
        </w:rPr>
        <w:t>元</w:t>
      </w:r>
      <w:r>
        <w:rPr>
          <w:rFonts w:ascii="彩虹粗仿宋" w:eastAsia="彩虹粗仿宋" w:hAnsi="宋体" w:cs="Arial" w:hint="eastAsia"/>
          <w:sz w:val="24"/>
        </w:rPr>
        <w:t>人民币</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经营范围：基金募集、基金销售、资产管理、中国证监会许可的其他业务</w:t>
      </w:r>
    </w:p>
    <w:p w:rsidR="0080473D" w:rsidRDefault="0080473D">
      <w:pPr>
        <w:adjustRightInd w:val="0"/>
        <w:snapToGrid w:val="0"/>
        <w:ind w:firstLineChars="200" w:firstLine="480"/>
        <w:rPr>
          <w:rFonts w:ascii="彩虹粗仿宋" w:eastAsia="彩虹粗仿宋" w:hAnsi="宋体" w:cs="Arial"/>
          <w:sz w:val="24"/>
        </w:rPr>
      </w:pPr>
    </w:p>
    <w:p w:rsidR="0080473D" w:rsidRDefault="0080473D">
      <w:pPr>
        <w:adjustRightInd w:val="0"/>
        <w:snapToGrid w:val="0"/>
        <w:ind w:firstLineChars="200" w:firstLine="480"/>
        <w:rPr>
          <w:rFonts w:ascii="彩虹粗仿宋" w:eastAsia="彩虹粗仿宋" w:hAnsi="宋体" w:cs="Arial"/>
          <w:sz w:val="24"/>
        </w:rPr>
      </w:pP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法定代表人：王洪章</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5" w:name="OLE_LINK3"/>
      <w:r>
        <w:rPr>
          <w:rFonts w:ascii="彩虹粗仿宋" w:eastAsia="彩虹粗仿宋" w:hAnsi="宋体" w:cs="Arial" w:hint="eastAsia"/>
          <w:sz w:val="24"/>
        </w:rPr>
        <w:t>]</w:t>
      </w:r>
      <w:bookmarkEnd w:id="5"/>
      <w:r>
        <w:rPr>
          <w:rFonts w:ascii="彩虹粗仿宋" w:eastAsia="彩虹粗仿宋" w:hAnsi="宋体" w:cs="Arial" w:hint="eastAsia"/>
          <w:sz w:val="24"/>
        </w:rPr>
        <w:t>12号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80473D" w:rsidRDefault="0080473D">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rPr>
      </w:pPr>
      <w:bookmarkStart w:id="6" w:name="_Toc124325886"/>
      <w:r>
        <w:rPr>
          <w:rFonts w:ascii="彩虹粗仿宋" w:eastAsia="彩虹粗仿宋" w:hint="eastAsia"/>
          <w:sz w:val="30"/>
        </w:rPr>
        <w:t>二、基金托管协议的依据、目的和原则</w:t>
      </w:r>
      <w:bookmarkEnd w:id="6"/>
    </w:p>
    <w:p w:rsidR="0080473D" w:rsidRDefault="0080473D">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80473D" w:rsidRDefault="0080473D">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szCs w:val="24"/>
        </w:rPr>
      </w:pPr>
      <w:bookmarkStart w:id="7" w:name="_Toc124325887"/>
      <w:r>
        <w:rPr>
          <w:rFonts w:ascii="彩虹粗仿宋" w:eastAsia="彩虹粗仿宋" w:hint="eastAsia"/>
          <w:sz w:val="30"/>
        </w:rPr>
        <w:t>三、基金托管人对基金管理人的业务监督和核查</w:t>
      </w:r>
      <w:bookmarkEnd w:id="7"/>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本基金的投资范围为具有良好流动性的金融工具，包括国内依法发行上市的股票（包括中小板、创业板及其他中国证监会核准上市的股票）、权证、债券（国债、金融债、企业债、公司债、次级债、可转换债券、可交换债券</w:t>
      </w:r>
      <w:r w:rsidR="004E428E">
        <w:rPr>
          <w:rFonts w:ascii="彩虹粗仿宋" w:eastAsia="彩虹粗仿宋" w:hAnsi="宋体" w:cs="Arial" w:hint="eastAsia"/>
          <w:sz w:val="24"/>
        </w:rPr>
        <w:t>、分离交易可转债、央行票据、短期融资券等）、债券回购、银行存款</w:t>
      </w:r>
      <w:r w:rsidRPr="00732FAA">
        <w:rPr>
          <w:rFonts w:ascii="彩虹粗仿宋" w:eastAsia="彩虹粗仿宋" w:hAnsi="宋体" w:cs="Arial" w:hint="eastAsia"/>
          <w:sz w:val="24"/>
        </w:rPr>
        <w:t>，以及法律法规或中国证监会允许基金投资的其他金融工具</w:t>
      </w:r>
      <w:r w:rsidRPr="00732FAA">
        <w:rPr>
          <w:rFonts w:ascii="彩虹粗仿宋" w:eastAsia="彩虹粗仿宋" w:hAnsi="宋体" w:cs="Arial"/>
          <w:sz w:val="24"/>
        </w:rPr>
        <w:t>(但须符合中国证监会相关规定)。</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如法律法规或监管机构以后允许基金投资其他品种，基金管理人在履行适当程序后，可以将其纳入投资范围。</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基金的投资组合比例为：股票投资占基金资产的比例为</w:t>
      </w:r>
      <w:r w:rsidRPr="00732FAA">
        <w:rPr>
          <w:rFonts w:ascii="彩虹粗仿宋" w:eastAsia="彩虹粗仿宋" w:hAnsi="宋体" w:cs="Arial"/>
          <w:sz w:val="24"/>
        </w:rPr>
        <w:t>0-95%，权证投资占基金资产净值的比例为 0-3%，现金或者到期日在一年以内的政府债券不低于基金资产净值的5%。</w:t>
      </w:r>
    </w:p>
    <w:p w:rsidR="004354D8"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如法律法规或中国证监会允许，基金管理人在履行适当程序后，可以调整上述投资品种的投资比例。</w:t>
      </w:r>
    </w:p>
    <w:p w:rsidR="0080473D" w:rsidRDefault="0080473D">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1）本基金股票投资占基金资产的比例范围为0</w:t>
      </w:r>
      <w:r w:rsidRPr="00732FAA">
        <w:rPr>
          <w:rFonts w:ascii="彩虹粗仿宋" w:eastAsia="彩虹粗仿宋" w:hAnsi="宋体" w:cs="Arial"/>
          <w:sz w:val="24"/>
        </w:rPr>
        <w:t>—</w:t>
      </w:r>
      <w:r w:rsidRPr="00732FAA">
        <w:rPr>
          <w:rFonts w:ascii="彩虹粗仿宋" w:eastAsia="彩虹粗仿宋" w:hAnsi="宋体" w:cs="Arial"/>
          <w:sz w:val="24"/>
        </w:rPr>
        <w:t>95%；</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2）保持不低于基金资产净值5％的现金或者到期日在一年以内的政府债券；</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3）本基金持有一家公司发行的证券，其市值不超过基金资产净值的10％；</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4）本基金管理人管理</w:t>
      </w:r>
      <w:r w:rsidR="00683F6F">
        <w:rPr>
          <w:rFonts w:ascii="彩虹粗仿宋" w:eastAsia="彩虹粗仿宋" w:hAnsi="宋体" w:cs="Arial" w:hint="eastAsia"/>
          <w:sz w:val="24"/>
        </w:rPr>
        <w:t>的且在本基金托管人处托管</w:t>
      </w:r>
      <w:r w:rsidRPr="00732FAA">
        <w:rPr>
          <w:rFonts w:ascii="彩虹粗仿宋" w:eastAsia="彩虹粗仿宋" w:hAnsi="宋体" w:cs="Arial"/>
          <w:sz w:val="24"/>
        </w:rPr>
        <w:t>的全部基金持有一家公司发行的证券，不超过该证券的10％；</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5）本基金持有的全部权证，其市值不得超过基金资产净值的3％；</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6）本基金管理人管理的</w:t>
      </w:r>
      <w:r w:rsidR="00886C75">
        <w:rPr>
          <w:rFonts w:ascii="彩虹粗仿宋" w:eastAsia="彩虹粗仿宋" w:hAnsi="宋体" w:cs="Arial" w:hint="eastAsia"/>
          <w:sz w:val="24"/>
        </w:rPr>
        <w:t>且在本基金托管人处托管的</w:t>
      </w:r>
      <w:r w:rsidRPr="00732FAA">
        <w:rPr>
          <w:rFonts w:ascii="彩虹粗仿宋" w:eastAsia="彩虹粗仿宋" w:hAnsi="宋体" w:cs="Arial"/>
          <w:sz w:val="24"/>
        </w:rPr>
        <w:t>全部基金持有的同一权证，不得超过该权证的10％；</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7）本基金在任何交易日买入权证的总金额，不得超过上一交易日基金资产净值的0.5％；</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8）基金财产参与股票发行申购，本基金所申报的金额不超过本基金的总资产，本基金所申报的股票数量不超过拟发行股票公司本次发行股票的总量；</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9）本基金进入全国银行间同业市场进行债券回购的资金余额不得超过基金资产净值的40%，本基金在全国银行间同业市场中的债券回购最长期限为1 年，债券回购到期后不得展期；</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10）本基金的基金资产总值不得超过基金资产净值的140%；</w:t>
      </w:r>
    </w:p>
    <w:p w:rsidR="004354D8" w:rsidRPr="00732FAA"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w:t>
      </w:r>
      <w:r w:rsidRPr="00732FAA">
        <w:rPr>
          <w:rFonts w:ascii="彩虹粗仿宋" w:eastAsia="彩虹粗仿宋" w:hAnsi="宋体" w:cs="Arial"/>
          <w:sz w:val="24"/>
        </w:rPr>
        <w:t>11）法律法规及中国证监会规定的和《基金合同》约定的其他投资限制。</w:t>
      </w:r>
    </w:p>
    <w:p w:rsidR="004354D8" w:rsidRDefault="004354D8" w:rsidP="004354D8">
      <w:pPr>
        <w:adjustRightInd w:val="0"/>
        <w:snapToGrid w:val="0"/>
        <w:ind w:firstLineChars="200" w:firstLine="480"/>
        <w:rPr>
          <w:rFonts w:ascii="彩虹粗仿宋" w:eastAsia="彩虹粗仿宋" w:hAnsi="宋体" w:cs="Arial"/>
          <w:sz w:val="24"/>
        </w:rPr>
      </w:pPr>
      <w:r w:rsidRPr="00732FAA">
        <w:rPr>
          <w:rFonts w:ascii="彩虹粗仿宋" w:eastAsia="彩虹粗仿宋" w:hAnsi="宋体" w:cs="Arial" w:hint="eastAsia"/>
          <w:sz w:val="24"/>
        </w:rPr>
        <w:t>因证券市场波动、上市公司合并、基金规模变动、股权分置改革中支付对价等基金管理人之外的因素致使基金投资比例不符合上述规定投资比例的，基金管理人应当在</w:t>
      </w:r>
      <w:r w:rsidRPr="00732FAA">
        <w:rPr>
          <w:rFonts w:ascii="彩虹粗仿宋" w:eastAsia="彩虹粗仿宋" w:hAnsi="宋体" w:cs="Arial"/>
          <w:sz w:val="24"/>
        </w:rPr>
        <w:t>10个交易日内进行调整，但中国证监会规定的特殊情形除外。法律法规另有规定的，从其规定。</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w:t>
      </w:r>
      <w:r w:rsidR="007A1EB0">
        <w:rPr>
          <w:rFonts w:ascii="彩虹粗仿宋" w:eastAsia="彩虹粗仿宋" w:hAnsi="宋体" w:cs="Arial" w:hint="eastAsia"/>
          <w:sz w:val="24"/>
        </w:rPr>
        <w:t>基金合同</w:t>
      </w:r>
      <w:r>
        <w:rPr>
          <w:rFonts w:ascii="彩虹粗仿宋" w:eastAsia="彩虹粗仿宋" w:hAnsi="宋体" w:cs="Arial" w:hint="eastAsia"/>
          <w:sz w:val="24"/>
        </w:rPr>
        <w:t>生效之日起开始。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法律法规或监管部门取消或调整上述限制，如适用于本基金，基金管理人在履行适当程序后，则本基金投资不再受相关限制或按调整后的规定执行。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8" w:name="OLE_LINK1"/>
      <w:r>
        <w:rPr>
          <w:rFonts w:ascii="彩虹粗仿宋" w:eastAsia="彩虹粗仿宋" w:hAnsi="宋体" w:cs="Arial" w:hint="eastAsia"/>
          <w:sz w:val="24"/>
        </w:rPr>
        <w:t>根据有关法律法规的规定及《基金合同》的约定，</w:t>
      </w:r>
      <w:bookmarkEnd w:id="8"/>
      <w:r>
        <w:rPr>
          <w:rFonts w:ascii="彩虹粗仿宋" w:eastAsia="彩虹粗仿宋" w:hAnsi="宋体" w:cs="Arial" w:hint="eastAsia"/>
          <w:sz w:val="24"/>
        </w:rPr>
        <w:t>对本托管协议第十五条第九款基金投资禁止行为通过事后监督方式进行监督。</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w:t>
      </w:r>
      <w:r>
        <w:rPr>
          <w:rFonts w:ascii="彩虹粗仿宋" w:eastAsia="彩虹粗仿宋" w:hAnsi="宋体" w:cs="Arial" w:hint="eastAsia"/>
          <w:bCs/>
          <w:sz w:val="24"/>
        </w:rPr>
        <w:t>建立健全内部审批机制和评估机制，按照市场公平合理价格执行。</w:t>
      </w:r>
      <w:r>
        <w:rPr>
          <w:rFonts w:ascii="彩虹粗仿宋" w:eastAsia="彩虹粗仿宋" w:hAnsi="宋体" w:cs="Arial"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法律、行政法规或监管部门取消上述禁止性规定，如适用于本基金，基金管理人在履行适当程序后，则本基金投资不再受相关限制。</w:t>
      </w:r>
    </w:p>
    <w:p w:rsidR="0080473D" w:rsidRDefault="0080473D">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0473D" w:rsidRDefault="0080473D">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354D8">
        <w:rPr>
          <w:rFonts w:ascii="彩虹粗仿宋" w:eastAsia="彩虹粗仿宋" w:hAnsi="宋体" w:cs="Arial" w:hint="eastAsia"/>
          <w:sz w:val="24"/>
        </w:rPr>
        <w:t>五</w:t>
      </w:r>
      <w:r>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354D8">
        <w:rPr>
          <w:rFonts w:ascii="彩虹粗仿宋" w:eastAsia="彩虹粗仿宋" w:hAnsi="宋体" w:cs="Arial" w:hint="eastAsia"/>
          <w:sz w:val="24"/>
        </w:rPr>
        <w:t>六</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354D8">
        <w:rPr>
          <w:rFonts w:ascii="彩虹粗仿宋" w:eastAsia="彩虹粗仿宋" w:hAnsi="宋体" w:cs="Arial" w:hint="eastAsia"/>
          <w:sz w:val="24"/>
        </w:rPr>
        <w:t>七</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354D8">
        <w:rPr>
          <w:rFonts w:ascii="彩虹粗仿宋" w:eastAsia="彩虹粗仿宋" w:hAnsi="宋体" w:cs="Arial" w:hint="eastAsia"/>
          <w:sz w:val="24"/>
        </w:rPr>
        <w:t>八</w:t>
      </w:r>
      <w:r>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354D8">
        <w:rPr>
          <w:rFonts w:ascii="彩虹粗仿宋" w:eastAsia="彩虹粗仿宋" w:hAnsi="宋体" w:cs="Arial" w:hint="eastAsia"/>
          <w:sz w:val="24"/>
        </w:rPr>
        <w:t>九</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r>
        <w:rPr>
          <w:rFonts w:ascii="彩虹粗仿宋" w:eastAsia="彩虹粗仿宋"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8D1AC8">
        <w:rPr>
          <w:rFonts w:ascii="彩虹粗仿宋" w:eastAsia="彩虹粗仿宋" w:hAnsi="宋体" w:cs="Arial" w:hint="eastAsia"/>
          <w:sz w:val="24"/>
        </w:rPr>
        <w:t>、</w:t>
      </w:r>
      <w:r>
        <w:rPr>
          <w:rFonts w:ascii="彩虹粗仿宋" w:eastAsia="彩虹粗仿宋" w:hAnsi="宋体" w:cs="Arial" w:hint="eastAsia"/>
          <w:sz w:val="24"/>
        </w:rPr>
        <w:t>证券账户</w:t>
      </w:r>
      <w:r w:rsidR="008D1AC8" w:rsidRPr="002E4864">
        <w:rPr>
          <w:rFonts w:ascii="彩虹粗仿宋" w:eastAsia="彩虹粗仿宋" w:hAnsi="宋体" w:cs="Arial"/>
          <w:bCs/>
          <w:sz w:val="24"/>
        </w:rPr>
        <w:t>以及投资所需的其他专用</w:t>
      </w:r>
      <w:r w:rsidR="008D1AC8" w:rsidRPr="002E4864">
        <w:rPr>
          <w:rFonts w:ascii="彩虹粗仿宋" w:eastAsia="彩虹粗仿宋" w:hAnsi="宋体" w:cs="Arial" w:hint="eastAsia"/>
          <w:bCs/>
          <w:sz w:val="24"/>
        </w:rPr>
        <w:t>账户</w:t>
      </w:r>
      <w:r w:rsidR="008D1AC8">
        <w:rPr>
          <w:rFonts w:ascii="彩虹粗仿宋" w:eastAsia="彩虹粗仿宋" w:hAnsi="宋体" w:cs="Arial" w:hint="eastAsia"/>
          <w:bCs/>
          <w:sz w:val="24"/>
        </w:rPr>
        <w:t>、</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r>
        <w:rPr>
          <w:rFonts w:ascii="彩虹粗仿宋" w:eastAsia="彩虹粗仿宋"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w:t>
      </w:r>
      <w:r w:rsidR="008D1AC8">
        <w:rPr>
          <w:rFonts w:ascii="彩虹粗仿宋" w:eastAsia="彩虹粗仿宋" w:hAnsi="宋体" w:cs="Arial" w:hint="eastAsia"/>
          <w:sz w:val="24"/>
        </w:rPr>
        <w:t>、</w:t>
      </w:r>
      <w:r>
        <w:rPr>
          <w:rFonts w:ascii="彩虹粗仿宋" w:eastAsia="彩虹粗仿宋" w:hAnsi="宋体" w:cs="Arial" w:hint="eastAsia"/>
          <w:sz w:val="24"/>
        </w:rPr>
        <w:t>证券账户</w:t>
      </w:r>
      <w:r w:rsidR="008D1AC8" w:rsidRPr="002E4864">
        <w:rPr>
          <w:rFonts w:ascii="彩虹粗仿宋" w:eastAsia="彩虹粗仿宋" w:hAnsi="宋体" w:cs="Arial"/>
          <w:bCs/>
          <w:sz w:val="24"/>
        </w:rPr>
        <w:t>以及投资所需的其他专用</w:t>
      </w:r>
      <w:r w:rsidR="008D1AC8" w:rsidRPr="002E4864">
        <w:rPr>
          <w:rFonts w:ascii="彩虹粗仿宋" w:eastAsia="彩虹粗仿宋" w:hAnsi="宋体" w:cs="Arial" w:hint="eastAsia"/>
          <w:bCs/>
          <w:sz w:val="24"/>
        </w:rPr>
        <w:t>账户</w:t>
      </w:r>
      <w:r>
        <w:rPr>
          <w:rFonts w:ascii="彩虹粗仿宋" w:eastAsia="彩虹粗仿宋" w:hAnsi="宋体" w:cs="Arial" w:hint="eastAsia"/>
          <w:sz w:val="24"/>
        </w:rPr>
        <w:t>。</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w:t>
      </w:r>
      <w:r w:rsidR="007A1EB0">
        <w:rPr>
          <w:rFonts w:ascii="彩虹粗仿宋" w:eastAsia="彩虹粗仿宋" w:hAnsi="宋体" w:cs="Arial" w:hint="eastAsia"/>
          <w:sz w:val="24"/>
        </w:rPr>
        <w:t>本基金</w:t>
      </w:r>
      <w:r>
        <w:rPr>
          <w:rFonts w:ascii="彩虹粗仿宋" w:eastAsia="彩虹粗仿宋" w:hAnsi="宋体" w:cs="Arial" w:hint="eastAsia"/>
          <w:sz w:val="24"/>
        </w:rPr>
        <w:t>启始运营后,基金管理人可向基金托管人发送划款指令,将代垫开户费从本基金托管资金账户中扣还基金管理人。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80473D" w:rsidRDefault="0080473D">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80473D" w:rsidRDefault="0080473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0473D" w:rsidRDefault="0080473D">
      <w:pPr>
        <w:rPr>
          <w:rFonts w:ascii="彩虹粗仿宋" w:eastAsia="彩虹粗仿宋"/>
          <w:sz w:val="24"/>
        </w:rPr>
      </w:pPr>
    </w:p>
    <w:p w:rsidR="0080473D" w:rsidRDefault="0080473D">
      <w:pPr>
        <w:pStyle w:val="2"/>
        <w:jc w:val="center"/>
        <w:rPr>
          <w:rFonts w:ascii="彩虹粗仿宋" w:eastAsia="彩虹粗仿宋"/>
          <w:sz w:val="30"/>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bookmarkStart w:id="67" w:name="_Toc124325890"/>
      <w:r>
        <w:rPr>
          <w:rFonts w:ascii="彩虹粗仿宋" w:eastAsia="彩虹粗仿宋" w:hint="eastAsia"/>
          <w:sz w:val="30"/>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80473D" w:rsidRDefault="0080473D">
      <w:pPr>
        <w:pStyle w:val="a8"/>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80473D" w:rsidRDefault="0080473D">
      <w:pPr>
        <w:pStyle w:val="a8"/>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68" w:name="_Toc84133788"/>
      <w:bookmarkStart w:id="69" w:name="_Toc84234390"/>
      <w:bookmarkStart w:id="70" w:name="_Toc84234437"/>
      <w:bookmarkStart w:id="71" w:name="_Toc86204791"/>
      <w:bookmarkStart w:id="72" w:name="_Toc86223245"/>
      <w:bookmarkStart w:id="73" w:name="_Toc86225294"/>
      <w:bookmarkStart w:id="74" w:name="_Toc86649725"/>
      <w:bookmarkStart w:id="75" w:name="_Toc86726442"/>
      <w:bookmarkStart w:id="76" w:name="_Toc86727358"/>
      <w:bookmarkStart w:id="77" w:name="_Toc86737932"/>
      <w:bookmarkStart w:id="78" w:name="_Toc89163371"/>
      <w:bookmarkStart w:id="79" w:name="_Toc108512361"/>
      <w:bookmarkStart w:id="80" w:name="_Toc110761799"/>
      <w:bookmarkStart w:id="81" w:name="_Toc110765663"/>
      <w:bookmarkStart w:id="82" w:name="_Toc110830495"/>
      <w:bookmarkStart w:id="83" w:name="_Toc118212953"/>
      <w:bookmarkStart w:id="84" w:name="_Toc118774806"/>
      <w:bookmarkStart w:id="85" w:name="_Toc118972651"/>
      <w:bookmarkStart w:id="86" w:name="_Toc119402713"/>
      <w:bookmarkStart w:id="87" w:name="_Toc120435786"/>
      <w:bookmarkStart w:id="88" w:name="_Toc124325891"/>
      <w:r>
        <w:rPr>
          <w:rFonts w:ascii="彩虹粗仿宋" w:eastAsia="彩虹粗仿宋" w:hint="eastAsia"/>
          <w:sz w:val="30"/>
        </w:rPr>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rsidR="005C0520" w:rsidRDefault="0080473D" w:rsidP="005C05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80473D" w:rsidRDefault="0080473D">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rsidR="0080473D" w:rsidRDefault="0080473D">
      <w:pPr>
        <w:adjustRightInd w:val="0"/>
        <w:snapToGrid w:val="0"/>
        <w:rPr>
          <w:rFonts w:ascii="彩虹粗仿宋" w:eastAsia="彩虹粗仿宋"/>
          <w:sz w:val="24"/>
        </w:rPr>
      </w:pPr>
      <w:r>
        <w:rPr>
          <w:rFonts w:ascii="彩虹粗仿宋" w:eastAsia="彩虹粗仿宋" w:hint="eastAsia"/>
          <w:sz w:val="24"/>
        </w:rPr>
        <w:t>银行证券资金结算协议》，用以具体明确基金管理人与基金托管人在证券交易资金结算业务中的责任。</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80473D" w:rsidRDefault="0080473D">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80473D" w:rsidRDefault="0080473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w:t>
      </w:r>
      <w:r w:rsidR="005C0520">
        <w:rPr>
          <w:rFonts w:ascii="彩虹粗仿宋" w:eastAsia="彩虹粗仿宋" w:hint="eastAsia"/>
          <w:sz w:val="24"/>
          <w:szCs w:val="18"/>
        </w:rPr>
        <w:t>媒介</w:t>
      </w:r>
      <w:r>
        <w:rPr>
          <w:rFonts w:ascii="彩虹粗仿宋" w:eastAsia="彩虹粗仿宋" w:hint="eastAsia"/>
          <w:sz w:val="24"/>
          <w:szCs w:val="18"/>
        </w:rPr>
        <w:t>上公告并</w:t>
      </w:r>
      <w:r>
        <w:rPr>
          <w:rFonts w:ascii="彩虹粗仿宋" w:eastAsia="彩虹粗仿宋" w:hint="eastAsia"/>
          <w:sz w:val="24"/>
        </w:rPr>
        <w:t>报中国证监会备案</w:t>
      </w:r>
      <w:r>
        <w:rPr>
          <w:rFonts w:ascii="彩虹粗仿宋" w:eastAsia="彩虹粗仿宋" w:hAnsi="宋体" w:cs="Arial" w:hint="eastAsia"/>
          <w:sz w:val="24"/>
        </w:rPr>
        <w:t>。</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80473D" w:rsidRDefault="0080473D" w:rsidP="00652D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80473D" w:rsidRDefault="0080473D" w:rsidP="00652D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80473D" w:rsidRDefault="0080473D" w:rsidP="00652D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80473D" w:rsidRDefault="0080473D" w:rsidP="00652D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80473D" w:rsidRDefault="0080473D" w:rsidP="00652D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80473D" w:rsidRDefault="0080473D" w:rsidP="00652D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80473D" w:rsidRDefault="0080473D" w:rsidP="00652D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80473D" w:rsidRDefault="0080473D">
      <w:pPr>
        <w:pStyle w:val="2"/>
        <w:jc w:val="center"/>
        <w:rPr>
          <w:rFonts w:ascii="彩虹粗仿宋" w:eastAsia="彩虹粗仿宋"/>
          <w:sz w:val="30"/>
        </w:rPr>
      </w:pPr>
      <w:bookmarkStart w:id="89" w:name="_Toc124325892"/>
      <w:r>
        <w:rPr>
          <w:rFonts w:ascii="彩虹粗仿宋" w:eastAsia="彩虹粗仿宋" w:hint="eastAsia"/>
          <w:sz w:val="30"/>
        </w:rPr>
        <w:t xml:space="preserve"> 八、基金资产净值计算和会计核算</w:t>
      </w:r>
      <w:bookmarkEnd w:id="89"/>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w:t>
      </w:r>
      <w:r w:rsidR="005C0520">
        <w:rPr>
          <w:rFonts w:ascii="彩虹粗仿宋" w:eastAsia="彩虹粗仿宋" w:hAnsi="宋体" w:cs="Arial" w:hint="eastAsia"/>
          <w:sz w:val="24"/>
        </w:rPr>
        <w:t>工作</w:t>
      </w:r>
      <w:r>
        <w:rPr>
          <w:rFonts w:ascii="彩虹粗仿宋" w:eastAsia="彩虹粗仿宋" w:hAnsi="宋体" w:cs="Arial" w:hint="eastAsia"/>
          <w:sz w:val="24"/>
        </w:rPr>
        <w:t>日闭市后，基金资产净值除以当日基金份额的余额数量计算，精确到</w:t>
      </w:r>
      <w:r w:rsidR="005C0520">
        <w:rPr>
          <w:rFonts w:ascii="彩虹粗仿宋" w:eastAsia="彩虹粗仿宋" w:hAnsi="宋体" w:cs="Arial"/>
          <w:sz w:val="24"/>
        </w:rPr>
        <w:t>0.0001</w:t>
      </w:r>
      <w:r>
        <w:rPr>
          <w:rFonts w:ascii="彩虹粗仿宋" w:eastAsia="彩虹粗仿宋" w:hAnsi="宋体" w:cs="Arial" w:hint="eastAsia"/>
          <w:sz w:val="24"/>
        </w:rPr>
        <w:t>元，小数点后第</w:t>
      </w:r>
      <w:r w:rsidR="005C0520">
        <w:rPr>
          <w:rFonts w:ascii="彩虹粗仿宋" w:eastAsia="彩虹粗仿宋" w:hAnsi="宋体" w:cs="Arial" w:hint="eastAsia"/>
          <w:sz w:val="24"/>
        </w:rPr>
        <w:t>五</w:t>
      </w:r>
      <w:r>
        <w:rPr>
          <w:rFonts w:ascii="彩虹粗仿宋" w:eastAsia="彩虹粗仿宋" w:hAnsi="宋体" w:cs="Arial" w:hint="eastAsia"/>
          <w:sz w:val="24"/>
        </w:rPr>
        <w:t>位四舍五入。国家另有规定的，从其规定。</w:t>
      </w:r>
    </w:p>
    <w:p w:rsidR="0080473D" w:rsidRDefault="005C05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0080473D">
        <w:rPr>
          <w:rFonts w:ascii="彩虹粗仿宋" w:eastAsia="彩虹粗仿宋" w:hAnsi="宋体" w:cs="Arial" w:hint="eastAsia"/>
          <w:sz w:val="24"/>
        </w:rPr>
        <w:t>每个</w:t>
      </w:r>
      <w:r>
        <w:rPr>
          <w:rFonts w:ascii="彩虹粗仿宋" w:eastAsia="彩虹粗仿宋" w:hAnsi="宋体" w:cs="Arial" w:hint="eastAsia"/>
          <w:sz w:val="24"/>
        </w:rPr>
        <w:t>工作</w:t>
      </w:r>
      <w:r w:rsidR="0080473D">
        <w:rPr>
          <w:rFonts w:ascii="彩虹粗仿宋" w:eastAsia="彩虹粗仿宋" w:hAnsi="宋体" w:cs="Arial" w:hint="eastAsia"/>
          <w:sz w:val="24"/>
        </w:rPr>
        <w:t>日计算基金资产净值及基金份额净值，并按规定公告。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w:t>
      </w:r>
      <w:r w:rsidR="005C0520">
        <w:rPr>
          <w:rFonts w:ascii="彩虹粗仿宋" w:eastAsia="彩虹粗仿宋" w:hAnsi="宋体" w:cs="Arial" w:hint="eastAsia"/>
          <w:sz w:val="24"/>
        </w:rPr>
        <w:t>每个工作</w:t>
      </w:r>
      <w:r>
        <w:rPr>
          <w:rFonts w:ascii="彩虹粗仿宋" w:eastAsia="彩虹粗仿宋" w:hAnsi="宋体" w:cs="Arial" w:hint="eastAsia"/>
          <w:sz w:val="24"/>
        </w:rPr>
        <w:t>日对基金资产估值。但基金管理人根据法律法规或《基金合同》的规定暂停估值时除外。基金管理人每个交易日对基金资产估值后，将基金份额净值结果发送基金托管人，经基金托管人复核无误后，由基金管理人</w:t>
      </w:r>
      <w:r w:rsidR="005C0520">
        <w:rPr>
          <w:rFonts w:ascii="彩虹粗仿宋" w:eastAsia="彩虹粗仿宋" w:hAnsi="宋体" w:cs="Arial" w:hint="eastAsia"/>
          <w:sz w:val="24"/>
        </w:rPr>
        <w:t>按约定</w:t>
      </w:r>
      <w:r>
        <w:rPr>
          <w:rFonts w:ascii="彩虹粗仿宋" w:eastAsia="彩虹粗仿宋" w:hAnsi="宋体" w:cs="Arial" w:hint="eastAsia"/>
          <w:sz w:val="24"/>
        </w:rPr>
        <w:t>对外公布。</w:t>
      </w:r>
    </w:p>
    <w:p w:rsidR="0080473D" w:rsidRDefault="0080473D">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基金所拥有的股票、权证、债券和银行存款本息、应收款项、其它投资等资产及负债。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270A3B" w:rsidRPr="00270A3B" w:rsidRDefault="004031FE" w:rsidP="00270A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270A3B" w:rsidRPr="00270A3B">
        <w:rPr>
          <w:rFonts w:ascii="彩虹粗仿宋" w:eastAsia="彩虹粗仿宋" w:hAnsi="宋体" w:cs="Arial"/>
          <w:sz w:val="24"/>
        </w:rPr>
        <w:t>证券交易所上市的有价证券的估值</w:t>
      </w:r>
    </w:p>
    <w:p w:rsidR="00270A3B" w:rsidRPr="00270A3B" w:rsidRDefault="00270A3B" w:rsidP="00270A3B">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70A3B" w:rsidRPr="00270A3B" w:rsidRDefault="00270A3B" w:rsidP="00270A3B">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②交易所上市实行净价交易的固定收益品种按第三方估值机构提供的相应品种当日的估值净价估值，估值日没有交易的，且最近交易日后经济环境未发生重大变化，按第三方估值机构提供的相应品种当日的估值净价估值。如最近交易日后经济环境发生了重大变化的，可参考类似投资品种的现行市价及重大变化因素，调整最近交易市价，确定公允价格；</w:t>
      </w:r>
    </w:p>
    <w:p w:rsidR="00270A3B" w:rsidRPr="00270A3B" w:rsidRDefault="00270A3B" w:rsidP="00270A3B">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③交易所上市未实行净价交易的固定收益品种按第三方估值机构提供的相应品种当日的估值全价减去估值全价中所含的债券应收利息得到的净价进行估值；估值日没有交易的，且最近交易日后经济环境未发生重大变化，按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rsidR="00270A3B" w:rsidRPr="00270A3B" w:rsidRDefault="00270A3B" w:rsidP="00270A3B">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④交易所上市不存在活跃市场的有价证券，采用估值技术确定公允价值。</w:t>
      </w:r>
    </w:p>
    <w:p w:rsidR="00270A3B" w:rsidRPr="00270A3B" w:rsidRDefault="004031FE" w:rsidP="00270A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270A3B" w:rsidRPr="00270A3B">
        <w:rPr>
          <w:rFonts w:ascii="彩虹粗仿宋" w:eastAsia="彩虹粗仿宋" w:hAnsi="宋体" w:cs="Arial"/>
          <w:sz w:val="24"/>
        </w:rPr>
        <w:t>处于未上市期间的有价证券应区分如下情况处理：</w:t>
      </w:r>
    </w:p>
    <w:p w:rsidR="00270A3B" w:rsidRPr="00270A3B" w:rsidRDefault="00270A3B" w:rsidP="00270A3B">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270A3B" w:rsidRPr="00270A3B" w:rsidRDefault="00270A3B" w:rsidP="00270A3B">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270A3B" w:rsidRPr="00270A3B" w:rsidRDefault="00270A3B" w:rsidP="00270A3B">
      <w:pPr>
        <w:adjustRightInd w:val="0"/>
        <w:snapToGrid w:val="0"/>
        <w:ind w:firstLineChars="200" w:firstLine="480"/>
        <w:rPr>
          <w:rFonts w:ascii="彩虹粗仿宋" w:eastAsia="彩虹粗仿宋" w:hAnsi="宋体" w:cs="Arial"/>
          <w:sz w:val="24"/>
        </w:rPr>
      </w:pPr>
      <w:r w:rsidRPr="00270A3B">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270A3B" w:rsidRPr="00270A3B" w:rsidRDefault="004031FE" w:rsidP="00270A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270A3B" w:rsidRPr="00270A3B">
        <w:rPr>
          <w:rFonts w:ascii="彩虹粗仿宋" w:eastAsia="彩虹粗仿宋" w:hAnsi="宋体" w:cs="Arial"/>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70A3B" w:rsidRPr="00270A3B" w:rsidRDefault="004031FE" w:rsidP="00270A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270A3B" w:rsidRPr="00270A3B">
        <w:rPr>
          <w:rFonts w:ascii="彩虹粗仿宋" w:eastAsia="彩虹粗仿宋" w:hAnsi="宋体" w:cs="Arial"/>
          <w:sz w:val="24"/>
        </w:rPr>
        <w:t>同一债券同时在两个或两个以上市场交易的，按债券所处的市场分别估值。</w:t>
      </w:r>
    </w:p>
    <w:p w:rsidR="00270A3B" w:rsidRPr="00270A3B" w:rsidRDefault="004031FE" w:rsidP="00270A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270A3B" w:rsidRPr="00270A3B">
        <w:rPr>
          <w:rFonts w:ascii="彩虹粗仿宋" w:eastAsia="彩虹粗仿宋" w:hAnsi="宋体" w:cs="Arial"/>
          <w:sz w:val="24"/>
        </w:rPr>
        <w:t>若监管机构或专业协会对债券估值方法有其他建议的，可以选择适用新估值方法。</w:t>
      </w:r>
    </w:p>
    <w:p w:rsidR="00270A3B" w:rsidRPr="00270A3B" w:rsidRDefault="004031FE" w:rsidP="00270A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270A3B" w:rsidRPr="00270A3B">
        <w:rPr>
          <w:rFonts w:ascii="彩虹粗仿宋" w:eastAsia="彩虹粗仿宋" w:hAnsi="宋体" w:cs="Arial"/>
          <w:sz w:val="24"/>
        </w:rPr>
        <w:t>对在交易所市场上市交易的可转换债券，按照每日收盘价作为估值全价。</w:t>
      </w:r>
    </w:p>
    <w:p w:rsidR="00270A3B" w:rsidRPr="00270A3B" w:rsidRDefault="004031FE" w:rsidP="00270A3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270A3B" w:rsidRPr="00270A3B">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270A3B" w:rsidRDefault="004031F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00270A3B" w:rsidRPr="00270A3B">
        <w:rPr>
          <w:rFonts w:ascii="彩虹粗仿宋" w:eastAsia="彩虹粗仿宋" w:hAnsi="宋体" w:cs="Arial"/>
          <w:sz w:val="24"/>
        </w:rPr>
        <w:t>相关法律法规以及监管部门有强制规定的，从其规定。如有新增事项，按国家最新规定估值。</w:t>
      </w:r>
    </w:p>
    <w:p w:rsidR="0080473D" w:rsidRDefault="0080473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0473D" w:rsidRDefault="0080473D">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15337D">
        <w:rPr>
          <w:rFonts w:ascii="彩虹粗仿宋" w:eastAsia="彩虹粗仿宋" w:hint="eastAsia"/>
          <w:sz w:val="24"/>
          <w:szCs w:val="21"/>
        </w:rPr>
        <w:t>，</w:t>
      </w:r>
      <w:r>
        <w:rPr>
          <w:rFonts w:ascii="彩虹粗仿宋" w:eastAsia="彩虹粗仿宋" w:hint="eastAsia"/>
          <w:sz w:val="24"/>
          <w:szCs w:val="21"/>
        </w:rPr>
        <w:t>按照基金管理人对基金资产净值的计算结果对外予以公布。</w:t>
      </w:r>
    </w:p>
    <w:p w:rsidR="0080473D" w:rsidRDefault="0080473D">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rsidR="0080473D" w:rsidRDefault="0080473D">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sidR="00000F75">
        <w:rPr>
          <w:rStyle w:val="read"/>
          <w:rFonts w:ascii="彩虹粗仿宋" w:eastAsia="彩虹粗仿宋" w:hAnsi="宋体" w:cs="Arial" w:hint="eastAsia"/>
          <w:sz w:val="24"/>
        </w:rPr>
        <w:t>7</w:t>
      </w:r>
      <w:r>
        <w:rPr>
          <w:rStyle w:val="read"/>
          <w:rFonts w:ascii="彩虹粗仿宋" w:eastAsia="彩虹粗仿宋" w:hAnsi="宋体" w:cs="Arial" w:hint="eastAsia"/>
          <w:sz w:val="24"/>
        </w:rPr>
        <w:t>)项进行估值时，所造成的误差不作为基金份</w:t>
      </w:r>
      <w:r>
        <w:rPr>
          <w:rStyle w:val="read"/>
          <w:rFonts w:ascii="彩虹粗仿宋" w:eastAsia="彩虹粗仿宋" w:hint="eastAsia"/>
          <w:sz w:val="24"/>
        </w:rPr>
        <w:t>额净值错误处理。</w:t>
      </w:r>
    </w:p>
    <w:p w:rsidR="0080473D" w:rsidRDefault="0080473D">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80473D" w:rsidRDefault="0080473D">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80473D" w:rsidRDefault="0080473D">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80473D" w:rsidRDefault="0080473D">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w:t>
      </w:r>
      <w:r>
        <w:rPr>
          <w:rFonts w:ascii="彩虹粗仿宋" w:eastAsia="彩虹粗仿宋" w:hAnsi="宋体" w:cs="Arial" w:hint="eastAsia"/>
          <w:bCs/>
          <w:sz w:val="24"/>
        </w:rPr>
        <w:t>不可抗力原因，或由于证券交易所及登记结算公司发送的数据错误等</w:t>
      </w:r>
      <w:r>
        <w:rPr>
          <w:rFonts w:ascii="彩虹粗仿宋" w:eastAsia="彩虹粗仿宋" w:hAnsi="宋体" w:cs="Arial" w:hint="eastAsia"/>
          <w:sz w:val="24"/>
        </w:rPr>
        <w:t>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（四）暂停估值的情形</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1.基金投资所涉及的证券交易市场遇法定节假日或因其他原因暂停营业时；</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3.中国证监会和《基金合同》认定的其他情形。</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0473D" w:rsidRDefault="0080473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80473D" w:rsidRDefault="0080473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0473D" w:rsidRDefault="0080473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80473D" w:rsidRDefault="0080473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80473D" w:rsidRDefault="0080473D">
      <w:pPr>
        <w:pStyle w:val="a0"/>
        <w:adjustRightInd w:val="0"/>
        <w:snapToGrid w:val="0"/>
        <w:ind w:firstLineChars="0" w:firstLine="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0" w:name="_Toc124325893"/>
      <w:r>
        <w:rPr>
          <w:rFonts w:ascii="彩虹粗仿宋" w:eastAsia="彩虹粗仿宋" w:hint="eastAsia"/>
          <w:sz w:val="30"/>
        </w:rPr>
        <w:t>九、基金收益分配</w:t>
      </w:r>
      <w:bookmarkEnd w:id="90"/>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1、本基金收益分配方式分两种：现金分红与红利再投资，投资者可选择现金红利或将现金红利自动转为基金份额进行再投资；若投资者不选择，本基金默认的收益分配方式是现金分红；</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3、每一基金份额享有同等分配权；</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4、法律法规或监管机关另有规定的，从其规定。</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本基金收益分配方案由基金管理人拟订，并由基金托管人复核，在2日内在指定</w:t>
      </w:r>
      <w:r w:rsidR="0015337D">
        <w:rPr>
          <w:rFonts w:ascii="彩虹粗仿宋" w:eastAsia="彩虹粗仿宋" w:hAnsi="宋体" w:cs="Arial" w:hint="eastAsia"/>
          <w:sz w:val="24"/>
        </w:rPr>
        <w:t>媒介</w:t>
      </w:r>
      <w:r>
        <w:rPr>
          <w:rFonts w:ascii="彩虹粗仿宋" w:eastAsia="彩虹粗仿宋" w:hAnsi="宋体" w:cs="Arial" w:hint="eastAsia"/>
          <w:sz w:val="24"/>
        </w:rPr>
        <w:t>公告并报中国证监会备案。</w:t>
      </w:r>
      <w:r>
        <w:rPr>
          <w:rFonts w:ascii="彩虹粗仿宋" w:eastAsia="彩虹粗仿宋" w:hint="eastAsia"/>
          <w:sz w:val="24"/>
        </w:rPr>
        <w:t>基金红利发放日距离收益分配基准日（即可供分配利润计算截止日）的时间不得超过15个工作日。</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1" w:name="_Toc124325894"/>
      <w:r>
        <w:rPr>
          <w:rFonts w:ascii="彩虹粗仿宋" w:eastAsia="彩虹粗仿宋" w:hint="eastAsia"/>
          <w:sz w:val="30"/>
        </w:rPr>
        <w:t>十、基金信息披露</w:t>
      </w:r>
      <w:bookmarkEnd w:id="91"/>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AD43C0" w:rsidRDefault="0080473D" w:rsidP="00652DFC">
      <w:pPr>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15337D">
        <w:rPr>
          <w:rFonts w:ascii="彩虹粗仿宋" w:eastAsia="彩虹粗仿宋" w:hAnsi="宋体" w:cs="Arial" w:hint="eastAsia"/>
          <w:sz w:val="24"/>
        </w:rPr>
        <w:t>发生暂停估值的情形；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5337D">
        <w:rPr>
          <w:rFonts w:ascii="彩虹粗仿宋" w:eastAsia="彩虹粗仿宋" w:hAnsi="宋体" w:cs="Arial"/>
          <w:sz w:val="24"/>
        </w:rPr>
        <w:t>3</w:t>
      </w:r>
      <w:r>
        <w:rPr>
          <w:rFonts w:ascii="彩虹粗仿宋" w:eastAsia="彩虹粗仿宋" w:hAnsi="宋体" w:cs="Arial" w:hint="eastAsia"/>
          <w:sz w:val="24"/>
        </w:rPr>
        <w:t>)法律法规、《基金合同》或中国证监会规定的情况。</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000000" w:rsidRDefault="0080473D">
      <w:pPr>
        <w:adjustRightInd w:val="0"/>
        <w:snapToGrid w:val="0"/>
        <w:ind w:firstLineChars="200" w:firstLine="480"/>
        <w:rPr>
          <w:rFonts w:ascii="彩虹粗仿宋" w:eastAsia="彩虹粗仿宋" w:hAnsi="宋体" w:cs="Arial"/>
          <w:sz w:val="24"/>
        </w:rPr>
      </w:pPr>
      <w:r w:rsidRPr="00894462">
        <w:rPr>
          <w:rFonts w:ascii="彩虹粗仿宋" w:eastAsia="彩虹粗仿宋" w:hAnsi="宋体" w:cs="Arial" w:hint="eastAsia"/>
          <w:sz w:val="24"/>
        </w:rPr>
        <w:t>予以披露的信息文本，存放在基金管理人</w:t>
      </w:r>
      <w:r w:rsidRPr="0080473D">
        <w:rPr>
          <w:rFonts w:ascii="彩虹粗仿宋" w:eastAsia="彩虹粗仿宋" w:hAnsi="宋体" w:cs="Arial" w:hint="eastAsia"/>
          <w:sz w:val="24"/>
        </w:rPr>
        <w:t>/基金托管人处，投资者可以免费查阅。在支付工本费后可在合理时间获得上述文件的复制件或复印件。基金管理人和基金托管人应保证文本的内容与所公告的内容完全一致。</w:t>
      </w:r>
    </w:p>
    <w:p w:rsidR="0080473D" w:rsidRDefault="0080473D">
      <w:pPr>
        <w:pStyle w:val="a0"/>
        <w:ind w:firstLineChars="0" w:firstLine="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2" w:name="_Toc124325895"/>
      <w:r>
        <w:rPr>
          <w:rFonts w:ascii="彩虹粗仿宋" w:eastAsia="彩虹粗仿宋" w:hint="eastAsia"/>
          <w:sz w:val="30"/>
        </w:rPr>
        <w:t>十一、基金费用</w:t>
      </w:r>
      <w:bookmarkEnd w:id="92"/>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本基金的管理费按前一日基金资产净值的0.65%年费率计提。管理费的计算方法如下：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本基金的托管费按前一日基金资产净值的0.15%年费率计提。托管费的计算方法如下：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（三）账户开户费用、证券交易费用、基金财产划拨支付的银行费用、账户维护费、《基金合同》生效后的信息披露费用、基金份额持有人大会费用、《基金合同》生效后与基金有关的会计师费</w:t>
      </w:r>
      <w:r w:rsidR="0015337D">
        <w:rPr>
          <w:rFonts w:ascii="彩虹粗仿宋" w:eastAsia="彩虹粗仿宋" w:hAnsi="宋体" w:cs="Arial" w:hint="eastAsia"/>
          <w:sz w:val="24"/>
        </w:rPr>
        <w:t>、</w:t>
      </w:r>
      <w:r>
        <w:rPr>
          <w:rFonts w:ascii="彩虹粗仿宋" w:eastAsia="彩虹粗仿宋" w:hAnsi="宋体" w:cs="Arial" w:hint="eastAsia"/>
          <w:sz w:val="24"/>
        </w:rPr>
        <w:t>律师费</w:t>
      </w:r>
      <w:r w:rsidR="0015337D">
        <w:rPr>
          <w:rFonts w:ascii="彩虹粗仿宋" w:eastAsia="彩虹粗仿宋" w:hAnsi="宋体" w:cs="Arial" w:hint="eastAsia"/>
          <w:sz w:val="24"/>
        </w:rPr>
        <w:t>、仲裁费和诉讼费</w:t>
      </w:r>
      <w:r>
        <w:rPr>
          <w:rFonts w:ascii="彩虹粗仿宋" w:eastAsia="彩虹粗仿宋" w:hAnsi="宋体" w:cs="Arial" w:hint="eastAsia"/>
          <w:sz w:val="24"/>
        </w:rPr>
        <w:t>等根据有关法律法规、《基金合同》及相应协议的规定，列入当期基金费用。</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15337D">
        <w:rPr>
          <w:rFonts w:ascii="彩虹粗仿宋" w:eastAsia="彩虹粗仿宋" w:hAnsi="宋体" w:cs="Arial" w:hint="eastAsia"/>
          <w:sz w:val="24"/>
        </w:rPr>
        <w:t>五</w:t>
      </w:r>
      <w:r>
        <w:rPr>
          <w:rFonts w:ascii="彩虹粗仿宋" w:eastAsia="彩虹粗仿宋" w:hAnsi="宋体" w:cs="Arial" w:hint="eastAsia"/>
          <w:sz w:val="24"/>
        </w:rPr>
        <w:t>）基金管理费和基金托管费的复核程序、支付方式和时间</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5337D">
        <w:rPr>
          <w:rFonts w:ascii="彩虹粗仿宋" w:eastAsia="彩虹粗仿宋" w:hAnsi="宋体" w:cs="Arial" w:hint="eastAsia"/>
          <w:sz w:val="24"/>
        </w:rPr>
        <w:t>六</w:t>
      </w:r>
      <w:r>
        <w:rPr>
          <w:rFonts w:ascii="彩虹粗仿宋" w:eastAsia="彩虹粗仿宋" w:hAnsi="宋体" w:cs="Arial" w:hint="eastAsia"/>
          <w:sz w:val="24"/>
        </w:rPr>
        <w:t>）违规处理方式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3" w:name="_Toc124325896"/>
      <w:r>
        <w:rPr>
          <w:rFonts w:ascii="彩虹粗仿宋" w:eastAsia="彩虹粗仿宋" w:hint="eastAsia"/>
          <w:sz w:val="30"/>
        </w:rPr>
        <w:t>十二、基金份额持有人名册的保管</w:t>
      </w:r>
      <w:bookmarkEnd w:id="93"/>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4" w:name="_Toc124325897"/>
      <w:r>
        <w:rPr>
          <w:rFonts w:ascii="彩虹粗仿宋" w:eastAsia="彩虹粗仿宋" w:hint="eastAsia"/>
          <w:sz w:val="30"/>
        </w:rPr>
        <w:t>十三、基金有关文件档案的保存</w:t>
      </w:r>
      <w:bookmarkEnd w:id="94"/>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80473D" w:rsidRDefault="0080473D">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80473D" w:rsidRDefault="0080473D">
      <w:pPr>
        <w:adjustRightInd w:val="0"/>
        <w:snapToGrid w:val="0"/>
        <w:rPr>
          <w:rFonts w:ascii="彩虹粗仿宋" w:eastAsia="彩虹粗仿宋"/>
          <w:sz w:val="30"/>
          <w:szCs w:val="30"/>
        </w:rPr>
      </w:pPr>
    </w:p>
    <w:p w:rsidR="0080473D" w:rsidRDefault="0080473D">
      <w:pPr>
        <w:pStyle w:val="2"/>
        <w:jc w:val="center"/>
        <w:rPr>
          <w:rFonts w:ascii="彩虹粗仿宋" w:eastAsia="彩虹粗仿宋"/>
          <w:sz w:val="30"/>
        </w:rPr>
      </w:pPr>
      <w:bookmarkStart w:id="95" w:name="_Toc124325898"/>
      <w:r>
        <w:rPr>
          <w:rFonts w:ascii="彩虹粗仿宋" w:eastAsia="彩虹粗仿宋" w:hint="eastAsia"/>
          <w:sz w:val="30"/>
        </w:rPr>
        <w:t>十四、基金管理人和基金托管人的更换</w:t>
      </w:r>
      <w:bookmarkEnd w:id="95"/>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556D22" w:rsidRDefault="0080473D" w:rsidP="00556D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556D22">
        <w:rPr>
          <w:rFonts w:ascii="彩虹粗仿宋" w:eastAsia="彩虹粗仿宋" w:hAnsi="宋体" w:cs="Arial" w:hint="eastAsia"/>
          <w:sz w:val="24"/>
        </w:rPr>
        <w:t>。</w:t>
      </w:r>
      <w:r w:rsidR="00556D22" w:rsidRPr="00EC513E">
        <w:rPr>
          <w:rFonts w:ascii="彩虹粗仿宋" w:eastAsia="彩虹粗仿宋" w:hAnsi="宋体" w:cs="Arial" w:hint="eastAsia"/>
          <w:sz w:val="24"/>
        </w:rPr>
        <w:t>审计费用在基金财产中列支；</w:t>
      </w:r>
    </w:p>
    <w:p w:rsidR="0080473D" w:rsidRDefault="0080473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556D22">
        <w:rPr>
          <w:rFonts w:ascii="彩虹粗仿宋" w:eastAsia="彩虹粗仿宋" w:hAnsi="宋体" w:cs="Arial" w:hint="eastAsia"/>
          <w:sz w:val="24"/>
        </w:rPr>
        <w:t>。</w:t>
      </w:r>
      <w:r w:rsidR="00556D22" w:rsidRPr="00EC513E">
        <w:rPr>
          <w:rFonts w:ascii="彩虹粗仿宋" w:eastAsia="彩虹粗仿宋" w:hAnsi="宋体" w:cs="Arial" w:hint="eastAsia"/>
          <w:sz w:val="24"/>
        </w:rPr>
        <w:t>审计费用在基金财产中列支；</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6" w:name="_Toc124325899"/>
      <w:r>
        <w:rPr>
          <w:rFonts w:ascii="彩虹粗仿宋" w:eastAsia="彩虹粗仿宋" w:hint="eastAsia"/>
          <w:sz w:val="30"/>
        </w:rPr>
        <w:t>十五、禁止行为</w:t>
      </w:r>
      <w:bookmarkEnd w:id="96"/>
    </w:p>
    <w:p w:rsidR="0080473D" w:rsidRDefault="0080473D" w:rsidP="00C8547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80473D" w:rsidRPr="00C85474" w:rsidRDefault="0080473D" w:rsidP="00C85474">
      <w:pPr>
        <w:adjustRightInd w:val="0"/>
        <w:snapToGrid w:val="0"/>
        <w:ind w:firstLineChars="200" w:firstLine="480"/>
        <w:rPr>
          <w:rFonts w:ascii="彩虹粗仿宋" w:eastAsia="彩虹粗仿宋" w:hAnsi="宋体" w:cs="Arial"/>
          <w:sz w:val="24"/>
        </w:rPr>
      </w:pPr>
      <w:r w:rsidRPr="00C85474">
        <w:rPr>
          <w:rFonts w:ascii="彩虹粗仿宋" w:eastAsia="彩虹粗仿宋" w:hAnsi="宋体" w:cs="Arial" w:hint="eastAsia"/>
          <w:sz w:val="24"/>
        </w:rPr>
        <w:t>（一）基金管理人、基金托管人将其固有财产或者他人财产混同于基金财产从事证券投资。</w:t>
      </w:r>
    </w:p>
    <w:p w:rsidR="0080473D" w:rsidRPr="00C85474" w:rsidRDefault="0080473D" w:rsidP="00C85474">
      <w:pPr>
        <w:adjustRightInd w:val="0"/>
        <w:snapToGrid w:val="0"/>
        <w:ind w:firstLineChars="200" w:firstLine="480"/>
        <w:rPr>
          <w:rFonts w:ascii="彩虹粗仿宋" w:eastAsia="彩虹粗仿宋" w:hAnsi="宋体" w:cs="Arial"/>
          <w:sz w:val="24"/>
        </w:rPr>
      </w:pPr>
      <w:r w:rsidRPr="00C85474">
        <w:rPr>
          <w:rFonts w:ascii="彩虹粗仿宋" w:eastAsia="彩虹粗仿宋" w:hAnsi="宋体" w:cs="Arial" w:hint="eastAsia"/>
          <w:sz w:val="24"/>
        </w:rPr>
        <w:t>（二）基金管理人不公平地对待其管理的不同基金财产，基金托管人不公平地对待其托管的不同基金财产。</w:t>
      </w:r>
    </w:p>
    <w:p w:rsidR="0080473D" w:rsidRPr="00C85474" w:rsidRDefault="0080473D" w:rsidP="00C85474">
      <w:pPr>
        <w:adjustRightInd w:val="0"/>
        <w:snapToGrid w:val="0"/>
        <w:ind w:firstLineChars="200" w:firstLine="480"/>
        <w:rPr>
          <w:rFonts w:ascii="彩虹粗仿宋" w:eastAsia="彩虹粗仿宋" w:hAnsi="宋体" w:cs="Arial"/>
          <w:sz w:val="24"/>
        </w:rPr>
      </w:pPr>
      <w:r w:rsidRPr="00C85474">
        <w:rPr>
          <w:rFonts w:ascii="彩虹粗仿宋" w:eastAsia="彩虹粗仿宋" w:hAnsi="宋体" w:cs="Arial" w:hint="eastAsia"/>
          <w:sz w:val="24"/>
        </w:rPr>
        <w:t>（三）基金管理人、基金托管人利用基金财产为基金份额持有人以外的第三人牟取利益。</w:t>
      </w:r>
    </w:p>
    <w:p w:rsidR="0080473D" w:rsidRPr="00C85474" w:rsidRDefault="0080473D" w:rsidP="00C85474">
      <w:pPr>
        <w:adjustRightInd w:val="0"/>
        <w:snapToGrid w:val="0"/>
        <w:ind w:firstLineChars="200" w:firstLine="480"/>
        <w:rPr>
          <w:rFonts w:ascii="彩虹粗仿宋" w:eastAsia="彩虹粗仿宋" w:hAnsi="宋体" w:cs="Arial"/>
          <w:sz w:val="24"/>
        </w:rPr>
      </w:pPr>
      <w:r w:rsidRPr="00C85474">
        <w:rPr>
          <w:rFonts w:ascii="彩虹粗仿宋" w:eastAsia="彩虹粗仿宋" w:hAnsi="宋体" w:cs="Arial" w:hint="eastAsia"/>
          <w:sz w:val="24"/>
        </w:rPr>
        <w:t>（四）基金管理人、基金托管人向基金份额持有人违规承诺收益或者承担损失。</w:t>
      </w:r>
    </w:p>
    <w:p w:rsidR="0080473D" w:rsidRDefault="0080473D" w:rsidP="00C8547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80473D" w:rsidRPr="00C85474" w:rsidRDefault="0080473D" w:rsidP="00C85474">
      <w:pPr>
        <w:adjustRightInd w:val="0"/>
        <w:snapToGrid w:val="0"/>
        <w:ind w:firstLineChars="200" w:firstLine="480"/>
        <w:rPr>
          <w:rFonts w:ascii="彩虹粗仿宋" w:eastAsia="彩虹粗仿宋" w:hAnsi="宋体" w:cs="Arial"/>
          <w:sz w:val="24"/>
        </w:rPr>
      </w:pPr>
      <w:r w:rsidRPr="00C8547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80473D" w:rsidRDefault="0080473D" w:rsidP="00C8547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rsidR="0080473D" w:rsidRDefault="0080473D" w:rsidP="00C8547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0473D" w:rsidRDefault="0080473D" w:rsidP="00C85474">
      <w:pPr>
        <w:adjustRightInd w:val="0"/>
        <w:snapToGrid w:val="0"/>
        <w:ind w:firstLineChars="200" w:firstLine="480"/>
        <w:rPr>
          <w:rFonts w:ascii="彩虹粗仿宋" w:eastAsia="彩虹粗仿宋" w:hAnsi="宋体" w:cs="Arial"/>
          <w:sz w:val="24"/>
        </w:rPr>
      </w:pPr>
      <w:r w:rsidRPr="00C85474">
        <w:rPr>
          <w:rFonts w:ascii="彩虹粗仿宋" w:eastAsia="彩虹粗仿宋" w:hAnsi="宋体" w:cs="Arial" w:hint="eastAsia"/>
          <w:sz w:val="24"/>
        </w:rPr>
        <w:t>（九）</w:t>
      </w:r>
      <w:r>
        <w:rPr>
          <w:rFonts w:ascii="彩虹粗仿宋" w:eastAsia="彩虹粗仿宋" w:hAnsi="宋体" w:cs="Arial" w:hint="eastAsia"/>
          <w:sz w:val="24"/>
        </w:rPr>
        <w:t>基金财产</w:t>
      </w:r>
      <w:r w:rsidRPr="00C85474">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556D22" w:rsidRPr="00C85474">
        <w:rPr>
          <w:rFonts w:ascii="彩虹粗仿宋" w:eastAsia="彩虹粗仿宋" w:hAnsi="宋体" w:cs="Arial" w:hint="eastAsia"/>
          <w:sz w:val="24"/>
        </w:rPr>
        <w:t>中国证监会</w:t>
      </w:r>
      <w:r w:rsidRPr="00C85474">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556D22" w:rsidRPr="00C85474">
        <w:rPr>
          <w:rFonts w:ascii="彩虹粗仿宋" w:eastAsia="彩虹粗仿宋" w:hAnsi="宋体" w:cs="Arial" w:hint="eastAsia"/>
          <w:sz w:val="24"/>
        </w:rPr>
        <w:t>中国证监会</w:t>
      </w:r>
      <w:r w:rsidRPr="00C85474">
        <w:rPr>
          <w:rFonts w:ascii="彩虹粗仿宋" w:eastAsia="彩虹粗仿宋" w:hAnsi="宋体" w:cs="Arial" w:hint="eastAsia"/>
          <w:sz w:val="24"/>
        </w:rPr>
        <w:t>规定禁止的其他活动。法律</w:t>
      </w:r>
      <w:r w:rsidR="007A1EB0" w:rsidRPr="00C85474">
        <w:rPr>
          <w:rFonts w:ascii="彩虹粗仿宋" w:eastAsia="彩虹粗仿宋" w:hAnsi="宋体" w:cs="Arial" w:hint="eastAsia"/>
          <w:sz w:val="24"/>
        </w:rPr>
        <w:t>、行政</w:t>
      </w:r>
      <w:r w:rsidRPr="00C85474">
        <w:rPr>
          <w:rFonts w:ascii="彩虹粗仿宋" w:eastAsia="彩虹粗仿宋" w:hAnsi="宋体" w:cs="Arial" w:hint="eastAsia"/>
          <w:sz w:val="24"/>
        </w:rPr>
        <w:t>法规或监管部门取消上述限制，如适用于本基金，则本基金投资不再受相关限制。</w:t>
      </w:r>
    </w:p>
    <w:p w:rsidR="0080473D" w:rsidRDefault="0080473D" w:rsidP="00C8547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sidRPr="00C85474">
        <w:rPr>
          <w:rFonts w:ascii="彩虹粗仿宋" w:eastAsia="彩虹粗仿宋" w:hAnsi="宋体" w:cs="Arial" w:hint="eastAsia"/>
          <w:sz w:val="24"/>
        </w:rPr>
        <w:t>依照法律、行政法规有关规定，由</w:t>
      </w:r>
      <w:r w:rsidR="007A1EB0" w:rsidRPr="00C85474">
        <w:rPr>
          <w:rFonts w:ascii="彩虹粗仿宋" w:eastAsia="彩虹粗仿宋" w:hAnsi="宋体" w:cs="Arial" w:hint="eastAsia"/>
          <w:sz w:val="24"/>
        </w:rPr>
        <w:t>中国证监会</w:t>
      </w:r>
      <w:r w:rsidRPr="00C85474">
        <w:rPr>
          <w:rFonts w:ascii="彩虹粗仿宋" w:eastAsia="彩虹粗仿宋" w:hAnsi="宋体" w:cs="Arial" w:hint="eastAsia"/>
          <w:sz w:val="24"/>
        </w:rPr>
        <w:t>规定禁止基金管理人、基金托管人从事的其他行为。</w:t>
      </w:r>
    </w:p>
    <w:p w:rsidR="0080473D" w:rsidRDefault="0080473D">
      <w:pPr>
        <w:adjustRightInd w:val="0"/>
        <w:snapToGrid w:val="0"/>
        <w:rPr>
          <w:rFonts w:ascii="彩虹粗仿宋" w:eastAsia="彩虹粗仿宋"/>
          <w:sz w:val="30"/>
          <w:szCs w:val="30"/>
        </w:rPr>
      </w:pPr>
    </w:p>
    <w:p w:rsidR="0080473D" w:rsidRDefault="0080473D">
      <w:pPr>
        <w:pStyle w:val="2"/>
        <w:jc w:val="center"/>
        <w:rPr>
          <w:rFonts w:ascii="彩虹粗仿宋" w:eastAsia="彩虹粗仿宋"/>
          <w:sz w:val="30"/>
        </w:rPr>
      </w:pPr>
      <w:bookmarkStart w:id="97" w:name="_Toc124325900"/>
      <w:r>
        <w:rPr>
          <w:rFonts w:ascii="彩虹粗仿宋" w:eastAsia="彩虹粗仿宋" w:hint="eastAsia"/>
          <w:sz w:val="30"/>
        </w:rPr>
        <w:t>十六、托管协议的变更、终止与基金财产的清算</w:t>
      </w:r>
      <w:bookmarkEnd w:id="97"/>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80473D" w:rsidRDefault="0080473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(6)将清算结果报中国证监会备案并公告；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w:t>
      </w:r>
      <w:r w:rsidR="00556D22">
        <w:rPr>
          <w:rFonts w:ascii="彩虹粗仿宋" w:eastAsia="彩虹粗仿宋" w:hAnsi="宋体" w:cs="Arial" w:hint="eastAsia"/>
          <w:sz w:val="24"/>
        </w:rPr>
        <w:t>剩余</w:t>
      </w:r>
      <w:r>
        <w:rPr>
          <w:rFonts w:ascii="彩虹粗仿宋" w:eastAsia="彩虹粗仿宋" w:hAnsi="宋体" w:cs="Arial" w:hint="eastAsia"/>
          <w:sz w:val="24"/>
        </w:rPr>
        <w:t>财产进行分配。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w:t>
      </w:r>
      <w:r w:rsidRPr="00556D22">
        <w:rPr>
          <w:rFonts w:ascii="彩虹粗仿宋" w:eastAsia="彩虹粗仿宋" w:hAnsi="宋体" w:cs="Arial" w:hint="eastAsia"/>
          <w:sz w:val="24"/>
        </w:rPr>
        <w:t>产清算的期限</w:t>
      </w:r>
      <w:r w:rsidR="000959AE" w:rsidRPr="00652DFC">
        <w:rPr>
          <w:rFonts w:ascii="彩虹粗仿宋" w:eastAsia="彩虹粗仿宋" w:hAnsi="宋体" w:cs="Arial" w:hint="eastAsia"/>
          <w:sz w:val="24"/>
        </w:rPr>
        <w:t>为</w:t>
      </w:r>
      <w:r w:rsidR="000959AE" w:rsidRPr="00652DFC">
        <w:rPr>
          <w:rFonts w:ascii="彩虹粗仿宋" w:eastAsia="彩虹粗仿宋" w:hAnsi="宋体" w:cs="Arial"/>
          <w:sz w:val="24"/>
        </w:rPr>
        <w:t xml:space="preserve"> </w:t>
      </w:r>
      <w:r w:rsidRPr="00556D22">
        <w:rPr>
          <w:rFonts w:ascii="彩虹粗仿宋" w:eastAsia="彩虹粗仿宋" w:hAnsi="宋体" w:cs="Arial" w:hint="eastAsia"/>
          <w:sz w:val="24"/>
        </w:rPr>
        <w:t>6</w:t>
      </w:r>
      <w:r w:rsidR="000959AE" w:rsidRPr="00652DFC">
        <w:rPr>
          <w:rFonts w:ascii="彩虹粗仿宋" w:eastAsia="彩虹粗仿宋" w:hAnsi="宋体" w:cs="Arial" w:hint="eastAsia"/>
          <w:sz w:val="24"/>
        </w:rPr>
        <w:t>个</w:t>
      </w:r>
      <w:r w:rsidRPr="00556D22">
        <w:rPr>
          <w:rFonts w:ascii="彩虹粗仿宋" w:eastAsia="彩虹粗仿宋" w:hAnsi="宋体" w:cs="Arial" w:hint="eastAsia"/>
          <w:sz w:val="24"/>
        </w:rPr>
        <w:t>月</w:t>
      </w:r>
      <w:r>
        <w:rPr>
          <w:rFonts w:ascii="彩虹粗仿宋" w:eastAsia="彩虹粗仿宋" w:hAnsi="宋体" w:cs="Arial" w:hint="eastAsia"/>
          <w:sz w:val="24"/>
        </w:rPr>
        <w:t>。</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556D22">
        <w:rPr>
          <w:rFonts w:ascii="彩虹粗仿宋" w:eastAsia="彩虹粗仿宋" w:hAnsi="宋体" w:cs="Arial" w:hint="eastAsia"/>
          <w:sz w:val="24"/>
        </w:rPr>
        <w:t>案</w:t>
      </w:r>
      <w:r w:rsidR="000959AE" w:rsidRPr="00652DFC">
        <w:rPr>
          <w:rFonts w:ascii="彩虹粗仿宋" w:eastAsia="彩虹粗仿宋" w:hAnsi="宋体" w:cs="Arial" w:hint="eastAsia"/>
          <w:sz w:val="24"/>
        </w:rPr>
        <w:t>后</w:t>
      </w:r>
      <w:r w:rsidRPr="00556D22">
        <w:rPr>
          <w:rFonts w:ascii="彩虹粗仿宋" w:eastAsia="彩虹粗仿宋" w:hAnsi="宋体" w:cs="Arial" w:hint="eastAsia"/>
          <w:sz w:val="24"/>
        </w:rPr>
        <w:t>5</w:t>
      </w:r>
      <w:r w:rsidR="000959AE" w:rsidRPr="00652DFC">
        <w:rPr>
          <w:rFonts w:ascii="彩虹粗仿宋" w:eastAsia="彩虹粗仿宋" w:hAnsi="宋体" w:cs="Arial" w:hint="eastAsia"/>
          <w:sz w:val="24"/>
        </w:rPr>
        <w:t>个</w:t>
      </w:r>
      <w:r>
        <w:rPr>
          <w:rFonts w:ascii="彩虹粗仿宋" w:eastAsia="彩虹粗仿宋" w:hAnsi="宋体" w:cs="Arial" w:hint="eastAsia"/>
          <w:sz w:val="24"/>
        </w:rPr>
        <w:t>工作日内由基金财产清算小组进行公告。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8" w:name="_Toc124325901"/>
      <w:r>
        <w:rPr>
          <w:rFonts w:ascii="彩虹粗仿宋" w:eastAsia="彩虹粗仿宋" w:hint="eastAsia"/>
          <w:sz w:val="30"/>
        </w:rPr>
        <w:t>十七、违约责任</w:t>
      </w:r>
      <w:bookmarkEnd w:id="98"/>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7A1EB0" w:rsidRPr="009C3743">
        <w:rPr>
          <w:rFonts w:ascii="彩虹粗仿宋" w:eastAsia="彩虹粗仿宋" w:hAnsi="宋体" w:cs="Arial"/>
          <w:bCs/>
          <w:sz w:val="24"/>
        </w:rPr>
        <w:t>对损失的赔偿，仅限于直接损失。</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sidR="00556D22" w:rsidRPr="00556D22">
        <w:rPr>
          <w:rFonts w:ascii="彩虹粗仿宋" w:eastAsia="彩虹粗仿宋" w:hAnsi="宋体" w:cs="Arial" w:hint="eastAsia"/>
          <w:sz w:val="24"/>
        </w:rPr>
        <w:t>和</w:t>
      </w:r>
      <w:r w:rsidR="00556D22" w:rsidRPr="00556D22">
        <w:rPr>
          <w:rFonts w:ascii="彩虹粗仿宋" w:eastAsia="彩虹粗仿宋" w:hAnsi="宋体" w:cs="Arial"/>
          <w:sz w:val="24"/>
        </w:rPr>
        <w:t>/或</w:t>
      </w:r>
      <w:r>
        <w:rPr>
          <w:rFonts w:ascii="彩虹粗仿宋" w:eastAsia="彩虹粗仿宋" w:hAnsi="宋体" w:cs="Arial" w:hint="eastAsia"/>
          <w:sz w:val="24"/>
        </w:rPr>
        <w:t>基金托管人按照当时有效的法律法规或中国证监会的规定作为或不作为而造成的损失等；</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556D22" w:rsidRPr="00556D22">
        <w:rPr>
          <w:rFonts w:ascii="彩虹粗仿宋" w:eastAsia="彩虹粗仿宋" w:hAnsi="宋体" w:cs="Arial" w:hint="eastAsia"/>
          <w:sz w:val="24"/>
        </w:rPr>
        <w:t>基金管理人由于按照基金合同规定的投资原则行使或不行使其投资权而造成的损失等</w:t>
      </w:r>
      <w:r w:rsidR="007A1EB0">
        <w:rPr>
          <w:rFonts w:ascii="彩虹粗仿宋" w:eastAsia="彩虹粗仿宋" w:hAnsi="宋体" w:cs="Arial" w:hint="eastAsia"/>
          <w:sz w:val="24"/>
        </w:rPr>
        <w:t>。</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80473D" w:rsidRDefault="0080473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0473D" w:rsidRDefault="0080473D">
      <w:pPr>
        <w:adjustRightInd w:val="0"/>
        <w:snapToGrid w:val="0"/>
        <w:outlineLvl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99" w:name="_Toc124325902"/>
      <w:r>
        <w:rPr>
          <w:rFonts w:ascii="彩虹粗仿宋" w:eastAsia="彩虹粗仿宋" w:hint="eastAsia"/>
          <w:sz w:val="30"/>
        </w:rPr>
        <w:t>十八、争议解决方式</w:t>
      </w:r>
      <w:bookmarkEnd w:id="99"/>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7A1EB0" w:rsidRPr="009C3743">
        <w:rPr>
          <w:rFonts w:ascii="彩虹粗仿宋" w:eastAsia="彩虹粗仿宋" w:hAnsi="宋体" w:cs="Arial" w:hint="eastAsia"/>
          <w:bCs/>
          <w:sz w:val="24"/>
        </w:rPr>
        <w:t>。除非仲裁裁决另有规定</w:t>
      </w:r>
      <w:r>
        <w:rPr>
          <w:rFonts w:ascii="彩虹粗仿宋" w:eastAsia="彩虹粗仿宋" w:hAnsi="宋体" w:cs="Arial" w:hint="eastAsia"/>
          <w:sz w:val="24"/>
        </w:rPr>
        <w:t>，仲裁费用由败诉方承担。</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100" w:name="_Toc124325903"/>
      <w:r>
        <w:rPr>
          <w:rFonts w:ascii="彩虹粗仿宋" w:eastAsia="彩虹粗仿宋" w:hint="eastAsia"/>
          <w:sz w:val="30"/>
        </w:rPr>
        <w:t>十九、托管协议的效力</w:t>
      </w:r>
      <w:bookmarkEnd w:id="100"/>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556D22">
        <w:rPr>
          <w:rFonts w:ascii="彩虹粗仿宋" w:eastAsia="彩虹粗仿宋" w:hAnsi="宋体" w:cs="Arial" w:hint="eastAsia"/>
          <w:sz w:val="24"/>
        </w:rPr>
        <w:t>注册</w:t>
      </w:r>
      <w:r>
        <w:rPr>
          <w:rFonts w:ascii="彩虹粗仿宋" w:eastAsia="彩虹粗仿宋" w:hAnsi="宋体" w:cs="Arial" w:hint="eastAsia"/>
          <w:sz w:val="24"/>
        </w:rPr>
        <w:t>的文本为正式文本。</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80473D" w:rsidRDefault="0080473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80473D" w:rsidRDefault="0080473D">
      <w:pPr>
        <w:adjustRightInd w:val="0"/>
        <w:snapToGrid w:val="0"/>
        <w:rPr>
          <w:rFonts w:ascii="彩虹粗仿宋" w:eastAsia="彩虹粗仿宋" w:hAnsi="宋体" w:cs="Arial"/>
          <w:sz w:val="24"/>
        </w:rPr>
      </w:pPr>
    </w:p>
    <w:p w:rsidR="0080473D" w:rsidRDefault="0080473D">
      <w:pPr>
        <w:pStyle w:val="2"/>
        <w:jc w:val="center"/>
        <w:rPr>
          <w:rFonts w:ascii="彩虹粗仿宋" w:eastAsia="彩虹粗仿宋"/>
          <w:sz w:val="30"/>
        </w:rPr>
      </w:pPr>
      <w:bookmarkStart w:id="101" w:name="_Toc124325904"/>
      <w:r>
        <w:rPr>
          <w:rFonts w:ascii="彩虹粗仿宋" w:eastAsia="彩虹粗仿宋" w:hint="eastAsia"/>
          <w:sz w:val="30"/>
        </w:rPr>
        <w:t>二十、其他事项</w:t>
      </w:r>
      <w:bookmarkEnd w:id="101"/>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0473D" w:rsidRDefault="0080473D">
      <w:pPr>
        <w:adjustRightInd w:val="0"/>
        <w:snapToGrid w:val="0"/>
        <w:rPr>
          <w:rFonts w:ascii="彩虹粗仿宋" w:eastAsia="彩虹粗仿宋"/>
          <w:b/>
          <w:bCs/>
        </w:rPr>
      </w:pPr>
    </w:p>
    <w:p w:rsidR="0080473D" w:rsidRDefault="0080473D">
      <w:pPr>
        <w:pStyle w:val="2"/>
        <w:jc w:val="center"/>
        <w:rPr>
          <w:rFonts w:ascii="彩虹粗仿宋" w:eastAsia="彩虹粗仿宋"/>
          <w:sz w:val="30"/>
        </w:rPr>
      </w:pPr>
      <w:bookmarkStart w:id="102" w:name="_Toc124325905"/>
      <w:r>
        <w:rPr>
          <w:rFonts w:ascii="彩虹粗仿宋" w:eastAsia="彩虹粗仿宋" w:hint="eastAsia"/>
          <w:sz w:val="30"/>
        </w:rPr>
        <w:t>二十一、托管协议的签订</w:t>
      </w:r>
      <w:bookmarkEnd w:id="102"/>
    </w:p>
    <w:p w:rsidR="0080473D" w:rsidRDefault="0080473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80473D" w:rsidRDefault="0080473D">
      <w:pPr>
        <w:adjustRightInd w:val="0"/>
        <w:snapToGrid w:val="0"/>
        <w:ind w:firstLineChars="200" w:firstLine="480"/>
        <w:rPr>
          <w:rFonts w:ascii="彩虹粗仿宋" w:eastAsia="彩虹粗仿宋" w:hAnsi="宋体" w:cs="Arial"/>
          <w:sz w:val="24"/>
        </w:rPr>
        <w:sectPr w:rsidR="0080473D">
          <w:headerReference w:type="default" r:id="rId7"/>
          <w:pgSz w:w="11906" w:h="16838"/>
          <w:pgMar w:top="1418" w:right="1701" w:bottom="1418" w:left="1701" w:header="851" w:footer="992" w:gutter="0"/>
          <w:cols w:space="720"/>
          <w:docGrid w:type="lines" w:linePitch="312"/>
        </w:sectPr>
      </w:pPr>
    </w:p>
    <w:p w:rsidR="0080473D" w:rsidRDefault="0080473D">
      <w:pPr>
        <w:spacing w:line="360" w:lineRule="auto"/>
        <w:ind w:right="26"/>
        <w:rPr>
          <w:rFonts w:ascii="彩虹粗仿宋" w:eastAsia="彩虹粗仿宋"/>
          <w:sz w:val="24"/>
        </w:rPr>
      </w:pPr>
      <w:r>
        <w:rPr>
          <w:rFonts w:ascii="彩虹粗仿宋" w:eastAsia="彩虹粗仿宋" w:hint="eastAsia"/>
          <w:sz w:val="24"/>
        </w:rPr>
        <w:t>本页无正文，为《新华华盛灵活配置混合型证券投资基金托管协议》的签字盖章页。</w:t>
      </w:r>
    </w:p>
    <w:p w:rsidR="0080473D" w:rsidRDefault="0080473D">
      <w:pPr>
        <w:spacing w:line="360" w:lineRule="auto"/>
        <w:ind w:right="26"/>
        <w:rPr>
          <w:rFonts w:ascii="彩虹粗仿宋" w:eastAsia="彩虹粗仿宋"/>
          <w:sz w:val="24"/>
        </w:rPr>
      </w:pPr>
      <w:r>
        <w:rPr>
          <w:rFonts w:ascii="彩虹粗仿宋" w:eastAsia="彩虹粗仿宋" w:hint="eastAsia"/>
          <w:sz w:val="24"/>
        </w:rPr>
        <w:t>基金管理人：新华基金管理股份有限公司（盖章）</w:t>
      </w: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p>
    <w:p w:rsidR="0080473D" w:rsidRDefault="0080473D">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80473D" w:rsidRDefault="0080473D">
      <w:pPr>
        <w:spacing w:line="360" w:lineRule="auto"/>
        <w:ind w:right="26"/>
        <w:rPr>
          <w:rFonts w:ascii="彩虹粗仿宋" w:eastAsia="彩虹粗仿宋"/>
          <w:sz w:val="24"/>
        </w:rPr>
      </w:pPr>
      <w:r>
        <w:rPr>
          <w:rFonts w:ascii="彩虹粗仿宋" w:eastAsia="彩虹粗仿宋" w:hint="eastAsia"/>
          <w:sz w:val="24"/>
        </w:rPr>
        <w:t xml:space="preserve">                 </w:t>
      </w:r>
    </w:p>
    <w:p w:rsidR="0080473D" w:rsidRDefault="0080473D">
      <w:pPr>
        <w:spacing w:line="360" w:lineRule="auto"/>
        <w:ind w:right="26"/>
        <w:rPr>
          <w:rFonts w:ascii="彩虹粗仿宋" w:eastAsia="彩虹粗仿宋"/>
          <w:b/>
          <w:sz w:val="24"/>
          <w:szCs w:val="28"/>
        </w:rPr>
      </w:pPr>
    </w:p>
    <w:p w:rsidR="0080473D" w:rsidRDefault="0080473D">
      <w:pPr>
        <w:spacing w:line="360" w:lineRule="auto"/>
        <w:ind w:right="26"/>
        <w:rPr>
          <w:rFonts w:ascii="彩虹粗仿宋" w:eastAsia="彩虹粗仿宋"/>
          <w:b/>
          <w:sz w:val="24"/>
          <w:szCs w:val="28"/>
        </w:rPr>
      </w:pPr>
    </w:p>
    <w:p w:rsidR="0080473D" w:rsidRDefault="0080473D">
      <w:pPr>
        <w:spacing w:line="360" w:lineRule="auto"/>
        <w:ind w:right="26"/>
        <w:rPr>
          <w:rFonts w:ascii="彩虹粗仿宋" w:eastAsia="彩虹粗仿宋"/>
          <w:b/>
          <w:sz w:val="24"/>
          <w:szCs w:val="28"/>
        </w:rPr>
      </w:pPr>
    </w:p>
    <w:p w:rsidR="0080473D" w:rsidRDefault="0080473D">
      <w:pPr>
        <w:spacing w:line="360" w:lineRule="auto"/>
        <w:ind w:right="26"/>
        <w:rPr>
          <w:rFonts w:ascii="彩虹粗仿宋" w:eastAsia="彩虹粗仿宋"/>
          <w:b/>
          <w:sz w:val="24"/>
          <w:szCs w:val="28"/>
        </w:rPr>
      </w:pPr>
    </w:p>
    <w:p w:rsidR="0080473D" w:rsidRDefault="0080473D">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5C0520" w:rsidRPr="0080473D" w:rsidRDefault="0080473D" w:rsidP="0080473D">
      <w:r>
        <w:rPr>
          <w:rFonts w:ascii="彩虹粗仿宋" w:eastAsia="彩虹粗仿宋" w:hint="eastAsia"/>
          <w:b/>
          <w:sz w:val="24"/>
          <w:szCs w:val="28"/>
        </w:rPr>
        <w:t>签 订 日：二零一六年    月    日</w:t>
      </w:r>
    </w:p>
    <w:sectPr w:rsidR="005C0520" w:rsidRPr="0080473D" w:rsidSect="000959AE">
      <w:headerReference w:type="default" r:id="rId8"/>
      <w:footerReference w:type="default" r:id="rId9"/>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524" w:rsidRDefault="00943524">
      <w:r>
        <w:separator/>
      </w:r>
    </w:p>
  </w:endnote>
  <w:endnote w:type="continuationSeparator" w:id="1">
    <w:p w:rsidR="00943524" w:rsidRDefault="009435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舒体"/>
    <w:charset w:val="86"/>
    <w:family w:val="roma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彩虹粗仿宋">
    <w:altName w:val="微软雅黑"/>
    <w:charset w:val="86"/>
    <w:family w:val="script"/>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6E" w:rsidRDefault="000D7E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524" w:rsidRDefault="00943524">
      <w:r>
        <w:separator/>
      </w:r>
    </w:p>
  </w:footnote>
  <w:footnote w:type="continuationSeparator" w:id="1">
    <w:p w:rsidR="00943524" w:rsidRDefault="00943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6E" w:rsidRDefault="000D7E6E">
    <w:pPr>
      <w:pStyle w:val="a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6E" w:rsidRDefault="000D7E6E">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乾元">
    <w15:presenceInfo w15:providerId="Windows Live" w15:userId="e641b713ecf5d7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73D"/>
    <w:rsid w:val="00000F75"/>
    <w:rsid w:val="0004339C"/>
    <w:rsid w:val="00082933"/>
    <w:rsid w:val="000959AE"/>
    <w:rsid w:val="000C07B5"/>
    <w:rsid w:val="000D115A"/>
    <w:rsid w:val="000D7E6E"/>
    <w:rsid w:val="0012239D"/>
    <w:rsid w:val="001251B0"/>
    <w:rsid w:val="00127C9A"/>
    <w:rsid w:val="00152D01"/>
    <w:rsid w:val="0015337D"/>
    <w:rsid w:val="001E7A54"/>
    <w:rsid w:val="002124BC"/>
    <w:rsid w:val="00236C2C"/>
    <w:rsid w:val="002530B3"/>
    <w:rsid w:val="00270A3B"/>
    <w:rsid w:val="00346814"/>
    <w:rsid w:val="00391A86"/>
    <w:rsid w:val="003B56FD"/>
    <w:rsid w:val="003E55CA"/>
    <w:rsid w:val="004031FE"/>
    <w:rsid w:val="00406E24"/>
    <w:rsid w:val="004354D8"/>
    <w:rsid w:val="004E428E"/>
    <w:rsid w:val="00556D22"/>
    <w:rsid w:val="005A594E"/>
    <w:rsid w:val="005B63E5"/>
    <w:rsid w:val="005C0520"/>
    <w:rsid w:val="005C6BD6"/>
    <w:rsid w:val="00622B47"/>
    <w:rsid w:val="00652DFC"/>
    <w:rsid w:val="00683F6F"/>
    <w:rsid w:val="006D343C"/>
    <w:rsid w:val="006E3B69"/>
    <w:rsid w:val="007724FC"/>
    <w:rsid w:val="007A1EB0"/>
    <w:rsid w:val="007C3CC9"/>
    <w:rsid w:val="0080473D"/>
    <w:rsid w:val="00856953"/>
    <w:rsid w:val="00886C75"/>
    <w:rsid w:val="008D1AC8"/>
    <w:rsid w:val="0093789E"/>
    <w:rsid w:val="00943524"/>
    <w:rsid w:val="009A4C10"/>
    <w:rsid w:val="00A42295"/>
    <w:rsid w:val="00A67F33"/>
    <w:rsid w:val="00AD43C0"/>
    <w:rsid w:val="00B52CE6"/>
    <w:rsid w:val="00B53B97"/>
    <w:rsid w:val="00BE197D"/>
    <w:rsid w:val="00BE7AAD"/>
    <w:rsid w:val="00C052CF"/>
    <w:rsid w:val="00C259EE"/>
    <w:rsid w:val="00C328BB"/>
    <w:rsid w:val="00C85474"/>
    <w:rsid w:val="00F5278C"/>
    <w:rsid w:val="00F82BAA"/>
    <w:rsid w:val="00FE31DA"/>
    <w:rsid w:val="00FE34B6"/>
    <w:rsid w:val="00FF6B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AE"/>
    <w:pPr>
      <w:widowControl w:val="0"/>
      <w:jc w:val="both"/>
    </w:pPr>
  </w:style>
  <w:style w:type="paragraph" w:styleId="2">
    <w:name w:val="heading 2"/>
    <w:basedOn w:val="a"/>
    <w:next w:val="a0"/>
    <w:link w:val="2Char"/>
    <w:qFormat/>
    <w:rsid w:val="0080473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73D"/>
    <w:rPr>
      <w:rFonts w:ascii="Arial" w:eastAsia="黑体" w:hAnsi="Arial" w:cs="Times New Roman"/>
      <w:b/>
      <w:sz w:val="32"/>
      <w:szCs w:val="20"/>
    </w:rPr>
  </w:style>
  <w:style w:type="character" w:customStyle="1" w:styleId="read">
    <w:name w:val="read"/>
    <w:basedOn w:val="a1"/>
    <w:rsid w:val="0080473D"/>
  </w:style>
  <w:style w:type="character" w:styleId="a4">
    <w:name w:val="Hyperlink"/>
    <w:rsid w:val="0080473D"/>
    <w:rPr>
      <w:color w:val="0000FF"/>
      <w:u w:val="single"/>
    </w:rPr>
  </w:style>
  <w:style w:type="character" w:styleId="a5">
    <w:name w:val="page number"/>
    <w:basedOn w:val="a1"/>
    <w:rsid w:val="0080473D"/>
  </w:style>
  <w:style w:type="character" w:customStyle="1" w:styleId="Char">
    <w:name w:val="页眉 Char"/>
    <w:link w:val="a6"/>
    <w:uiPriority w:val="99"/>
    <w:rsid w:val="0080473D"/>
    <w:rPr>
      <w:sz w:val="18"/>
      <w:szCs w:val="18"/>
    </w:rPr>
  </w:style>
  <w:style w:type="character" w:customStyle="1" w:styleId="Char0">
    <w:name w:val="页脚 Char"/>
    <w:link w:val="a7"/>
    <w:uiPriority w:val="99"/>
    <w:rsid w:val="0080473D"/>
    <w:rPr>
      <w:sz w:val="18"/>
      <w:szCs w:val="18"/>
    </w:rPr>
  </w:style>
  <w:style w:type="character" w:customStyle="1" w:styleId="Char1">
    <w:name w:val="正文文本缩进 Char"/>
    <w:link w:val="a8"/>
    <w:rsid w:val="0080473D"/>
    <w:rPr>
      <w:rFonts w:ascii="Times New Roman" w:eastAsia="方正仿宋简体" w:hAnsi="Times New Roman" w:cs="Times New Roman"/>
      <w:sz w:val="24"/>
      <w:szCs w:val="30"/>
    </w:rPr>
  </w:style>
  <w:style w:type="paragraph" w:styleId="a0">
    <w:name w:val="Normal Indent"/>
    <w:basedOn w:val="a"/>
    <w:rsid w:val="0080473D"/>
    <w:pPr>
      <w:ind w:firstLineChars="200" w:firstLine="420"/>
    </w:pPr>
    <w:rPr>
      <w:rFonts w:ascii="Times New Roman" w:eastAsia="宋体" w:hAnsi="Times New Roman" w:cs="Times New Roman"/>
      <w:szCs w:val="24"/>
    </w:rPr>
  </w:style>
  <w:style w:type="paragraph" w:styleId="a6">
    <w:name w:val="header"/>
    <w:basedOn w:val="a"/>
    <w:link w:val="Char"/>
    <w:uiPriority w:val="99"/>
    <w:unhideWhenUsed/>
    <w:rsid w:val="0080473D"/>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1"/>
    <w:uiPriority w:val="99"/>
    <w:semiHidden/>
    <w:rsid w:val="0080473D"/>
    <w:rPr>
      <w:sz w:val="18"/>
      <w:szCs w:val="18"/>
    </w:rPr>
  </w:style>
  <w:style w:type="paragraph" w:styleId="a8">
    <w:name w:val="Body Text Indent"/>
    <w:basedOn w:val="a"/>
    <w:link w:val="Char1"/>
    <w:rsid w:val="0080473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10">
    <w:name w:val="正文文本缩进 字符1"/>
    <w:basedOn w:val="a1"/>
    <w:uiPriority w:val="99"/>
    <w:semiHidden/>
    <w:rsid w:val="0080473D"/>
  </w:style>
  <w:style w:type="paragraph" w:styleId="a7">
    <w:name w:val="footer"/>
    <w:basedOn w:val="a"/>
    <w:link w:val="Char0"/>
    <w:uiPriority w:val="99"/>
    <w:unhideWhenUsed/>
    <w:rsid w:val="0080473D"/>
    <w:pPr>
      <w:tabs>
        <w:tab w:val="center" w:pos="4153"/>
        <w:tab w:val="right" w:pos="8306"/>
      </w:tabs>
      <w:snapToGrid w:val="0"/>
      <w:jc w:val="left"/>
    </w:pPr>
    <w:rPr>
      <w:sz w:val="18"/>
      <w:szCs w:val="18"/>
    </w:rPr>
  </w:style>
  <w:style w:type="character" w:customStyle="1" w:styleId="11">
    <w:name w:val="页脚 字符1"/>
    <w:basedOn w:val="a1"/>
    <w:uiPriority w:val="99"/>
    <w:semiHidden/>
    <w:rsid w:val="0080473D"/>
    <w:rPr>
      <w:sz w:val="18"/>
      <w:szCs w:val="18"/>
    </w:rPr>
  </w:style>
  <w:style w:type="paragraph" w:styleId="20">
    <w:name w:val="toc 2"/>
    <w:basedOn w:val="a"/>
    <w:next w:val="a"/>
    <w:semiHidden/>
    <w:rsid w:val="0080473D"/>
    <w:pPr>
      <w:ind w:leftChars="200" w:left="420"/>
    </w:pPr>
    <w:rPr>
      <w:rFonts w:ascii="Times New Roman" w:eastAsia="宋体" w:hAnsi="Times New Roman" w:cs="Times New Roman"/>
      <w:szCs w:val="24"/>
    </w:rPr>
  </w:style>
  <w:style w:type="paragraph" w:styleId="a9">
    <w:name w:val="Balloon Text"/>
    <w:basedOn w:val="a"/>
    <w:link w:val="Char2"/>
    <w:uiPriority w:val="99"/>
    <w:semiHidden/>
    <w:unhideWhenUsed/>
    <w:rsid w:val="0080473D"/>
    <w:rPr>
      <w:sz w:val="18"/>
      <w:szCs w:val="18"/>
    </w:rPr>
  </w:style>
  <w:style w:type="character" w:customStyle="1" w:styleId="Char2">
    <w:name w:val="批注框文本 Char"/>
    <w:basedOn w:val="a1"/>
    <w:link w:val="a9"/>
    <w:uiPriority w:val="99"/>
    <w:semiHidden/>
    <w:rsid w:val="0080473D"/>
    <w:rPr>
      <w:sz w:val="18"/>
      <w:szCs w:val="18"/>
    </w:rPr>
  </w:style>
  <w:style w:type="character" w:styleId="aa">
    <w:name w:val="annotation reference"/>
    <w:basedOn w:val="a1"/>
    <w:uiPriority w:val="99"/>
    <w:semiHidden/>
    <w:unhideWhenUsed/>
    <w:rsid w:val="007A1EB0"/>
    <w:rPr>
      <w:sz w:val="21"/>
      <w:szCs w:val="21"/>
    </w:rPr>
  </w:style>
  <w:style w:type="paragraph" w:styleId="ab">
    <w:name w:val="annotation text"/>
    <w:basedOn w:val="a"/>
    <w:link w:val="Char3"/>
    <w:uiPriority w:val="99"/>
    <w:semiHidden/>
    <w:unhideWhenUsed/>
    <w:rsid w:val="007A1EB0"/>
    <w:pPr>
      <w:jc w:val="left"/>
    </w:pPr>
  </w:style>
  <w:style w:type="character" w:customStyle="1" w:styleId="Char3">
    <w:name w:val="批注文字 Char"/>
    <w:basedOn w:val="a1"/>
    <w:link w:val="ab"/>
    <w:uiPriority w:val="99"/>
    <w:semiHidden/>
    <w:rsid w:val="007A1EB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A804-DBC5-4B80-B460-4B676893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4039</Words>
  <Characters>23028</Characters>
  <Application>Microsoft Office Word</Application>
  <DocSecurity>0</DocSecurity>
  <Lines>191</Lines>
  <Paragraphs>54</Paragraphs>
  <ScaleCrop>false</ScaleCrop>
  <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李乾元</dc:creator>
  <cp:keywords/>
  <dc:description/>
  <cp:lastModifiedBy>李娇</cp:lastModifiedBy>
  <cp:revision>11</cp:revision>
  <cp:lastPrinted>2016-08-25T09:17:00Z</cp:lastPrinted>
  <dcterms:created xsi:type="dcterms:W3CDTF">2016-11-08T05:09:00Z</dcterms:created>
  <dcterms:modified xsi:type="dcterms:W3CDTF">2017-03-24T02:22:00Z</dcterms:modified>
</cp:coreProperties>
</file>