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10E" w:rsidRDefault="003E510E" w:rsidP="003E510E">
      <w:pPr>
        <w:adjustRightInd w:val="0"/>
        <w:snapToGrid w:val="0"/>
        <w:jc w:val="center"/>
        <w:rPr>
          <w:rFonts w:ascii="彩虹粗仿宋" w:eastAsia="彩虹粗仿宋" w:hAnsi="宋体" w:cs="Arial"/>
          <w:b/>
          <w:sz w:val="44"/>
          <w:szCs w:val="24"/>
        </w:rPr>
      </w:pPr>
      <w:bookmarkStart w:id="0" w:name="_GoBack"/>
      <w:bookmarkEnd w:id="0"/>
    </w:p>
    <w:p w:rsidR="003E510E" w:rsidRDefault="003E510E" w:rsidP="003E510E">
      <w:pPr>
        <w:adjustRightInd w:val="0"/>
        <w:snapToGrid w:val="0"/>
        <w:jc w:val="center"/>
        <w:rPr>
          <w:rFonts w:ascii="彩虹粗仿宋" w:eastAsia="彩虹粗仿宋" w:hAnsi="宋体" w:cs="Arial"/>
          <w:b/>
          <w:sz w:val="44"/>
          <w:szCs w:val="24"/>
        </w:rPr>
      </w:pPr>
    </w:p>
    <w:p w:rsidR="003E510E" w:rsidRDefault="003E510E" w:rsidP="003E510E">
      <w:pPr>
        <w:adjustRightInd w:val="0"/>
        <w:snapToGrid w:val="0"/>
        <w:jc w:val="center"/>
        <w:rPr>
          <w:rFonts w:ascii="彩虹粗仿宋" w:eastAsia="彩虹粗仿宋" w:hAnsi="宋体" w:cs="Arial"/>
          <w:b/>
          <w:sz w:val="44"/>
          <w:szCs w:val="24"/>
        </w:rPr>
      </w:pPr>
    </w:p>
    <w:p w:rsidR="003E510E" w:rsidRPr="00651188" w:rsidRDefault="003E510E" w:rsidP="003E510E">
      <w:pPr>
        <w:adjustRightInd w:val="0"/>
        <w:snapToGrid w:val="0"/>
        <w:jc w:val="center"/>
        <w:rPr>
          <w:rFonts w:ascii="彩虹粗仿宋" w:eastAsia="彩虹粗仿宋" w:hAnsi="宋体" w:cs="Arial"/>
          <w:b/>
          <w:sz w:val="44"/>
          <w:szCs w:val="24"/>
        </w:rPr>
      </w:pPr>
      <w:r w:rsidRPr="00651188">
        <w:rPr>
          <w:rFonts w:ascii="彩虹粗仿宋" w:eastAsia="彩虹粗仿宋" w:hAnsi="宋体" w:cs="Arial" w:hint="eastAsia"/>
          <w:b/>
          <w:sz w:val="44"/>
          <w:szCs w:val="24"/>
        </w:rPr>
        <w:t>景顺长城景盈双利债券型证券投资基金</w:t>
      </w:r>
    </w:p>
    <w:p w:rsidR="003E510E" w:rsidRPr="00651188" w:rsidRDefault="003E510E" w:rsidP="003E510E">
      <w:pPr>
        <w:adjustRightInd w:val="0"/>
        <w:snapToGrid w:val="0"/>
        <w:jc w:val="center"/>
        <w:rPr>
          <w:rFonts w:ascii="彩虹粗仿宋" w:eastAsia="彩虹粗仿宋" w:hAnsi="宋体" w:cs="Arial"/>
          <w:b/>
          <w:sz w:val="44"/>
          <w:szCs w:val="24"/>
        </w:rPr>
      </w:pPr>
      <w:r w:rsidRPr="00651188">
        <w:rPr>
          <w:rFonts w:ascii="彩虹粗仿宋" w:eastAsia="彩虹粗仿宋" w:hAnsi="宋体" w:cs="Arial" w:hint="eastAsia"/>
          <w:b/>
          <w:sz w:val="44"/>
          <w:szCs w:val="24"/>
        </w:rPr>
        <w:t>托管协议</w:t>
      </w: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b/>
          <w:bCs/>
          <w:sz w:val="28"/>
          <w:szCs w:val="24"/>
        </w:rPr>
      </w:pPr>
      <w:r w:rsidRPr="00651188">
        <w:rPr>
          <w:rFonts w:ascii="彩虹粗仿宋" w:eastAsia="彩虹粗仿宋" w:hAnsi="宋体" w:cs="Arial"/>
          <w:b/>
          <w:bCs/>
          <w:sz w:val="28"/>
          <w:szCs w:val="24"/>
        </w:rPr>
        <w:t xml:space="preserve">       基金管理人：景顺长城基金管理有限公司</w:t>
      </w:r>
    </w:p>
    <w:p w:rsidR="003E510E" w:rsidRPr="00651188" w:rsidRDefault="003E510E" w:rsidP="003E510E">
      <w:pPr>
        <w:adjustRightInd w:val="0"/>
        <w:snapToGrid w:val="0"/>
        <w:jc w:val="center"/>
        <w:outlineLvl w:val="0"/>
        <w:rPr>
          <w:rFonts w:ascii="彩虹粗仿宋" w:eastAsia="彩虹粗仿宋" w:hAnsi="宋体" w:cs="Arial"/>
          <w:b/>
          <w:bCs/>
          <w:sz w:val="28"/>
          <w:szCs w:val="24"/>
        </w:rPr>
      </w:pPr>
      <w:r w:rsidRPr="00651188">
        <w:rPr>
          <w:rFonts w:ascii="彩虹粗仿宋" w:eastAsia="彩虹粗仿宋" w:hAnsi="宋体" w:cs="Arial"/>
          <w:b/>
          <w:bCs/>
          <w:sz w:val="28"/>
          <w:szCs w:val="24"/>
        </w:rPr>
        <w:t xml:space="preserve">        基金托管人：中国建设银行股份有限公司</w:t>
      </w: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jc w:val="center"/>
        <w:outlineLvl w:val="0"/>
        <w:rPr>
          <w:rFonts w:ascii="彩虹粗仿宋" w:eastAsia="彩虹粗仿宋" w:hAnsi="宋体" w:cs="Arial"/>
          <w:sz w:val="24"/>
          <w:szCs w:val="24"/>
        </w:rPr>
      </w:pPr>
    </w:p>
    <w:p w:rsidR="003E510E" w:rsidRPr="00651188" w:rsidRDefault="003E510E" w:rsidP="003E510E">
      <w:pPr>
        <w:adjustRightInd w:val="0"/>
        <w:snapToGrid w:val="0"/>
        <w:outlineLvl w:val="0"/>
        <w:rPr>
          <w:rFonts w:ascii="彩虹粗仿宋" w:eastAsia="彩虹粗仿宋" w:hAnsi="宋体" w:cs="Arial"/>
          <w:bCs/>
          <w:sz w:val="24"/>
          <w:szCs w:val="24"/>
        </w:rPr>
      </w:pPr>
      <w:r w:rsidRPr="00651188">
        <w:rPr>
          <w:rFonts w:ascii="彩虹粗仿宋" w:eastAsia="彩虹粗仿宋" w:hAnsi="宋体" w:cs="Arial"/>
          <w:sz w:val="24"/>
          <w:szCs w:val="24"/>
        </w:rPr>
        <w:t xml:space="preserve">                            </w:t>
      </w:r>
      <w:r w:rsidR="00A10B2E" w:rsidRPr="00651188">
        <w:rPr>
          <w:rFonts w:ascii="彩虹粗仿宋" w:eastAsia="彩虹粗仿宋" w:hAnsi="宋体" w:cs="Arial"/>
          <w:sz w:val="24"/>
          <w:szCs w:val="24"/>
        </w:rPr>
        <w:t>二零一</w:t>
      </w:r>
      <w:r w:rsidR="00A10B2E">
        <w:rPr>
          <w:rFonts w:ascii="彩虹粗仿宋" w:eastAsia="彩虹粗仿宋" w:hAnsi="宋体" w:cs="Arial" w:hint="eastAsia"/>
          <w:sz w:val="24"/>
          <w:szCs w:val="24"/>
        </w:rPr>
        <w:t>六</w:t>
      </w:r>
      <w:r w:rsidR="00A10B2E" w:rsidRPr="00651188">
        <w:rPr>
          <w:rFonts w:ascii="彩虹粗仿宋" w:eastAsia="彩虹粗仿宋" w:hAnsi="宋体" w:cs="Arial"/>
          <w:sz w:val="24"/>
          <w:szCs w:val="24"/>
        </w:rPr>
        <w:t>年</w:t>
      </w:r>
      <w:r w:rsidR="00A10B2E">
        <w:rPr>
          <w:rFonts w:ascii="彩虹粗仿宋" w:eastAsia="彩虹粗仿宋" w:hAnsi="宋体" w:cs="Arial" w:hint="eastAsia"/>
          <w:sz w:val="24"/>
          <w:szCs w:val="24"/>
        </w:rPr>
        <w:t>五</w:t>
      </w:r>
      <w:r w:rsidR="00A10B2E" w:rsidRPr="00651188">
        <w:rPr>
          <w:rFonts w:ascii="彩虹粗仿宋" w:eastAsia="彩虹粗仿宋" w:hAnsi="宋体" w:cs="Arial"/>
          <w:sz w:val="24"/>
          <w:szCs w:val="24"/>
        </w:rPr>
        <w:t>月</w:t>
      </w:r>
    </w:p>
    <w:p w:rsidR="003E510E" w:rsidRPr="00651188" w:rsidRDefault="003E510E" w:rsidP="003E510E">
      <w:pPr>
        <w:jc w:val="center"/>
        <w:rPr>
          <w:rFonts w:ascii="彩虹粗仿宋" w:eastAsia="彩虹粗仿宋" w:hAnsi="Times New Roman" w:cs="Times New Roman"/>
          <w:b/>
          <w:bCs/>
          <w:sz w:val="30"/>
          <w:szCs w:val="24"/>
        </w:rPr>
      </w:pPr>
    </w:p>
    <w:p w:rsidR="003E510E" w:rsidRPr="00651188" w:rsidRDefault="003E510E" w:rsidP="003E510E">
      <w:pPr>
        <w:jc w:val="center"/>
        <w:rPr>
          <w:rFonts w:ascii="彩虹粗仿宋" w:eastAsia="彩虹粗仿宋" w:hAnsi="Times New Roman" w:cs="Times New Roman"/>
          <w:b/>
          <w:bCs/>
          <w:sz w:val="30"/>
          <w:szCs w:val="24"/>
        </w:rPr>
      </w:pPr>
    </w:p>
    <w:p w:rsidR="003E510E" w:rsidRPr="00651188" w:rsidRDefault="003E510E" w:rsidP="003E510E">
      <w:pPr>
        <w:jc w:val="center"/>
        <w:rPr>
          <w:rFonts w:ascii="彩虹粗仿宋" w:eastAsia="彩虹粗仿宋" w:hAnsi="Times New Roman" w:cs="Times New Roman"/>
          <w:b/>
          <w:bCs/>
          <w:sz w:val="30"/>
          <w:szCs w:val="24"/>
        </w:rPr>
      </w:pPr>
    </w:p>
    <w:p w:rsidR="002D10B7" w:rsidRPr="00651188" w:rsidRDefault="002D10B7" w:rsidP="003E510E">
      <w:pPr>
        <w:jc w:val="center"/>
        <w:rPr>
          <w:rFonts w:ascii="彩虹粗仿宋" w:eastAsia="彩虹粗仿宋" w:hAnsi="Times New Roman" w:cs="Times New Roman"/>
          <w:b/>
          <w:bCs/>
          <w:sz w:val="30"/>
          <w:szCs w:val="24"/>
        </w:rPr>
      </w:pPr>
    </w:p>
    <w:p w:rsidR="002D10B7" w:rsidRPr="00651188" w:rsidRDefault="002D10B7" w:rsidP="003E510E">
      <w:pPr>
        <w:jc w:val="center"/>
        <w:rPr>
          <w:rFonts w:ascii="彩虹粗仿宋" w:eastAsia="彩虹粗仿宋" w:hAnsi="Times New Roman" w:cs="Times New Roman"/>
          <w:b/>
          <w:bCs/>
          <w:sz w:val="30"/>
          <w:szCs w:val="24"/>
        </w:rPr>
      </w:pPr>
    </w:p>
    <w:p w:rsidR="002D10B7" w:rsidRPr="00651188" w:rsidRDefault="002D10B7" w:rsidP="003E510E">
      <w:pPr>
        <w:jc w:val="center"/>
        <w:rPr>
          <w:rFonts w:ascii="彩虹粗仿宋" w:eastAsia="彩虹粗仿宋" w:hAnsi="Times New Roman" w:cs="Times New Roman"/>
          <w:b/>
          <w:bCs/>
          <w:sz w:val="30"/>
          <w:szCs w:val="24"/>
        </w:rPr>
      </w:pPr>
    </w:p>
    <w:p w:rsidR="002D10B7" w:rsidRPr="00651188" w:rsidRDefault="002D10B7" w:rsidP="003E510E">
      <w:pPr>
        <w:jc w:val="center"/>
        <w:rPr>
          <w:rFonts w:ascii="彩虹粗仿宋" w:eastAsia="彩虹粗仿宋" w:hAnsi="Times New Roman" w:cs="Times New Roman"/>
          <w:b/>
          <w:bCs/>
          <w:sz w:val="30"/>
          <w:szCs w:val="24"/>
        </w:rPr>
      </w:pPr>
    </w:p>
    <w:p w:rsidR="003E510E" w:rsidRPr="00651188" w:rsidRDefault="003E510E" w:rsidP="003E510E">
      <w:pPr>
        <w:jc w:val="center"/>
        <w:rPr>
          <w:rFonts w:ascii="彩虹粗仿宋" w:eastAsia="彩虹粗仿宋" w:hAnsi="Times New Roman" w:cs="Times New Roman"/>
          <w:b/>
          <w:bCs/>
          <w:sz w:val="30"/>
          <w:szCs w:val="24"/>
        </w:rPr>
      </w:pPr>
    </w:p>
    <w:p w:rsidR="003E510E" w:rsidRPr="00651188" w:rsidRDefault="003E510E" w:rsidP="003E510E">
      <w:pPr>
        <w:jc w:val="center"/>
        <w:rPr>
          <w:rFonts w:ascii="彩虹粗仿宋" w:eastAsia="彩虹粗仿宋" w:hAnsi="Times New Roman" w:cs="Times New Roman"/>
          <w:b/>
          <w:bCs/>
          <w:sz w:val="30"/>
          <w:szCs w:val="24"/>
        </w:rPr>
      </w:pPr>
      <w:r w:rsidRPr="00651188">
        <w:rPr>
          <w:rFonts w:ascii="彩虹粗仿宋" w:eastAsia="彩虹粗仿宋" w:hAnsi="Times New Roman" w:cs="Times New Roman" w:hint="eastAsia"/>
          <w:b/>
          <w:bCs/>
          <w:sz w:val="30"/>
          <w:szCs w:val="24"/>
        </w:rPr>
        <w:lastRenderedPageBreak/>
        <w:t>目</w:t>
      </w:r>
      <w:r w:rsidRPr="00651188">
        <w:rPr>
          <w:rFonts w:ascii="彩虹粗仿宋" w:eastAsia="彩虹粗仿宋" w:hAnsi="Times New Roman" w:cs="Times New Roman"/>
          <w:b/>
          <w:bCs/>
          <w:sz w:val="30"/>
          <w:szCs w:val="24"/>
        </w:rPr>
        <w:t xml:space="preserve">    </w:t>
      </w:r>
      <w:r w:rsidRPr="00651188">
        <w:rPr>
          <w:rFonts w:ascii="彩虹粗仿宋" w:eastAsia="彩虹粗仿宋" w:hAnsi="Times New Roman" w:cs="Times New Roman" w:hint="eastAsia"/>
          <w:b/>
          <w:bCs/>
          <w:sz w:val="30"/>
          <w:szCs w:val="24"/>
        </w:rPr>
        <w:t>录</w:t>
      </w:r>
    </w:p>
    <w:p w:rsidR="003E510E" w:rsidRPr="00651188" w:rsidRDefault="001C431C" w:rsidP="003E510E">
      <w:pPr>
        <w:tabs>
          <w:tab w:val="right" w:leader="dot" w:pos="8494"/>
        </w:tabs>
        <w:ind w:leftChars="200" w:left="420"/>
        <w:rPr>
          <w:rFonts w:ascii="彩虹粗仿宋" w:eastAsia="彩虹粗仿宋" w:hAnsi="宋体" w:cs="Times New Roman"/>
          <w:noProof/>
          <w:color w:val="000000" w:themeColor="text1"/>
          <w:sz w:val="28"/>
          <w:szCs w:val="24"/>
        </w:rPr>
      </w:pPr>
      <w:r w:rsidRPr="00651188">
        <w:rPr>
          <w:rFonts w:ascii="彩虹粗仿宋" w:eastAsia="彩虹粗仿宋" w:hAnsi="宋体" w:cs="Times New Roman" w:hint="eastAsia"/>
          <w:color w:val="000000" w:themeColor="text1"/>
          <w:sz w:val="28"/>
          <w:szCs w:val="24"/>
        </w:rPr>
        <w:fldChar w:fldCharType="begin"/>
      </w:r>
      <w:r w:rsidR="003E510E" w:rsidRPr="00651188">
        <w:rPr>
          <w:rFonts w:ascii="彩虹粗仿宋" w:eastAsia="彩虹粗仿宋" w:hAnsi="宋体" w:cs="Times New Roman"/>
          <w:color w:val="000000" w:themeColor="text1"/>
          <w:sz w:val="28"/>
          <w:szCs w:val="24"/>
        </w:rPr>
        <w:instrText xml:space="preserve"> TOC \o "1-2" \h \z </w:instrText>
      </w:r>
      <w:r w:rsidRPr="00651188">
        <w:rPr>
          <w:rFonts w:ascii="彩虹粗仿宋" w:eastAsia="彩虹粗仿宋" w:hAnsi="宋体" w:cs="Times New Roman" w:hint="eastAsia"/>
          <w:color w:val="000000" w:themeColor="text1"/>
          <w:sz w:val="28"/>
          <w:szCs w:val="24"/>
        </w:rPr>
        <w:fldChar w:fldCharType="separate"/>
      </w:r>
      <w:hyperlink w:anchor="_Toc124325885" w:history="1">
        <w:r w:rsidR="003E510E" w:rsidRPr="00651188">
          <w:rPr>
            <w:rFonts w:ascii="彩虹粗仿宋" w:eastAsia="彩虹粗仿宋" w:hAnsi="宋体" w:cs="Times New Roman" w:hint="eastAsia"/>
            <w:noProof/>
            <w:color w:val="000000" w:themeColor="text1"/>
            <w:sz w:val="28"/>
            <w:szCs w:val="32"/>
          </w:rPr>
          <w:t>一、基金托管协议当事人</w:t>
        </w:r>
        <w:r w:rsidR="003E510E" w:rsidRPr="00651188">
          <w:rPr>
            <w:rFonts w:ascii="彩虹粗仿宋" w:eastAsia="彩虹粗仿宋" w:hAnsi="宋体" w:cs="Times New Roman"/>
            <w:noProof/>
            <w:webHidden/>
            <w:color w:val="000000" w:themeColor="text1"/>
            <w:sz w:val="28"/>
            <w:szCs w:val="24"/>
          </w:rPr>
          <w:tab/>
        </w:r>
        <w:r w:rsidRPr="00651188">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_Toc124325885 \h </w:instrText>
        </w:r>
        <w:r w:rsidRPr="00651188">
          <w:rPr>
            <w:rFonts w:ascii="彩虹粗仿宋" w:eastAsia="彩虹粗仿宋" w:hAnsi="宋体" w:cs="Times New Roman" w:hint="eastAsia"/>
            <w:noProof/>
            <w:webHidden/>
            <w:color w:val="000000" w:themeColor="text1"/>
            <w:sz w:val="28"/>
            <w:szCs w:val="24"/>
          </w:rPr>
        </w:r>
        <w:r w:rsidRPr="00651188">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3</w:t>
        </w:r>
        <w:r w:rsidRPr="00651188">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6" w:history="1">
        <w:r w:rsidR="003E510E" w:rsidRPr="00651188">
          <w:rPr>
            <w:rFonts w:ascii="彩虹粗仿宋" w:eastAsia="彩虹粗仿宋" w:hAnsi="宋体" w:cs="Times New Roman" w:hint="eastAsia"/>
            <w:noProof/>
            <w:color w:val="000000" w:themeColor="text1"/>
            <w:sz w:val="28"/>
            <w:szCs w:val="32"/>
          </w:rPr>
          <w:t>二、基金托管协议的依据、目的和原则</w:t>
        </w:r>
        <w:r w:rsidR="003E510E" w:rsidRPr="00651188">
          <w:rPr>
            <w:rFonts w:ascii="彩虹粗仿宋" w:eastAsia="彩虹粗仿宋" w:hAnsi="宋体" w:cs="Times New Roman"/>
            <w:noProof/>
            <w:webHidden/>
            <w:color w:val="000000" w:themeColor="text1"/>
            <w:sz w:val="28"/>
            <w:szCs w:val="24"/>
          </w:rPr>
          <w:tab/>
        </w:r>
        <w:r w:rsidR="001C431C" w:rsidRPr="00651188">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_Toc124325886 \h </w:instrText>
        </w:r>
        <w:r w:rsidR="001C431C" w:rsidRPr="00651188">
          <w:rPr>
            <w:rFonts w:ascii="彩虹粗仿宋" w:eastAsia="彩虹粗仿宋" w:hAnsi="宋体" w:cs="Times New Roman" w:hint="eastAsia"/>
            <w:noProof/>
            <w:webHidden/>
            <w:color w:val="000000" w:themeColor="text1"/>
            <w:sz w:val="28"/>
            <w:szCs w:val="24"/>
          </w:rPr>
        </w:r>
        <w:r w:rsidR="001C431C" w:rsidRPr="00651188">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4</w:t>
        </w:r>
        <w:r w:rsidR="001C431C" w:rsidRPr="00651188">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7" w:history="1">
        <w:r w:rsidR="003E510E" w:rsidRPr="00651188">
          <w:rPr>
            <w:rFonts w:ascii="彩虹粗仿宋" w:eastAsia="彩虹粗仿宋" w:hAnsi="宋体" w:cs="Times New Roman" w:hint="eastAsia"/>
            <w:noProof/>
            <w:color w:val="000000" w:themeColor="text1"/>
            <w:sz w:val="28"/>
            <w:szCs w:val="32"/>
          </w:rPr>
          <w:t>三、基金托管人对基金管理人的业务监督和核查</w:t>
        </w:r>
        <w:r w:rsidR="003E510E" w:rsidRPr="00651188">
          <w:rPr>
            <w:rFonts w:ascii="彩虹粗仿宋" w:eastAsia="彩虹粗仿宋" w:hAnsi="宋体" w:cs="Times New Roman"/>
            <w:noProof/>
            <w:webHidden/>
            <w:color w:val="000000" w:themeColor="text1"/>
            <w:sz w:val="28"/>
            <w:szCs w:val="24"/>
          </w:rPr>
          <w:tab/>
        </w:r>
        <w:r w:rsidR="001C431C" w:rsidRPr="00651188">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_Toc124325887 \h </w:instrText>
        </w:r>
        <w:r w:rsidR="001C431C" w:rsidRPr="00651188">
          <w:rPr>
            <w:rFonts w:ascii="彩虹粗仿宋" w:eastAsia="彩虹粗仿宋" w:hAnsi="宋体" w:cs="Times New Roman" w:hint="eastAsia"/>
            <w:noProof/>
            <w:webHidden/>
            <w:color w:val="000000" w:themeColor="text1"/>
            <w:sz w:val="28"/>
            <w:szCs w:val="24"/>
          </w:rPr>
        </w:r>
        <w:r w:rsidR="001C431C" w:rsidRPr="00651188">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5</w:t>
        </w:r>
        <w:r w:rsidR="001C431C" w:rsidRPr="00651188">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8" w:history="1">
        <w:r w:rsidR="003E510E" w:rsidRPr="00651188">
          <w:rPr>
            <w:rFonts w:ascii="彩虹粗仿宋" w:eastAsia="彩虹粗仿宋" w:hAnsi="宋体" w:cs="Times New Roman" w:hint="eastAsia"/>
            <w:noProof/>
            <w:color w:val="000000" w:themeColor="text1"/>
            <w:sz w:val="28"/>
            <w:szCs w:val="32"/>
          </w:rPr>
          <w:t>四、基金管理人对基金托管人的业务核查</w:t>
        </w:r>
        <w:r w:rsidR="003E510E" w:rsidRPr="00651188">
          <w:rPr>
            <w:rFonts w:ascii="彩虹粗仿宋" w:eastAsia="彩虹粗仿宋" w:hAnsi="宋体" w:cs="Times New Roman"/>
            <w:noProof/>
            <w:webHidden/>
            <w:color w:val="000000" w:themeColor="text1"/>
            <w:sz w:val="28"/>
            <w:szCs w:val="24"/>
          </w:rPr>
          <w:tab/>
        </w:r>
        <w:r w:rsidR="001C431C" w:rsidRPr="00651188">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_Toc124325888 \h </w:instrText>
        </w:r>
        <w:r w:rsidR="001C431C" w:rsidRPr="00651188">
          <w:rPr>
            <w:rFonts w:ascii="彩虹粗仿宋" w:eastAsia="彩虹粗仿宋" w:hAnsi="宋体" w:cs="Times New Roman" w:hint="eastAsia"/>
            <w:noProof/>
            <w:webHidden/>
            <w:color w:val="000000" w:themeColor="text1"/>
            <w:sz w:val="28"/>
            <w:szCs w:val="24"/>
          </w:rPr>
        </w:r>
        <w:r w:rsidR="001C431C" w:rsidRPr="00651188">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9</w:t>
        </w:r>
        <w:r w:rsidR="001C431C" w:rsidRPr="00651188">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89" w:history="1">
        <w:r w:rsidR="003E510E" w:rsidRPr="00651188">
          <w:rPr>
            <w:rFonts w:ascii="彩虹粗仿宋" w:eastAsia="彩虹粗仿宋" w:hAnsi="宋体" w:cs="Times New Roman" w:hint="eastAsia"/>
            <w:noProof/>
            <w:color w:val="000000" w:themeColor="text1"/>
            <w:sz w:val="28"/>
            <w:szCs w:val="32"/>
          </w:rPr>
          <w:t>五、基金财产的保管</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_Toc124325889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10</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0" w:history="1">
        <w:r w:rsidR="003E510E" w:rsidRPr="00651188">
          <w:rPr>
            <w:rFonts w:ascii="彩虹粗仿宋" w:eastAsia="彩虹粗仿宋" w:hAnsi="宋体" w:cs="Times New Roman" w:hint="eastAsia"/>
            <w:noProof/>
            <w:color w:val="000000" w:themeColor="text1"/>
            <w:sz w:val="28"/>
            <w:szCs w:val="32"/>
          </w:rPr>
          <w:t>六、指令的发送、确认及执行</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_Toc124325890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12</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1" w:history="1">
        <w:r w:rsidR="003E510E" w:rsidRPr="00651188">
          <w:rPr>
            <w:rFonts w:ascii="彩虹粗仿宋" w:eastAsia="彩虹粗仿宋" w:hAnsi="宋体" w:cs="Times New Roman" w:hint="eastAsia"/>
            <w:noProof/>
            <w:color w:val="000000" w:themeColor="text1"/>
            <w:sz w:val="28"/>
            <w:szCs w:val="32"/>
          </w:rPr>
          <w:t>七、交易及清算交收安排</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_Toc124325891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14</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2" w:history="1">
        <w:r w:rsidR="003E510E" w:rsidRPr="00651188">
          <w:rPr>
            <w:rFonts w:ascii="彩虹粗仿宋" w:eastAsia="彩虹粗仿宋" w:hAnsi="宋体" w:cs="Times New Roman" w:hint="eastAsia"/>
            <w:noProof/>
            <w:color w:val="000000" w:themeColor="text1"/>
            <w:sz w:val="28"/>
            <w:szCs w:val="32"/>
          </w:rPr>
          <w:t>八、基金资产净值计算和会计核算</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_Toc124325892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17</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3" w:history="1">
        <w:r w:rsidR="003E510E" w:rsidRPr="00651188">
          <w:rPr>
            <w:rFonts w:ascii="彩虹粗仿宋" w:eastAsia="彩虹粗仿宋" w:hAnsi="宋体" w:cs="Times New Roman" w:hint="eastAsia"/>
            <w:noProof/>
            <w:color w:val="000000" w:themeColor="text1"/>
            <w:sz w:val="28"/>
            <w:szCs w:val="32"/>
          </w:rPr>
          <w:t>九、基金收益分配</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_Toc124325893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20</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4" w:history="1">
        <w:r w:rsidR="003E510E" w:rsidRPr="00651188">
          <w:rPr>
            <w:rFonts w:ascii="彩虹粗仿宋" w:eastAsia="彩虹粗仿宋" w:hAnsi="宋体" w:cs="Times New Roman" w:hint="eastAsia"/>
            <w:noProof/>
            <w:color w:val="000000" w:themeColor="text1"/>
            <w:sz w:val="28"/>
            <w:szCs w:val="32"/>
          </w:rPr>
          <w:t>十、基金信息披露</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_Toc124325894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21</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5" w:history="1">
        <w:r w:rsidR="003E510E" w:rsidRPr="00651188">
          <w:rPr>
            <w:rFonts w:ascii="彩虹粗仿宋" w:eastAsia="彩虹粗仿宋" w:hAnsi="宋体" w:cs="Times New Roman" w:hint="eastAsia"/>
            <w:noProof/>
            <w:color w:val="000000" w:themeColor="text1"/>
            <w:sz w:val="28"/>
            <w:szCs w:val="32"/>
          </w:rPr>
          <w:t>十一、基金费用</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_Toc124325895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22</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6" w:history="1">
        <w:r w:rsidR="003E510E" w:rsidRPr="00651188">
          <w:rPr>
            <w:rFonts w:ascii="彩虹粗仿宋" w:eastAsia="彩虹粗仿宋" w:hAnsi="宋体" w:cs="Times New Roman" w:hint="eastAsia"/>
            <w:noProof/>
            <w:color w:val="000000" w:themeColor="text1"/>
            <w:sz w:val="28"/>
            <w:szCs w:val="32"/>
          </w:rPr>
          <w:t>十二、基金份额持有人名册的保管</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_Toc124325896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23</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7" w:history="1">
        <w:r w:rsidR="003E510E" w:rsidRPr="00651188">
          <w:rPr>
            <w:rFonts w:ascii="彩虹粗仿宋" w:eastAsia="彩虹粗仿宋" w:hAnsi="宋体" w:cs="Times New Roman" w:hint="eastAsia"/>
            <w:noProof/>
            <w:color w:val="000000" w:themeColor="text1"/>
            <w:sz w:val="28"/>
            <w:szCs w:val="32"/>
          </w:rPr>
          <w:t>十三、基金有关文件档案的保存</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_Toc124325897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24</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8" w:history="1">
        <w:r w:rsidR="003E510E" w:rsidRPr="00651188">
          <w:rPr>
            <w:rFonts w:ascii="彩虹粗仿宋" w:eastAsia="彩虹粗仿宋" w:hAnsi="宋体" w:cs="Times New Roman" w:hint="eastAsia"/>
            <w:noProof/>
            <w:color w:val="000000" w:themeColor="text1"/>
            <w:sz w:val="28"/>
            <w:szCs w:val="32"/>
          </w:rPr>
          <w:t>十四、基金管理人和基金托管人的更换</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_Toc124325898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24</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899" w:history="1">
        <w:r w:rsidR="003E510E" w:rsidRPr="00651188">
          <w:rPr>
            <w:rFonts w:ascii="彩虹粗仿宋" w:eastAsia="彩虹粗仿宋" w:hAnsi="宋体" w:cs="Times New Roman" w:hint="eastAsia"/>
            <w:noProof/>
            <w:color w:val="000000" w:themeColor="text1"/>
            <w:sz w:val="28"/>
            <w:szCs w:val="32"/>
          </w:rPr>
          <w:t>十五、禁止行为</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_Toc124325899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26</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0" w:history="1">
        <w:r w:rsidR="003E510E" w:rsidRPr="00651188">
          <w:rPr>
            <w:rFonts w:ascii="彩虹粗仿宋" w:eastAsia="彩虹粗仿宋" w:hAnsi="宋体" w:cs="Times New Roman" w:hint="eastAsia"/>
            <w:noProof/>
            <w:color w:val="000000" w:themeColor="text1"/>
            <w:sz w:val="28"/>
            <w:szCs w:val="32"/>
          </w:rPr>
          <w:t>十六、托管协议的变更、终止与基金财产的清算</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_Toc124325900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26</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1" w:history="1">
        <w:r w:rsidR="003E510E" w:rsidRPr="00651188">
          <w:rPr>
            <w:rFonts w:ascii="彩虹粗仿宋" w:eastAsia="彩虹粗仿宋" w:hAnsi="宋体" w:cs="Times New Roman" w:hint="eastAsia"/>
            <w:noProof/>
            <w:color w:val="000000" w:themeColor="text1"/>
            <w:sz w:val="28"/>
            <w:szCs w:val="32"/>
          </w:rPr>
          <w:t>十七、违约责任</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_Toc124325901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27</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2" w:history="1">
        <w:r w:rsidR="003E510E" w:rsidRPr="00651188">
          <w:rPr>
            <w:rFonts w:ascii="彩虹粗仿宋" w:eastAsia="彩虹粗仿宋" w:hAnsi="宋体" w:cs="Times New Roman" w:hint="eastAsia"/>
            <w:noProof/>
            <w:color w:val="000000" w:themeColor="text1"/>
            <w:sz w:val="28"/>
            <w:szCs w:val="32"/>
          </w:rPr>
          <w:t>十八、争议解决方式</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_Toc124325902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28</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3" w:history="1">
        <w:r w:rsidR="003E510E" w:rsidRPr="00651188">
          <w:rPr>
            <w:rFonts w:ascii="彩虹粗仿宋" w:eastAsia="彩虹粗仿宋" w:hAnsi="宋体" w:cs="Times New Roman" w:hint="eastAsia"/>
            <w:noProof/>
            <w:color w:val="000000" w:themeColor="text1"/>
            <w:sz w:val="28"/>
            <w:szCs w:val="32"/>
          </w:rPr>
          <w:t>十九、托管协议的效力</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_Toc124325903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28</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4" w:history="1">
        <w:r w:rsidR="003E510E" w:rsidRPr="00651188">
          <w:rPr>
            <w:rFonts w:ascii="彩虹粗仿宋" w:eastAsia="彩虹粗仿宋" w:hAnsi="宋体" w:cs="Times New Roman" w:hint="eastAsia"/>
            <w:noProof/>
            <w:color w:val="000000" w:themeColor="text1"/>
            <w:sz w:val="28"/>
            <w:szCs w:val="32"/>
          </w:rPr>
          <w:t>二十、其他事项</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_Toc124325904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29</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384831" w:rsidP="003E510E">
      <w:pPr>
        <w:tabs>
          <w:tab w:val="right" w:leader="dot" w:pos="8494"/>
        </w:tabs>
        <w:ind w:leftChars="200" w:left="420"/>
        <w:rPr>
          <w:rFonts w:ascii="彩虹粗仿宋" w:eastAsia="彩虹粗仿宋" w:hAnsi="宋体" w:cs="Times New Roman"/>
          <w:noProof/>
          <w:color w:val="000000" w:themeColor="text1"/>
          <w:sz w:val="28"/>
          <w:szCs w:val="24"/>
        </w:rPr>
      </w:pPr>
      <w:hyperlink w:anchor="_Toc124325905" w:history="1">
        <w:r w:rsidR="003E510E" w:rsidRPr="00651188">
          <w:rPr>
            <w:rFonts w:ascii="彩虹粗仿宋" w:eastAsia="彩虹粗仿宋" w:hAnsi="宋体" w:cs="Times New Roman" w:hint="eastAsia"/>
            <w:noProof/>
            <w:color w:val="000000" w:themeColor="text1"/>
            <w:sz w:val="28"/>
            <w:szCs w:val="32"/>
          </w:rPr>
          <w:t>二十一、托管协议的签订</w:t>
        </w:r>
        <w:r w:rsidR="003E510E" w:rsidRPr="00651188">
          <w:rPr>
            <w:rFonts w:ascii="彩虹粗仿宋" w:eastAsia="彩虹粗仿宋" w:hAnsi="宋体" w:cs="Times New Roman"/>
            <w:noProof/>
            <w:webHidden/>
            <w:color w:val="000000" w:themeColor="text1"/>
            <w:sz w:val="28"/>
            <w:szCs w:val="24"/>
          </w:rPr>
          <w:tab/>
        </w:r>
        <w:r w:rsidR="001C431C" w:rsidRPr="0040268F">
          <w:rPr>
            <w:rFonts w:ascii="彩虹粗仿宋" w:eastAsia="彩虹粗仿宋" w:hAnsi="宋体" w:cs="Times New Roman" w:hint="eastAsia"/>
            <w:noProof/>
            <w:webHidden/>
            <w:color w:val="000000" w:themeColor="text1"/>
            <w:sz w:val="28"/>
            <w:szCs w:val="24"/>
          </w:rPr>
          <w:fldChar w:fldCharType="begin"/>
        </w:r>
        <w:r w:rsidR="003E510E" w:rsidRPr="00651188">
          <w:rPr>
            <w:rFonts w:ascii="彩虹粗仿宋" w:eastAsia="彩虹粗仿宋" w:hAnsi="宋体" w:cs="Times New Roman"/>
            <w:noProof/>
            <w:webHidden/>
            <w:color w:val="000000" w:themeColor="text1"/>
            <w:sz w:val="28"/>
            <w:szCs w:val="24"/>
          </w:rPr>
          <w:instrText xml:space="preserve"> PAGEREF _Toc124325905 \h </w:instrText>
        </w:r>
        <w:r w:rsidR="001C431C" w:rsidRPr="0040268F">
          <w:rPr>
            <w:rFonts w:ascii="彩虹粗仿宋" w:eastAsia="彩虹粗仿宋" w:hAnsi="宋体" w:cs="Times New Roman" w:hint="eastAsia"/>
            <w:noProof/>
            <w:webHidden/>
            <w:color w:val="000000" w:themeColor="text1"/>
            <w:sz w:val="28"/>
            <w:szCs w:val="24"/>
          </w:rPr>
        </w:r>
        <w:r w:rsidR="001C431C" w:rsidRPr="0040268F">
          <w:rPr>
            <w:rFonts w:ascii="彩虹粗仿宋" w:eastAsia="彩虹粗仿宋" w:hAnsi="宋体" w:cs="Times New Roman" w:hint="eastAsia"/>
            <w:noProof/>
            <w:webHidden/>
            <w:color w:val="000000" w:themeColor="text1"/>
            <w:sz w:val="28"/>
            <w:szCs w:val="24"/>
          </w:rPr>
          <w:fldChar w:fldCharType="separate"/>
        </w:r>
        <w:r w:rsidR="0040268F">
          <w:rPr>
            <w:rFonts w:ascii="彩虹粗仿宋" w:eastAsia="彩虹粗仿宋" w:hAnsi="宋体" w:cs="Times New Roman"/>
            <w:noProof/>
            <w:webHidden/>
            <w:color w:val="000000" w:themeColor="text1"/>
            <w:sz w:val="28"/>
            <w:szCs w:val="24"/>
          </w:rPr>
          <w:t>29</w:t>
        </w:r>
        <w:r w:rsidR="001C431C" w:rsidRPr="0040268F">
          <w:rPr>
            <w:rFonts w:ascii="彩虹粗仿宋" w:eastAsia="彩虹粗仿宋" w:hAnsi="宋体" w:cs="Times New Roman" w:hint="eastAsia"/>
            <w:noProof/>
            <w:webHidden/>
            <w:color w:val="000000" w:themeColor="text1"/>
            <w:sz w:val="28"/>
            <w:szCs w:val="24"/>
          </w:rPr>
          <w:fldChar w:fldCharType="end"/>
        </w:r>
      </w:hyperlink>
    </w:p>
    <w:p w:rsidR="003E510E" w:rsidRPr="00651188" w:rsidRDefault="001C431C" w:rsidP="003E510E">
      <w:pPr>
        <w:rPr>
          <w:rFonts w:ascii="彩虹粗仿宋" w:eastAsia="彩虹粗仿宋" w:hAnsi="Times New Roman" w:cs="Times New Roman"/>
          <w:sz w:val="24"/>
          <w:szCs w:val="24"/>
        </w:rPr>
      </w:pPr>
      <w:r w:rsidRPr="00651188">
        <w:rPr>
          <w:rFonts w:ascii="彩虹粗仿宋" w:eastAsia="彩虹粗仿宋" w:hAnsi="宋体" w:cs="Times New Roman" w:hint="eastAsia"/>
          <w:color w:val="000000" w:themeColor="text1"/>
          <w:sz w:val="28"/>
          <w:szCs w:val="24"/>
        </w:rPr>
        <w:lastRenderedPageBreak/>
        <w:fldChar w:fldCharType="end"/>
      </w:r>
    </w:p>
    <w:p w:rsidR="003E510E" w:rsidRPr="00651188" w:rsidRDefault="003E510E" w:rsidP="003E510E">
      <w:pPr>
        <w:widowControl/>
        <w:adjustRightInd w:val="0"/>
        <w:snapToGrid w:val="0"/>
        <w:ind w:firstLineChars="200" w:firstLine="480"/>
        <w:rPr>
          <w:rFonts w:ascii="彩虹粗仿宋" w:eastAsia="彩虹粗仿宋" w:hAnsi="宋体" w:cs="Arial"/>
          <w:kern w:val="0"/>
          <w:sz w:val="24"/>
          <w:szCs w:val="24"/>
        </w:rPr>
      </w:pPr>
      <w:r w:rsidRPr="00651188">
        <w:rPr>
          <w:rFonts w:ascii="彩虹粗仿宋" w:eastAsia="彩虹粗仿宋" w:hAnsi="宋体" w:cs="Arial" w:hint="eastAsia"/>
          <w:kern w:val="0"/>
          <w:sz w:val="24"/>
          <w:szCs w:val="24"/>
        </w:rPr>
        <w:t>鉴于景顺长城基金管理有限公司系一家依照中国法律合法成立并有效存续的有限责任公司，按照相关法律法规的规定具备担任基金管理人的资格和能力，拟募集发行景顺长城景盈双利债券型证券投资基金；</w:t>
      </w:r>
    </w:p>
    <w:p w:rsidR="003E510E" w:rsidRPr="00651188" w:rsidRDefault="003E510E" w:rsidP="003E510E">
      <w:pPr>
        <w:widowControl/>
        <w:adjustRightInd w:val="0"/>
        <w:snapToGrid w:val="0"/>
        <w:ind w:firstLineChars="200" w:firstLine="480"/>
        <w:rPr>
          <w:rFonts w:ascii="彩虹粗仿宋" w:eastAsia="彩虹粗仿宋" w:hAnsi="宋体" w:cs="Arial"/>
          <w:kern w:val="0"/>
          <w:sz w:val="24"/>
          <w:szCs w:val="24"/>
        </w:rPr>
      </w:pPr>
      <w:r w:rsidRPr="00651188">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3E510E" w:rsidRPr="00651188" w:rsidRDefault="003E510E" w:rsidP="003E510E">
      <w:pPr>
        <w:widowControl/>
        <w:adjustRightInd w:val="0"/>
        <w:snapToGrid w:val="0"/>
        <w:ind w:firstLineChars="200" w:firstLine="480"/>
        <w:rPr>
          <w:rFonts w:ascii="彩虹粗仿宋" w:eastAsia="彩虹粗仿宋" w:hAnsi="宋体" w:cs="Arial"/>
          <w:kern w:val="0"/>
          <w:sz w:val="24"/>
          <w:szCs w:val="24"/>
        </w:rPr>
      </w:pPr>
      <w:r w:rsidRPr="00651188">
        <w:rPr>
          <w:rFonts w:ascii="彩虹粗仿宋" w:eastAsia="彩虹粗仿宋" w:hAnsi="宋体" w:cs="Arial" w:hint="eastAsia"/>
          <w:kern w:val="0"/>
          <w:sz w:val="24"/>
          <w:szCs w:val="24"/>
        </w:rPr>
        <w:t>鉴于景顺长城基金管理有限公司拟担任景顺长城景盈双利债券型证券投资基金的基金管理人，中国建设银行股份有限公司拟担任景顺长城景盈双利债券型证券投资基金的基金托管人；</w:t>
      </w:r>
    </w:p>
    <w:p w:rsidR="003E510E" w:rsidRPr="00651188" w:rsidRDefault="003E510E" w:rsidP="003E510E">
      <w:pPr>
        <w:widowControl/>
        <w:adjustRightInd w:val="0"/>
        <w:snapToGrid w:val="0"/>
        <w:ind w:firstLineChars="200" w:firstLine="480"/>
        <w:rPr>
          <w:rFonts w:ascii="彩虹粗仿宋" w:eastAsia="彩虹粗仿宋" w:hAnsi="宋体" w:cs="Arial"/>
          <w:kern w:val="0"/>
          <w:sz w:val="24"/>
          <w:szCs w:val="24"/>
        </w:rPr>
      </w:pPr>
      <w:r w:rsidRPr="00651188">
        <w:rPr>
          <w:rFonts w:ascii="彩虹粗仿宋" w:eastAsia="彩虹粗仿宋" w:hAnsi="宋体" w:cs="Arial" w:hint="eastAsia"/>
          <w:kern w:val="0"/>
          <w:sz w:val="24"/>
          <w:szCs w:val="24"/>
        </w:rPr>
        <w:t>为明确景顺长城景盈双利债券型证券投资基金的基金管理人和基金托管人之间的权利义务关系，特制订本托管协议；</w:t>
      </w:r>
    </w:p>
    <w:p w:rsidR="003E510E" w:rsidRPr="00651188" w:rsidRDefault="003E510E" w:rsidP="003E510E">
      <w:pPr>
        <w:widowControl/>
        <w:adjustRightInd w:val="0"/>
        <w:snapToGrid w:val="0"/>
        <w:ind w:firstLineChars="200" w:firstLine="480"/>
        <w:rPr>
          <w:rFonts w:ascii="彩虹粗仿宋" w:eastAsia="彩虹粗仿宋" w:hAnsi="宋体" w:cs="Arial"/>
          <w:kern w:val="0"/>
          <w:sz w:val="24"/>
          <w:szCs w:val="24"/>
          <w:lang w:val="en-GB"/>
        </w:rPr>
      </w:pPr>
      <w:r w:rsidRPr="00651188">
        <w:rPr>
          <w:rFonts w:ascii="彩虹粗仿宋" w:eastAsia="彩虹粗仿宋" w:hAnsi="宋体" w:cs="Arial" w:hint="eastAsia"/>
          <w:kern w:val="0"/>
          <w:sz w:val="24"/>
          <w:szCs w:val="24"/>
          <w:lang w:val="en-GB"/>
        </w:rPr>
        <w:t>除非另有约定，《景顺长城景盈双利债券型证券投资基金基金合同》</w:t>
      </w:r>
      <w:r w:rsidRPr="00651188">
        <w:rPr>
          <w:rFonts w:ascii="彩虹粗仿宋" w:eastAsia="彩虹粗仿宋" w:hAnsi="宋体" w:cs="Arial"/>
          <w:kern w:val="0"/>
          <w:sz w:val="24"/>
          <w:szCs w:val="24"/>
          <w:lang w:val="en-GB"/>
        </w:rPr>
        <w:t>(以下简称</w:t>
      </w:r>
      <w:r w:rsidRPr="00651188">
        <w:rPr>
          <w:rFonts w:ascii="彩虹粗仿宋" w:eastAsia="彩虹粗仿宋" w:hAnsi="宋体" w:cs="Arial"/>
          <w:kern w:val="0"/>
          <w:sz w:val="24"/>
          <w:szCs w:val="24"/>
          <w:lang w:val="en-GB"/>
        </w:rPr>
        <w:t>“</w:t>
      </w:r>
      <w:r w:rsidRPr="00651188">
        <w:rPr>
          <w:rFonts w:ascii="彩虹粗仿宋" w:eastAsia="彩虹粗仿宋" w:hAnsi="宋体" w:cs="Arial"/>
          <w:kern w:val="0"/>
          <w:sz w:val="24"/>
          <w:szCs w:val="24"/>
          <w:lang w:val="en-GB"/>
        </w:rPr>
        <w:t>基金合同</w:t>
      </w:r>
      <w:r w:rsidRPr="00651188">
        <w:rPr>
          <w:rFonts w:ascii="彩虹粗仿宋" w:eastAsia="彩虹粗仿宋" w:hAnsi="宋体" w:cs="Arial"/>
          <w:kern w:val="0"/>
          <w:sz w:val="24"/>
          <w:szCs w:val="24"/>
          <w:lang w:val="en-GB"/>
        </w:rPr>
        <w:t>”</w:t>
      </w:r>
      <w:r w:rsidRPr="00651188">
        <w:rPr>
          <w:rFonts w:ascii="彩虹粗仿宋" w:eastAsia="彩虹粗仿宋" w:hAnsi="宋体" w:cs="Arial"/>
          <w:kern w:val="0"/>
          <w:sz w:val="24"/>
          <w:szCs w:val="24"/>
          <w:lang w:val="en-GB"/>
        </w:rPr>
        <w:t>)中定义的术语在用于本托管协议时应具有相同的含义；若有抵触应以《基金合同》为准，并依其</w:t>
      </w:r>
      <w:r w:rsidRPr="00651188">
        <w:rPr>
          <w:rFonts w:ascii="彩虹粗仿宋" w:eastAsia="彩虹粗仿宋" w:hAnsi="宋体" w:cs="Arial" w:hint="eastAsia"/>
          <w:kern w:val="0"/>
          <w:sz w:val="24"/>
          <w:szCs w:val="24"/>
        </w:rPr>
        <w:t>条款</w:t>
      </w:r>
      <w:r w:rsidRPr="00651188">
        <w:rPr>
          <w:rFonts w:ascii="彩虹粗仿宋" w:eastAsia="彩虹粗仿宋" w:hAnsi="宋体" w:cs="Arial" w:hint="eastAsia"/>
          <w:kern w:val="0"/>
          <w:sz w:val="24"/>
          <w:szCs w:val="24"/>
          <w:lang w:val="en-GB"/>
        </w:rPr>
        <w:t>解释。</w:t>
      </w:r>
    </w:p>
    <w:p w:rsidR="003E510E" w:rsidRPr="00651188" w:rsidRDefault="003E510E" w:rsidP="003E510E">
      <w:pPr>
        <w:rPr>
          <w:rFonts w:ascii="彩虹粗仿宋" w:eastAsia="彩虹粗仿宋" w:hAnsi="Times New Roman" w:cs="Times New Roman"/>
          <w:sz w:val="24"/>
          <w:szCs w:val="24"/>
          <w:lang w:val="en-GB"/>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2"/>
          <w:szCs w:val="20"/>
        </w:rPr>
      </w:pPr>
      <w:bookmarkStart w:id="1" w:name="_Toc124325885"/>
      <w:r w:rsidRPr="00651188">
        <w:rPr>
          <w:rFonts w:ascii="彩虹粗仿宋" w:eastAsia="彩虹粗仿宋" w:hAnsi="Arial" w:cs="Times New Roman" w:hint="eastAsia"/>
          <w:b/>
          <w:kern w:val="0"/>
          <w:sz w:val="32"/>
          <w:szCs w:val="20"/>
        </w:rPr>
        <w:t>一、基金托管协议当事人</w:t>
      </w:r>
      <w:bookmarkEnd w:id="1"/>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（一）基金管理人</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名称：</w:t>
      </w:r>
      <w:r w:rsidRPr="00651188">
        <w:rPr>
          <w:rFonts w:ascii="彩虹粗仿宋" w:eastAsia="彩虹粗仿宋" w:hAnsi="宋体" w:cs="Arial"/>
          <w:sz w:val="24"/>
          <w:szCs w:val="24"/>
        </w:rPr>
        <w:t>景顺长城</w:t>
      </w:r>
      <w:r w:rsidRPr="00651188">
        <w:rPr>
          <w:rFonts w:ascii="彩虹粗仿宋" w:eastAsia="彩虹粗仿宋" w:hAnsi="宋体" w:cs="Arial" w:hint="eastAsia"/>
          <w:sz w:val="24"/>
          <w:szCs w:val="24"/>
        </w:rPr>
        <w:t>基金管理有限公司</w:t>
      </w:r>
    </w:p>
    <w:p w:rsidR="003E510E" w:rsidRPr="00651188" w:rsidRDefault="003E510E" w:rsidP="003E510E">
      <w:pPr>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注册地址：深圳市中心四路</w:t>
      </w:r>
      <w:r w:rsidRPr="00651188">
        <w:rPr>
          <w:rFonts w:ascii="彩虹粗仿宋" w:eastAsia="彩虹粗仿宋" w:hAnsi="宋体" w:cs="Arial"/>
          <w:sz w:val="24"/>
          <w:szCs w:val="24"/>
        </w:rPr>
        <w:t>1号嘉里建设广场第1座21层</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办公地址：深圳市中心四路</w:t>
      </w:r>
      <w:r w:rsidRPr="00651188">
        <w:rPr>
          <w:rFonts w:ascii="彩虹粗仿宋" w:eastAsia="彩虹粗仿宋" w:hAnsi="宋体" w:cs="Arial"/>
          <w:sz w:val="24"/>
          <w:szCs w:val="24"/>
        </w:rPr>
        <w:t>1号嘉里建设广场第1座21层</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邮政编码：</w:t>
      </w:r>
      <w:r w:rsidRPr="00651188">
        <w:rPr>
          <w:rFonts w:ascii="彩虹粗仿宋" w:eastAsia="彩虹粗仿宋" w:hAnsi="宋体" w:cs="Arial"/>
          <w:sz w:val="24"/>
          <w:szCs w:val="24"/>
        </w:rPr>
        <w:t>518048</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法定代表人：赵如冰</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成立日期：</w:t>
      </w:r>
      <w:r w:rsidRPr="00651188">
        <w:rPr>
          <w:rFonts w:ascii="彩虹粗仿宋" w:eastAsia="彩虹粗仿宋" w:hAnsi="宋体" w:cs="Arial"/>
          <w:sz w:val="24"/>
          <w:szCs w:val="24"/>
        </w:rPr>
        <w:t>2003年6月12日</w:t>
      </w:r>
    </w:p>
    <w:p w:rsidR="003E510E" w:rsidRPr="00651188" w:rsidRDefault="003E510E" w:rsidP="003E510E">
      <w:pPr>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批准设立机关及批准设立文号：中国证监会证监基字［</w:t>
      </w:r>
      <w:r w:rsidRPr="00651188">
        <w:rPr>
          <w:rFonts w:ascii="彩虹粗仿宋" w:eastAsia="彩虹粗仿宋" w:hAnsi="宋体" w:cs="Arial"/>
          <w:sz w:val="24"/>
          <w:szCs w:val="24"/>
        </w:rPr>
        <w:t>2003］76号</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组织形式：有限责任公司</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注册资本：</w:t>
      </w:r>
      <w:r w:rsidRPr="00651188">
        <w:rPr>
          <w:rFonts w:ascii="彩虹粗仿宋" w:eastAsia="彩虹粗仿宋" w:hAnsi="宋体" w:cs="Arial"/>
          <w:sz w:val="24"/>
          <w:szCs w:val="24"/>
        </w:rPr>
        <w:t>1.3亿元人民币</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存续期间：持续经营</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经营范围：发起设立基金、基金管理及中国证监会批准的其他业务</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（二）基金托管人</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名称：中国建设银行股份有限公司</w:t>
      </w:r>
      <w:r w:rsidRPr="00651188">
        <w:rPr>
          <w:rFonts w:ascii="彩虹粗仿宋" w:eastAsia="彩虹粗仿宋" w:hAnsi="宋体" w:cs="Arial"/>
          <w:sz w:val="24"/>
          <w:szCs w:val="24"/>
        </w:rPr>
        <w:t>(简称：中国建设银行)</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住所：北京市西城区金融大街</w:t>
      </w:r>
      <w:r w:rsidRPr="00651188">
        <w:rPr>
          <w:rFonts w:ascii="彩虹粗仿宋" w:eastAsia="彩虹粗仿宋" w:hAnsi="宋体" w:cs="Arial"/>
          <w:sz w:val="24"/>
          <w:szCs w:val="24"/>
        </w:rPr>
        <w:t>25号</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办公地址：北京市西城区闹市口大街</w:t>
      </w:r>
      <w:r w:rsidRPr="00651188">
        <w:rPr>
          <w:rFonts w:ascii="彩虹粗仿宋" w:eastAsia="彩虹粗仿宋" w:hAnsi="宋体" w:cs="Arial"/>
          <w:sz w:val="24"/>
          <w:szCs w:val="24"/>
        </w:rPr>
        <w:t>1号院1号楼</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邮政编码：</w:t>
      </w:r>
      <w:r w:rsidRPr="00651188">
        <w:rPr>
          <w:rFonts w:ascii="彩虹粗仿宋" w:eastAsia="彩虹粗仿宋" w:hAnsi="宋体" w:cs="Arial"/>
          <w:sz w:val="24"/>
          <w:szCs w:val="24"/>
        </w:rPr>
        <w:t>100033</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法定代表人：王洪章</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651188">
          <w:rPr>
            <w:rFonts w:ascii="彩虹粗仿宋" w:eastAsia="彩虹粗仿宋" w:hAnsi="宋体" w:cs="Arial"/>
            <w:sz w:val="24"/>
            <w:szCs w:val="24"/>
          </w:rPr>
          <w:t>2004年09月17日</w:t>
        </w:r>
      </w:smartTag>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基金托管业务批准文号：中国证监会证监基字</w:t>
      </w:r>
      <w:r w:rsidRPr="00651188">
        <w:rPr>
          <w:rFonts w:ascii="彩虹粗仿宋" w:eastAsia="彩虹粗仿宋" w:hAnsi="宋体" w:cs="Arial"/>
          <w:sz w:val="24"/>
          <w:szCs w:val="24"/>
        </w:rPr>
        <w:t>[1998</w:t>
      </w:r>
      <w:bookmarkStart w:id="2" w:name="OLE_LINK3"/>
      <w:r w:rsidRPr="00651188">
        <w:rPr>
          <w:rFonts w:ascii="彩虹粗仿宋" w:eastAsia="彩虹粗仿宋" w:hAnsi="宋体" w:cs="Arial"/>
          <w:sz w:val="24"/>
          <w:szCs w:val="24"/>
        </w:rPr>
        <w:t>]</w:t>
      </w:r>
      <w:bookmarkEnd w:id="2"/>
      <w:r w:rsidRPr="00651188">
        <w:rPr>
          <w:rFonts w:ascii="彩虹粗仿宋" w:eastAsia="彩虹粗仿宋" w:hAnsi="宋体" w:cs="Arial"/>
          <w:sz w:val="24"/>
          <w:szCs w:val="24"/>
        </w:rPr>
        <w:t>12号</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组织形式：股份有限公司</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注册资本：</w:t>
      </w:r>
      <w:r w:rsidRPr="00651188">
        <w:rPr>
          <w:rFonts w:ascii="彩虹粗仿宋" w:eastAsia="彩虹粗仿宋" w:hAnsi="Times New Roman" w:cs="Times New Roman" w:hint="eastAsia"/>
          <w:sz w:val="24"/>
          <w:szCs w:val="24"/>
        </w:rPr>
        <w:t>贰仟伍佰亿壹仟零玖拾柒万柒仟肆佰捌拾陆元整</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存续期间：持续经营</w:t>
      </w:r>
    </w:p>
    <w:p w:rsidR="003E510E" w:rsidRPr="00651188" w:rsidRDefault="003E510E" w:rsidP="003E510E">
      <w:pPr>
        <w:tabs>
          <w:tab w:val="left" w:pos="540"/>
        </w:tabs>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w:t>
      </w:r>
      <w:r w:rsidRPr="00651188">
        <w:rPr>
          <w:rFonts w:ascii="彩虹粗仿宋" w:eastAsia="彩虹粗仿宋" w:hAnsi="宋体" w:cs="Arial" w:hint="eastAsia"/>
          <w:sz w:val="24"/>
          <w:szCs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rsidR="003E510E" w:rsidRPr="00651188" w:rsidRDefault="003E510E" w:rsidP="003E510E">
      <w:pPr>
        <w:rPr>
          <w:rFonts w:ascii="彩虹粗仿宋" w:eastAsia="彩虹粗仿宋" w:hAnsi="Times New Roman" w:cs="Times New Roman"/>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3" w:name="_Toc124325886"/>
      <w:r w:rsidRPr="00651188">
        <w:rPr>
          <w:rFonts w:ascii="彩虹粗仿宋" w:eastAsia="彩虹粗仿宋" w:hAnsi="Arial" w:cs="Times New Roman" w:hint="eastAsia"/>
          <w:b/>
          <w:kern w:val="0"/>
          <w:sz w:val="30"/>
          <w:szCs w:val="20"/>
        </w:rPr>
        <w:t>二、基金托管协议的依据、目的和原则</w:t>
      </w:r>
      <w:bookmarkEnd w:id="3"/>
    </w:p>
    <w:p w:rsidR="003E510E" w:rsidRPr="00651188" w:rsidRDefault="003E510E" w:rsidP="003E510E">
      <w:pPr>
        <w:adjustRightInd w:val="0"/>
        <w:snapToGrid w:val="0"/>
        <w:ind w:firstLineChars="200" w:firstLine="480"/>
        <w:rPr>
          <w:rFonts w:ascii="彩虹粗仿宋" w:eastAsia="彩虹粗仿宋" w:hAnsi="Times New Roman" w:cs="Times New Roman"/>
          <w:sz w:val="24"/>
          <w:szCs w:val="30"/>
        </w:rPr>
      </w:pPr>
      <w:r w:rsidRPr="00651188">
        <w:rPr>
          <w:rFonts w:ascii="彩虹粗仿宋" w:eastAsia="彩虹粗仿宋" w:hAnsi="宋体" w:cs="Arial" w:hint="eastAsia"/>
          <w:sz w:val="24"/>
          <w:szCs w:val="24"/>
        </w:rPr>
        <w:t>（一）订立托管协议的依据</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本协议依据《中华人民共和国证券投资基金法》</w:t>
      </w:r>
      <w:r w:rsidRPr="00651188">
        <w:rPr>
          <w:rFonts w:ascii="彩虹粗仿宋" w:eastAsia="彩虹粗仿宋" w:hAnsi="宋体" w:cs="Arial"/>
          <w:sz w:val="24"/>
          <w:szCs w:val="24"/>
        </w:rPr>
        <w:t>(以下简称</w:t>
      </w:r>
      <w:r w:rsidRPr="00651188">
        <w:rPr>
          <w:rFonts w:ascii="彩虹粗仿宋" w:eastAsia="彩虹粗仿宋" w:hAnsi="宋体" w:cs="Arial"/>
          <w:sz w:val="24"/>
          <w:szCs w:val="24"/>
        </w:rPr>
        <w:t>“</w:t>
      </w:r>
      <w:r w:rsidRPr="00651188">
        <w:rPr>
          <w:rFonts w:ascii="彩虹粗仿宋" w:eastAsia="彩虹粗仿宋" w:hAnsi="宋体" w:cs="Arial"/>
          <w:sz w:val="24"/>
          <w:szCs w:val="24"/>
        </w:rPr>
        <w:t>《基金法》</w:t>
      </w:r>
      <w:r w:rsidRPr="00651188">
        <w:rPr>
          <w:rFonts w:ascii="彩虹粗仿宋" w:eastAsia="彩虹粗仿宋" w:hAnsi="宋体" w:cs="Arial"/>
          <w:sz w:val="24"/>
          <w:szCs w:val="24"/>
        </w:rPr>
        <w:t>”</w:t>
      </w:r>
      <w:r w:rsidRPr="00651188">
        <w:rPr>
          <w:rFonts w:ascii="彩虹粗仿宋" w:eastAsia="彩虹粗仿宋" w:hAnsi="宋体" w:cs="Arial"/>
          <w:sz w:val="24"/>
          <w:szCs w:val="24"/>
        </w:rPr>
        <w:t>)等有关法律法规、《基金合同》及其他有关规定制订。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（二）订立托管协议的目的</w:t>
      </w:r>
    </w:p>
    <w:p w:rsidR="003E510E" w:rsidRPr="00651188" w:rsidRDefault="003E510E" w:rsidP="003E510E">
      <w:pPr>
        <w:adjustRightInd w:val="0"/>
        <w:snapToGrid w:val="0"/>
        <w:ind w:firstLineChars="200" w:firstLine="480"/>
        <w:rPr>
          <w:rFonts w:ascii="彩虹粗仿宋" w:eastAsia="彩虹粗仿宋" w:hAnsi="Times New Roman" w:cs="Times New Roman"/>
          <w:sz w:val="24"/>
          <w:szCs w:val="30"/>
        </w:rPr>
      </w:pPr>
      <w:r w:rsidRPr="00651188">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（三）订立托管协议的原则</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rsidR="003E510E" w:rsidRPr="00651188" w:rsidRDefault="003E510E"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7D3D25" w:rsidRPr="00651188" w:rsidRDefault="007D3D25" w:rsidP="003E510E">
      <w:pPr>
        <w:rPr>
          <w:rFonts w:ascii="彩虹粗仿宋" w:eastAsia="彩虹粗仿宋" w:hAnsi="Times New Roman" w:cs="Times New Roman"/>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4"/>
        </w:rPr>
      </w:pPr>
      <w:bookmarkStart w:id="4" w:name="_Toc124325887"/>
      <w:r w:rsidRPr="00651188">
        <w:rPr>
          <w:rFonts w:ascii="彩虹粗仿宋" w:eastAsia="彩虹粗仿宋" w:hAnsi="Arial" w:cs="Times New Roman" w:hint="eastAsia"/>
          <w:b/>
          <w:kern w:val="0"/>
          <w:sz w:val="30"/>
          <w:szCs w:val="20"/>
        </w:rPr>
        <w:lastRenderedPageBreak/>
        <w:t>三、基金托管人对基金管理人的业务监督和核查</w:t>
      </w:r>
      <w:bookmarkEnd w:id="4"/>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的投资范围主要为依法发行的固定收益类品种，包括国内依法发行上市的国家债券、金融债券、次级债券、中央银行票据、企业债券、中小企业私募债券、公司债券、中期票据、短期融资券、质押及买断式回购、协议存款、通知存款、定期存款、资产支持证券、可转换债券（含分离型可转换债券）、银行存款等。本基金同时投资于股票（包含中小板、创业板及其他经中国证监会核准上市的股票）、权证等权益类品种以及法律、法规或中国证监会允许基金投资的其他金融工具，但需符合中国证监会的相关规定。</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基金的投资组合比例为：本基金对债券资产的投资比例不低于基金资产的</w:t>
      </w:r>
      <w:r w:rsidRPr="00651188">
        <w:rPr>
          <w:rFonts w:ascii="彩虹粗仿宋" w:eastAsia="彩虹粗仿宋" w:hAnsi="宋体" w:cs="Arial"/>
          <w:sz w:val="24"/>
          <w:szCs w:val="24"/>
        </w:rPr>
        <w:t>80％；股票、权证等权益类资产的投资比例不超过基金资产的20%，其中，本基金持有的全部权证的市值不得超过基金资产净值的3％；现金或到期日在一年以内的政府债券的投资比例不低于基金资产净值的5％。</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如法律法规或监管机构以后允许基金投资其他品种，基金管理人在履行适当程序后，可以将其纳入投资范围。</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（二）基金托管人根据有关法律法规的规定及《基金合同》的约定，对基金投资、融资比例进行监督。基金托管人按下述比例和调整期限进行监督：</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w:t>
      </w:r>
      <w:r w:rsidRPr="00651188">
        <w:rPr>
          <w:rFonts w:ascii="彩虹粗仿宋" w:eastAsia="彩虹粗仿宋" w:hAnsi="宋体" w:cs="Arial" w:hint="eastAsia"/>
          <w:sz w:val="24"/>
          <w:szCs w:val="24"/>
        </w:rPr>
        <w:t>本基金对债券资产的投资比例不低于基金资产的</w:t>
      </w:r>
      <w:r w:rsidRPr="00651188">
        <w:rPr>
          <w:rFonts w:ascii="彩虹粗仿宋" w:eastAsia="彩虹粗仿宋" w:hAnsi="宋体" w:cs="Arial"/>
          <w:sz w:val="24"/>
          <w:szCs w:val="24"/>
        </w:rPr>
        <w:t>80％；股票、权证等权益类资产的投资比例不超过基金资产的20%，保持不低于基金资产净值5％的现金或者到期日在一年以内的政府债券；</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 本基金持有一家公司</w:t>
      </w:r>
      <w:r w:rsidRPr="00651188">
        <w:rPr>
          <w:rFonts w:ascii="彩虹粗仿宋" w:eastAsia="彩虹粗仿宋" w:hAnsi="宋体" w:cs="Arial" w:hint="eastAsia"/>
          <w:sz w:val="24"/>
          <w:szCs w:val="24"/>
        </w:rPr>
        <w:t>发行的证券</w:t>
      </w:r>
      <w:r w:rsidRPr="00651188">
        <w:rPr>
          <w:rFonts w:ascii="彩虹粗仿宋" w:eastAsia="彩虹粗仿宋" w:hAnsi="宋体" w:cs="Arial"/>
          <w:sz w:val="24"/>
          <w:szCs w:val="24"/>
        </w:rPr>
        <w:t>，其市值不超过基金资产净值的10％</w:t>
      </w:r>
      <w:r w:rsidRPr="00651188">
        <w:rPr>
          <w:rFonts w:ascii="彩虹粗仿宋" w:eastAsia="彩虹粗仿宋" w:hAnsi="宋体" w:cs="Arial" w:hint="eastAsia"/>
          <w:sz w:val="24"/>
          <w:szCs w:val="24"/>
        </w:rPr>
        <w:t>；</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 本基金管理人管理</w:t>
      </w:r>
      <w:r w:rsidRPr="00651188">
        <w:rPr>
          <w:rFonts w:ascii="彩虹粗仿宋" w:eastAsia="彩虹粗仿宋" w:hAnsi="宋体" w:cs="Arial" w:hint="eastAsia"/>
          <w:sz w:val="24"/>
          <w:szCs w:val="24"/>
        </w:rPr>
        <w:t>且由基金托管人托管的</w:t>
      </w:r>
      <w:r w:rsidRPr="00651188">
        <w:rPr>
          <w:rFonts w:ascii="彩虹粗仿宋" w:eastAsia="彩虹粗仿宋" w:hAnsi="宋体" w:cs="Arial"/>
          <w:sz w:val="24"/>
          <w:szCs w:val="24"/>
        </w:rPr>
        <w:t>的全部基金持有一家公司发行的证券，不超过该证券的10％；</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4.本基金持有的全部权证，其市值不得超过基金资产净值的3％；</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5.本基金管理人管理</w:t>
      </w:r>
      <w:r w:rsidRPr="00651188">
        <w:rPr>
          <w:rFonts w:ascii="彩虹粗仿宋" w:eastAsia="彩虹粗仿宋" w:hAnsi="宋体" w:cs="Arial" w:hint="eastAsia"/>
          <w:sz w:val="24"/>
          <w:szCs w:val="24"/>
        </w:rPr>
        <w:t>且由基金托管人托管</w:t>
      </w:r>
      <w:r w:rsidRPr="00651188">
        <w:rPr>
          <w:rFonts w:ascii="彩虹粗仿宋" w:eastAsia="彩虹粗仿宋" w:hAnsi="宋体" w:cs="Arial"/>
          <w:sz w:val="24"/>
          <w:szCs w:val="24"/>
        </w:rPr>
        <w:t>的全部基金持有的同一权证，不得超过该权证的10％；</w:t>
      </w:r>
    </w:p>
    <w:p w:rsidR="002D10B7" w:rsidRPr="00651188" w:rsidRDefault="001C431C"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6.</w:t>
      </w:r>
      <w:r w:rsidRPr="00651188">
        <w:rPr>
          <w:rFonts w:ascii="彩虹粗仿宋" w:eastAsia="彩虹粗仿宋" w:hAnsi="宋体" w:cs="Arial" w:hint="eastAsia"/>
          <w:sz w:val="24"/>
          <w:szCs w:val="24"/>
        </w:rPr>
        <w:t>本基金在任何交易日买入权证的总金额，不得超过上一交易日基金资产净值的</w:t>
      </w:r>
      <w:r w:rsidRPr="00651188">
        <w:rPr>
          <w:rFonts w:ascii="彩虹粗仿宋" w:eastAsia="彩虹粗仿宋" w:hAnsi="宋体" w:cs="Arial"/>
          <w:sz w:val="24"/>
          <w:szCs w:val="24"/>
        </w:rPr>
        <w:t>0.5％；</w:t>
      </w:r>
    </w:p>
    <w:p w:rsidR="003E510E" w:rsidRPr="00651188" w:rsidRDefault="002D10B7"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7</w:t>
      </w:r>
      <w:r w:rsidR="003E510E" w:rsidRPr="00651188">
        <w:rPr>
          <w:rFonts w:ascii="彩虹粗仿宋" w:eastAsia="彩虹粗仿宋" w:hAnsi="宋体" w:cs="Arial"/>
          <w:sz w:val="24"/>
          <w:szCs w:val="24"/>
        </w:rPr>
        <w:t>.本基金投资于同一原始权益人的各类资产支持证券的比例，不得超过基金资产净值的10％；</w:t>
      </w:r>
    </w:p>
    <w:p w:rsidR="003E510E" w:rsidRPr="00651188" w:rsidRDefault="002D10B7"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8</w:t>
      </w:r>
      <w:r w:rsidR="003E510E" w:rsidRPr="00651188">
        <w:rPr>
          <w:rFonts w:ascii="彩虹粗仿宋" w:eastAsia="彩虹粗仿宋" w:hAnsi="宋体" w:cs="Arial"/>
          <w:sz w:val="24"/>
          <w:szCs w:val="24"/>
        </w:rPr>
        <w:t>.本基金持有的全部资产支持证券，其市值不得超过基金资产净值的20％；</w:t>
      </w:r>
    </w:p>
    <w:p w:rsidR="003E510E" w:rsidRPr="00651188" w:rsidRDefault="002D10B7"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9</w:t>
      </w:r>
      <w:r w:rsidR="003E510E" w:rsidRPr="00651188">
        <w:rPr>
          <w:rFonts w:ascii="彩虹粗仿宋" w:eastAsia="彩虹粗仿宋" w:hAnsi="宋体" w:cs="Arial"/>
          <w:sz w:val="24"/>
          <w:szCs w:val="24"/>
        </w:rPr>
        <w:t>.本基金持有的同一(指同一信用级别)资产支持证券的比例，不得超过该资</w:t>
      </w:r>
      <w:r w:rsidR="003E510E" w:rsidRPr="00651188">
        <w:rPr>
          <w:rFonts w:ascii="彩虹粗仿宋" w:eastAsia="彩虹粗仿宋" w:hAnsi="宋体" w:cs="Arial" w:hint="eastAsia"/>
          <w:sz w:val="24"/>
          <w:szCs w:val="24"/>
        </w:rPr>
        <w:lastRenderedPageBreak/>
        <w:t>产支持证券规模的</w:t>
      </w:r>
      <w:r w:rsidR="003E510E" w:rsidRPr="00651188">
        <w:rPr>
          <w:rFonts w:ascii="彩虹粗仿宋" w:eastAsia="彩虹粗仿宋" w:hAnsi="宋体" w:cs="Arial"/>
          <w:sz w:val="24"/>
          <w:szCs w:val="24"/>
        </w:rPr>
        <w:t>10％；</w:t>
      </w:r>
    </w:p>
    <w:p w:rsidR="003E510E" w:rsidRPr="00651188" w:rsidRDefault="002D10B7"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10</w:t>
      </w:r>
      <w:r w:rsidR="003E510E" w:rsidRPr="00651188">
        <w:rPr>
          <w:rFonts w:ascii="彩虹粗仿宋" w:eastAsia="彩虹粗仿宋" w:hAnsi="宋体" w:cs="Arial"/>
          <w:sz w:val="24"/>
          <w:szCs w:val="24"/>
        </w:rPr>
        <w:t>.本基金管理人管理</w:t>
      </w:r>
      <w:r w:rsidR="003E510E" w:rsidRPr="00651188">
        <w:rPr>
          <w:rFonts w:ascii="彩虹粗仿宋" w:eastAsia="彩虹粗仿宋" w:hAnsi="宋体" w:cs="Arial" w:hint="eastAsia"/>
          <w:sz w:val="24"/>
          <w:szCs w:val="24"/>
        </w:rPr>
        <w:t>且由基金托管人托管</w:t>
      </w:r>
      <w:r w:rsidR="003E510E" w:rsidRPr="00651188">
        <w:rPr>
          <w:rFonts w:ascii="彩虹粗仿宋" w:eastAsia="彩虹粗仿宋" w:hAnsi="宋体" w:cs="Arial"/>
          <w:sz w:val="24"/>
          <w:szCs w:val="24"/>
        </w:rPr>
        <w:t>的全部基金投资于同一原始权益人的各类资产支持证券，不得超过其各类资产支持证券合计规模的10％；</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w:t>
      </w:r>
      <w:r w:rsidR="002D10B7" w:rsidRPr="00651188">
        <w:rPr>
          <w:rFonts w:ascii="彩虹粗仿宋" w:eastAsia="彩虹粗仿宋" w:hAnsi="宋体" w:cs="Arial"/>
          <w:sz w:val="24"/>
          <w:szCs w:val="24"/>
        </w:rPr>
        <w:t>1</w:t>
      </w:r>
      <w:r w:rsidRPr="00651188">
        <w:rPr>
          <w:rFonts w:ascii="彩虹粗仿宋" w:eastAsia="彩虹粗仿宋" w:hAnsi="宋体" w:cs="Arial"/>
          <w:sz w:val="24"/>
          <w:szCs w:val="24"/>
        </w:rPr>
        <w:t>.本基金应投资于信用级别评级为BBB以上(含BBB)的资产支持证券。基金持有资产支持证券期间，如果其信用等级下降、不再符合投资标准，应在评级报告发布之日起3个月内予以全部卖出；</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w:t>
      </w:r>
      <w:r w:rsidR="002D10B7" w:rsidRPr="00651188">
        <w:rPr>
          <w:rFonts w:ascii="彩虹粗仿宋" w:eastAsia="彩虹粗仿宋" w:hAnsi="宋体" w:cs="Arial"/>
          <w:sz w:val="24"/>
          <w:szCs w:val="24"/>
        </w:rPr>
        <w:t>2</w:t>
      </w:r>
      <w:r w:rsidRPr="00651188">
        <w:rPr>
          <w:rFonts w:ascii="彩虹粗仿宋" w:eastAsia="彩虹粗仿宋" w:hAnsi="宋体" w:cs="Arial"/>
          <w:sz w:val="24"/>
          <w:szCs w:val="24"/>
        </w:rPr>
        <w:t>.基金财产参与股票发行申购，本基金所申报的金额不超过本基金的总资产，本基金所申报的股票数量不超过拟发行股票公司本次发行股票的总量；</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w:t>
      </w:r>
      <w:r w:rsidR="002D10B7" w:rsidRPr="00651188">
        <w:rPr>
          <w:rFonts w:ascii="彩虹粗仿宋" w:eastAsia="彩虹粗仿宋" w:hAnsi="宋体" w:cs="Arial"/>
          <w:sz w:val="24"/>
          <w:szCs w:val="24"/>
        </w:rPr>
        <w:t>3</w:t>
      </w:r>
      <w:r w:rsidRPr="00651188">
        <w:rPr>
          <w:rFonts w:ascii="彩虹粗仿宋" w:eastAsia="彩虹粗仿宋" w:hAnsi="宋体" w:cs="Arial"/>
          <w:sz w:val="24"/>
          <w:szCs w:val="24"/>
        </w:rPr>
        <w:t>. 本基金进入全国银行间同业市场进行债券回购的资金余额不得超过基金资产净值的40%；</w:t>
      </w:r>
      <w:r w:rsidRPr="00651188">
        <w:rPr>
          <w:rFonts w:ascii="彩虹粗仿宋" w:eastAsia="彩虹粗仿宋" w:hAnsi="宋体" w:cs="Arial" w:hint="eastAsia"/>
          <w:sz w:val="24"/>
          <w:szCs w:val="24"/>
        </w:rPr>
        <w:t>本基金的债券回购最长期限为</w:t>
      </w:r>
      <w:r w:rsidRPr="00651188">
        <w:rPr>
          <w:rFonts w:ascii="彩虹粗仿宋" w:eastAsia="彩虹粗仿宋" w:hAnsi="宋体" w:cs="Arial"/>
          <w:sz w:val="24"/>
          <w:szCs w:val="24"/>
        </w:rPr>
        <w:t>1年，债券回购到期后不得展期；</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w:t>
      </w:r>
      <w:r w:rsidR="002D10B7" w:rsidRPr="00651188">
        <w:rPr>
          <w:rFonts w:ascii="彩虹粗仿宋" w:eastAsia="彩虹粗仿宋" w:hAnsi="宋体" w:cs="Arial"/>
          <w:sz w:val="24"/>
          <w:szCs w:val="24"/>
        </w:rPr>
        <w:t>4</w:t>
      </w:r>
      <w:r w:rsidRPr="00651188">
        <w:rPr>
          <w:rFonts w:ascii="彩虹粗仿宋" w:eastAsia="彩虹粗仿宋" w:hAnsi="宋体" w:cs="Arial"/>
          <w:sz w:val="24"/>
          <w:szCs w:val="24"/>
        </w:rPr>
        <w:t>.本基金资产总值不得超过基金资产净值的140%；</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w:t>
      </w:r>
      <w:r w:rsidR="002D10B7" w:rsidRPr="00651188">
        <w:rPr>
          <w:rFonts w:ascii="彩虹粗仿宋" w:eastAsia="彩虹粗仿宋" w:hAnsi="宋体" w:cs="Arial"/>
          <w:sz w:val="24"/>
          <w:szCs w:val="24"/>
        </w:rPr>
        <w:t>5</w:t>
      </w:r>
      <w:r w:rsidRPr="00651188">
        <w:rPr>
          <w:rFonts w:ascii="彩虹粗仿宋" w:eastAsia="彩虹粗仿宋" w:hAnsi="宋体" w:cs="Arial"/>
          <w:sz w:val="24"/>
          <w:szCs w:val="24"/>
        </w:rPr>
        <w:t>.本基金持有单只中小企业私募债券，其市值不得超过基金资产净值的10%。</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w:t>
      </w:r>
      <w:r w:rsidR="002D10B7" w:rsidRPr="00651188">
        <w:rPr>
          <w:rFonts w:ascii="彩虹粗仿宋" w:eastAsia="彩虹粗仿宋" w:hAnsi="宋体" w:cs="Arial"/>
          <w:sz w:val="24"/>
          <w:szCs w:val="24"/>
        </w:rPr>
        <w:t>6</w:t>
      </w:r>
      <w:r w:rsidRPr="00651188">
        <w:rPr>
          <w:rFonts w:ascii="彩虹粗仿宋" w:eastAsia="彩虹粗仿宋" w:hAnsi="宋体" w:cs="Arial"/>
          <w:sz w:val="24"/>
          <w:szCs w:val="24"/>
        </w:rPr>
        <w:t>.本基金投资于同一只中票的比例，不得超过该中票发行量的10%；与由本基金管理人管理的其他基金共同持有一家公司发行的中票，不得超过该中票发行量的10%。</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w:t>
      </w:r>
      <w:r w:rsidR="002D10B7" w:rsidRPr="00651188">
        <w:rPr>
          <w:rFonts w:ascii="彩虹粗仿宋" w:eastAsia="彩虹粗仿宋" w:hAnsi="宋体" w:cs="Arial"/>
          <w:sz w:val="24"/>
          <w:szCs w:val="24"/>
        </w:rPr>
        <w:t>7</w:t>
      </w:r>
      <w:r w:rsidRPr="00651188">
        <w:rPr>
          <w:rFonts w:ascii="彩虹粗仿宋" w:eastAsia="彩虹粗仿宋" w:hAnsi="宋体" w:cs="Arial"/>
          <w:sz w:val="24"/>
          <w:szCs w:val="24"/>
        </w:rPr>
        <w:t>.本基金投资于同一只中票的市值不得超过基金资产净值的10%。</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w:t>
      </w:r>
      <w:r w:rsidR="002D10B7" w:rsidRPr="00651188">
        <w:rPr>
          <w:rFonts w:ascii="彩虹粗仿宋" w:eastAsia="彩虹粗仿宋" w:hAnsi="宋体" w:cs="Arial"/>
          <w:sz w:val="24"/>
          <w:szCs w:val="24"/>
        </w:rPr>
        <w:t>8</w:t>
      </w:r>
      <w:r w:rsidRPr="00651188">
        <w:rPr>
          <w:rFonts w:ascii="彩虹粗仿宋" w:eastAsia="彩虹粗仿宋" w:hAnsi="宋体" w:cs="Arial" w:hint="eastAsia"/>
          <w:sz w:val="24"/>
          <w:szCs w:val="24"/>
        </w:rPr>
        <w:t>．单一基金持有一只流通受限证券，其市值不超过基金资产净值的</w:t>
      </w:r>
      <w:r w:rsidRPr="00651188">
        <w:rPr>
          <w:rFonts w:ascii="彩虹粗仿宋" w:eastAsia="彩虹粗仿宋" w:hAnsi="宋体" w:cs="Arial"/>
          <w:sz w:val="24"/>
          <w:szCs w:val="24"/>
        </w:rPr>
        <w:t>2%</w:t>
      </w:r>
      <w:r w:rsidRPr="00651188">
        <w:rPr>
          <w:rFonts w:ascii="彩虹粗仿宋" w:eastAsia="彩虹粗仿宋" w:hAnsi="宋体" w:cs="Arial" w:hint="eastAsia"/>
          <w:sz w:val="24"/>
          <w:szCs w:val="24"/>
        </w:rPr>
        <w:t>；</w:t>
      </w:r>
    </w:p>
    <w:p w:rsidR="003E510E" w:rsidRPr="00651188" w:rsidRDefault="002D10B7"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19</w:t>
      </w:r>
      <w:r w:rsidR="003E510E" w:rsidRPr="00651188">
        <w:rPr>
          <w:rFonts w:ascii="彩虹粗仿宋" w:eastAsia="彩虹粗仿宋" w:hAnsi="宋体" w:cs="Arial" w:hint="eastAsia"/>
          <w:sz w:val="24"/>
          <w:szCs w:val="24"/>
        </w:rPr>
        <w:t>．单一基金持有全部流通受限证券，其市值合计不超过基金资产净值的</w:t>
      </w:r>
      <w:r w:rsidR="003E510E" w:rsidRPr="00651188">
        <w:rPr>
          <w:rFonts w:ascii="彩虹粗仿宋" w:eastAsia="彩虹粗仿宋" w:hAnsi="宋体" w:cs="Arial"/>
          <w:sz w:val="24"/>
          <w:szCs w:val="24"/>
        </w:rPr>
        <w:t>10%</w:t>
      </w:r>
      <w:r w:rsidR="003E510E" w:rsidRPr="00651188">
        <w:rPr>
          <w:rFonts w:ascii="彩虹粗仿宋" w:eastAsia="彩虹粗仿宋" w:hAnsi="宋体" w:cs="Arial" w:hint="eastAsia"/>
          <w:sz w:val="24"/>
          <w:szCs w:val="24"/>
        </w:rPr>
        <w:t>；”</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投资流通受限证券，基金管理人应根据中国证监会相关规定进行投资。基金管理人应制订严格的投资决策流程和风险控制制度，防范流动性风险、法律风险和操作风险等各种风险。以上比例限制，若法律法规、公司制度以后发生变化的，基金管理人在履行相应程序并向基金托管人报备后，则以新的要求为准。</w:t>
      </w:r>
    </w:p>
    <w:p w:rsidR="003E510E" w:rsidRPr="00651188" w:rsidRDefault="002D10B7"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20</w:t>
      </w:r>
      <w:r w:rsidR="003E510E" w:rsidRPr="00651188">
        <w:rPr>
          <w:rFonts w:ascii="彩虹粗仿宋" w:eastAsia="彩虹粗仿宋" w:hAnsi="宋体" w:cs="Arial" w:hint="eastAsia"/>
          <w:sz w:val="24"/>
          <w:szCs w:val="24"/>
        </w:rPr>
        <w:t>．法律法规及中国证监会规定的和《基金合同》约定的其他投资限制。</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因证券市场波动、</w:t>
      </w:r>
      <w:r w:rsidRPr="00651188">
        <w:rPr>
          <w:rFonts w:ascii="彩虹粗仿宋" w:eastAsia="彩虹粗仿宋" w:hAnsi="宋体" w:cs="Arial" w:hint="eastAsia"/>
          <w:sz w:val="24"/>
          <w:szCs w:val="24"/>
        </w:rPr>
        <w:t>证券发行人</w:t>
      </w:r>
      <w:r w:rsidRPr="00651188">
        <w:rPr>
          <w:rFonts w:ascii="彩虹粗仿宋" w:eastAsia="彩虹粗仿宋" w:hAnsi="宋体" w:cs="Arial"/>
          <w:sz w:val="24"/>
          <w:szCs w:val="24"/>
        </w:rPr>
        <w:t>合并、基金规模变动等基金管理人之外的因素致使基金投资比例不符合上述规定投资比例的，基金管理人应当在10个交易日内进行调整</w:t>
      </w:r>
      <w:r w:rsidRPr="00651188">
        <w:rPr>
          <w:rFonts w:ascii="彩虹粗仿宋" w:eastAsia="彩虹粗仿宋" w:hAnsi="宋体" w:cs="Arial" w:hint="eastAsia"/>
          <w:sz w:val="24"/>
          <w:szCs w:val="24"/>
        </w:rPr>
        <w:t>，但中国证监会规定的特殊情形除外</w:t>
      </w:r>
      <w:r w:rsidRPr="00651188">
        <w:rPr>
          <w:rFonts w:ascii="彩虹粗仿宋" w:eastAsia="彩虹粗仿宋" w:hAnsi="宋体" w:cs="Arial"/>
          <w:sz w:val="24"/>
          <w:szCs w:val="24"/>
        </w:rPr>
        <w:t>。</w:t>
      </w:r>
      <w:r w:rsidRPr="00651188">
        <w:rPr>
          <w:rFonts w:ascii="彩虹粗仿宋" w:eastAsia="彩虹粗仿宋" w:hAnsi="宋体" w:cs="Arial" w:hint="eastAsia"/>
          <w:sz w:val="24"/>
          <w:szCs w:val="24"/>
        </w:rPr>
        <w:t>法律法规另有规定，从其规定。</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基金管理人应当自基金合同生效之日起6个月内使基金的投资组合比例符合基金合同的有关约定。</w:t>
      </w:r>
      <w:r w:rsidRPr="00651188">
        <w:rPr>
          <w:rFonts w:ascii="彩虹粗仿宋" w:eastAsia="彩虹粗仿宋" w:hAnsi="宋体" w:cs="Arial" w:hint="eastAsia"/>
          <w:sz w:val="24"/>
          <w:szCs w:val="24"/>
        </w:rPr>
        <w:t>在上述期间内，本基金的投资范围、投资策略应当符合基金合同的约定。</w:t>
      </w:r>
      <w:r w:rsidRPr="00651188">
        <w:rPr>
          <w:rFonts w:ascii="彩虹粗仿宋" w:eastAsia="彩虹粗仿宋" w:hAnsi="宋体" w:cs="Arial"/>
          <w:sz w:val="24"/>
          <w:szCs w:val="24"/>
        </w:rPr>
        <w:t>基金托管人对基金的投资的监督与检查自基金合同生效之日起开始。</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lastRenderedPageBreak/>
        <w:t>法律法规或监管部门取消</w:t>
      </w:r>
      <w:r w:rsidRPr="00651188">
        <w:rPr>
          <w:rFonts w:ascii="彩虹粗仿宋" w:eastAsia="彩虹粗仿宋" w:hAnsi="宋体" w:cs="Arial" w:hint="eastAsia"/>
          <w:sz w:val="24"/>
          <w:szCs w:val="24"/>
        </w:rPr>
        <w:t>或变更</w:t>
      </w:r>
      <w:r w:rsidRPr="00651188">
        <w:rPr>
          <w:rFonts w:ascii="彩虹粗仿宋" w:eastAsia="彩虹粗仿宋" w:hAnsi="宋体" w:cs="Arial"/>
          <w:sz w:val="24"/>
          <w:szCs w:val="24"/>
        </w:rPr>
        <w:t>上述限制，如适用于本基金，基金管理人</w:t>
      </w:r>
      <w:r w:rsidRPr="00651188">
        <w:rPr>
          <w:rFonts w:ascii="彩虹粗仿宋" w:eastAsia="彩虹粗仿宋" w:hAnsi="宋体" w:cs="Arial" w:hint="eastAsia"/>
          <w:sz w:val="24"/>
          <w:szCs w:val="24"/>
        </w:rPr>
        <w:t>在</w:t>
      </w:r>
      <w:r w:rsidRPr="00651188">
        <w:rPr>
          <w:rFonts w:ascii="彩虹粗仿宋" w:eastAsia="彩虹粗仿宋" w:hAnsi="宋体" w:cs="Arial"/>
          <w:sz w:val="24"/>
          <w:szCs w:val="24"/>
        </w:rPr>
        <w:t>履行适当程序后，则本基金投资不再受相关限制</w:t>
      </w:r>
      <w:r w:rsidRPr="00651188">
        <w:rPr>
          <w:rFonts w:ascii="彩虹粗仿宋" w:eastAsia="彩虹粗仿宋" w:hAnsi="宋体" w:cs="Arial" w:hint="eastAsia"/>
          <w:sz w:val="24"/>
          <w:szCs w:val="24"/>
        </w:rPr>
        <w:t>或以变更后的规定为准</w:t>
      </w:r>
      <w:r w:rsidRPr="00651188">
        <w:rPr>
          <w:rFonts w:ascii="彩虹粗仿宋" w:eastAsia="彩虹粗仿宋" w:hAnsi="宋体" w:cs="Arial"/>
          <w:sz w:val="24"/>
          <w:szCs w:val="24"/>
        </w:rPr>
        <w:t>。</w:t>
      </w:r>
    </w:p>
    <w:p w:rsidR="003E510E" w:rsidRPr="00651188" w:rsidRDefault="003E510E" w:rsidP="00B346D7">
      <w:pPr>
        <w:adjustRightInd w:val="0"/>
        <w:snapToGrid w:val="0"/>
        <w:ind w:firstLineChars="200" w:firstLine="480"/>
        <w:rPr>
          <w:rFonts w:ascii="彩虹粗仿宋" w:eastAsia="彩虹粗仿宋" w:hAnsi="Times New Roman" w:cs="Times New Roman"/>
          <w:sz w:val="24"/>
          <w:szCs w:val="24"/>
        </w:rPr>
      </w:pP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（三）基金托管人</w:t>
      </w:r>
      <w:bookmarkStart w:id="5" w:name="OLE_LINK1"/>
      <w:r w:rsidRPr="00651188">
        <w:rPr>
          <w:rFonts w:ascii="彩虹粗仿宋" w:eastAsia="彩虹粗仿宋" w:hAnsi="宋体" w:cs="Arial" w:hint="eastAsia"/>
          <w:sz w:val="24"/>
          <w:szCs w:val="24"/>
        </w:rPr>
        <w:t>根据有关法律法规的规定及《基金合同》的约定，</w:t>
      </w:r>
      <w:bookmarkEnd w:id="5"/>
      <w:r w:rsidRPr="00651188">
        <w:rPr>
          <w:rFonts w:ascii="彩虹粗仿宋" w:eastAsia="彩虹粗仿宋" w:hAnsi="宋体" w:cs="Arial" w:hint="eastAsia"/>
          <w:sz w:val="24"/>
          <w:szCs w:val="24"/>
        </w:rPr>
        <w:t>对本托管协议第十五条第九款基金投资禁止行为通过事后监督方式进行监督。</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E510E" w:rsidRPr="00651188" w:rsidRDefault="003E510E" w:rsidP="003E510E">
      <w:pPr>
        <w:adjustRightInd w:val="0"/>
        <w:snapToGrid w:val="0"/>
        <w:ind w:firstLineChars="200" w:firstLine="480"/>
        <w:rPr>
          <w:rFonts w:ascii="彩虹粗仿宋" w:eastAsia="彩虹粗仿宋" w:hAnsi="宋体" w:cs="Arial"/>
          <w:szCs w:val="24"/>
        </w:rPr>
      </w:pPr>
      <w:r w:rsidRPr="00651188">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51188">
        <w:rPr>
          <w:rFonts w:ascii="彩虹粗仿宋" w:eastAsia="彩虹粗仿宋" w:hAnsi="宋体" w:cs="Arial"/>
          <w:sz w:val="24"/>
          <w:szCs w:val="24"/>
        </w:rPr>
        <w:t>3个工作日内与基金托管人协商解决。</w:t>
      </w:r>
    </w:p>
    <w:p w:rsidR="003E510E" w:rsidRPr="00651188" w:rsidRDefault="003E510E" w:rsidP="003E510E">
      <w:pPr>
        <w:adjustRightInd w:val="0"/>
        <w:snapToGrid w:val="0"/>
        <w:ind w:firstLineChars="200" w:firstLine="480"/>
        <w:rPr>
          <w:rFonts w:ascii="彩虹粗仿宋" w:eastAsia="彩虹粗仿宋" w:hAnsi="宋体" w:cs="Arial"/>
          <w:szCs w:val="24"/>
        </w:rPr>
      </w:pPr>
      <w:r w:rsidRPr="00651188">
        <w:rPr>
          <w:rFonts w:ascii="彩虹粗仿宋" w:eastAsia="彩虹粗仿宋" w:hAnsi="宋体" w:cs="Arial" w:hint="eastAsia"/>
          <w:color w:val="000000"/>
          <w:sz w:val="24"/>
          <w:szCs w:val="24"/>
        </w:rPr>
        <w:t>基金管理人负责对交易对手的资信控制，按银行间债券市场的交易规则进行交易，并</w:t>
      </w:r>
      <w:r w:rsidRPr="00651188">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51188">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（五）基金托管人根据有关法律法规的规定及《基金合同》的约定，对基金管理人投资流通受限证券进行监督。</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651188">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E510E" w:rsidRPr="00651188" w:rsidRDefault="003E510E" w:rsidP="003E510E">
      <w:pPr>
        <w:adjustRightInd w:val="0"/>
        <w:snapToGrid w:val="0"/>
        <w:ind w:firstLineChars="200" w:firstLine="480"/>
        <w:rPr>
          <w:rFonts w:ascii="彩虹粗仿宋" w:eastAsia="彩虹粗仿宋" w:hAnsi="Times New Roman" w:cs="Times New Roman"/>
          <w:sz w:val="24"/>
          <w:szCs w:val="24"/>
        </w:rPr>
      </w:pPr>
      <w:r w:rsidRPr="00651188">
        <w:rPr>
          <w:rFonts w:ascii="彩虹粗仿宋" w:eastAsia="彩虹粗仿宋" w:hAnsi="宋体" w:cs="Arial"/>
          <w:sz w:val="24"/>
          <w:szCs w:val="24"/>
        </w:rPr>
        <w:t>1.本基金</w:t>
      </w:r>
      <w:r w:rsidRPr="00651188">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本基金投资的流通受限证券应保证登记存管在本基金名下，基金管理人负责相关工作的落实和协调，并确保基金托管人能够正常查询。因基金管理人原因产</w:t>
      </w:r>
      <w:r w:rsidRPr="00651188">
        <w:rPr>
          <w:rFonts w:ascii="彩虹粗仿宋" w:eastAsia="彩虹粗仿宋" w:hAnsi="宋体" w:cs="Arial" w:hint="eastAsia"/>
          <w:sz w:val="24"/>
          <w:szCs w:val="24"/>
        </w:rPr>
        <w:lastRenderedPageBreak/>
        <w:t>生的流通受限证券登记存管问题，造成基金托管人无法安全保管本基金资产的责任与损失，及因流通受限证券存管直接影响本基金安全的责任及损失，由基金管理人承担。</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本基金投资流通受限证券，不得预付任何形式的保证金。</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1）中国证监会批准发行非公开发行股票的批准文件。</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2）非公开发行股票有关发行数量、发行价格、锁定期等发行资料。</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3）非公开发行股票发行人与中国证券登记结算有限责任公司或中央国债登记结算有限责任公司签订的证券登记及服务协议。</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4）基金拟认购的数量、价格、总成本、账面价值。</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本基金有关投资流通受限证券比例如违反有关限制规定，在合理期限内未能进行及时调整，基金管理人应在两个工作日内编制临时报告书，予以公告。</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5.基金托管人根据有关规定有权对基金管理人进行以下事项监督：</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1）本基金投资流通受限证券时的法律法规遵守情况。</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2）在基金投资流通受限证券管理工作方面有关制度、流动性风险处置预案的建立与完善情况。</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3）有关比例限制的执行情况。</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4）信息披露情况。</w:t>
      </w:r>
    </w:p>
    <w:p w:rsidR="003E510E" w:rsidRPr="00651188" w:rsidRDefault="003E510E" w:rsidP="003E510E">
      <w:pPr>
        <w:adjustRightInd w:val="0"/>
        <w:snapToGrid w:val="0"/>
        <w:ind w:firstLineChars="200" w:firstLine="480"/>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6.相关法律法规对基金投资流通受限证券有新规定的，从其规定。</w:t>
      </w:r>
    </w:p>
    <w:p w:rsidR="003E510E" w:rsidRPr="00651188" w:rsidRDefault="003E510E" w:rsidP="003E510E">
      <w:pPr>
        <w:adjustRightInd w:val="0"/>
        <w:snapToGrid w:val="0"/>
        <w:ind w:firstLineChars="200" w:firstLine="480"/>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（六）基金投资中小企业私募债券，基金管理人应根据审慎原则，制定严格的投资决策流程、风险控制制度和信用风险、流动性风险处置预案，并经董事会批准，以防范信用风险、流动性风险等各种风险。</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1、本基金持有单只中小企业私募债，其市值不得超过该基金资产净值的10%。</w:t>
      </w:r>
    </w:p>
    <w:p w:rsidR="003E510E" w:rsidRPr="00651188" w:rsidRDefault="003E510E" w:rsidP="00B346D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2、本基金与基金管理人管理的其他基金共同持有一家企业发行的中小企业私募债，不得超过该债券发行量的10%。</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基金托管人对基金投资中小企业私募债券是否符合比例限制进行事后监督，</w:t>
      </w:r>
      <w:r w:rsidRPr="00651188">
        <w:rPr>
          <w:rFonts w:ascii="彩虹粗仿宋" w:eastAsia="彩虹粗仿宋" w:hAnsi="宋体" w:cs="Arial" w:hint="eastAsia"/>
          <w:sz w:val="24"/>
          <w:szCs w:val="24"/>
        </w:rPr>
        <w:lastRenderedPageBreak/>
        <w:t>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七）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（十）若基金托管人发现基金管理人依据交易程序已经生效的指令违反法律、行政法规和其他有关规定，或者违反《基金合同》约定的，应当立即通知基金管理人，由此造成的损失由基金管理人承担。</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E510E" w:rsidRPr="00651188" w:rsidRDefault="003E510E" w:rsidP="003E510E">
      <w:pPr>
        <w:rPr>
          <w:rFonts w:ascii="彩虹粗仿宋" w:eastAsia="彩虹粗仿宋" w:hAnsi="Times New Roman" w:cs="Times New Roman"/>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651188">
        <w:rPr>
          <w:rFonts w:ascii="彩虹粗仿宋" w:eastAsia="彩虹粗仿宋" w:hAnsi="Arial" w:cs="Times New Roman" w:hint="eastAsia"/>
          <w:b/>
          <w:kern w:val="0"/>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的基金份额净值、根据基金管理人指令办理清算交收、相关信息披露和监督基金投资运作等行为。</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r w:rsidRPr="00651188">
        <w:rPr>
          <w:rFonts w:ascii="彩虹粗仿宋" w:eastAsia="彩虹粗仿宋" w:hAnsi="宋体" w:cs="Arial" w:hint="eastAsia"/>
          <w:sz w:val="24"/>
          <w:szCs w:val="24"/>
        </w:rPr>
        <w:lastRenderedPageBreak/>
        <w:t>供基金管理人核查托管财产的完整性和真实性，在规定时间内答复基金管理人并改正。</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E510E" w:rsidRPr="00651188" w:rsidRDefault="003E510E" w:rsidP="003E510E">
      <w:pPr>
        <w:rPr>
          <w:rFonts w:ascii="彩虹粗仿宋" w:eastAsia="彩虹粗仿宋" w:hAnsi="Times New Roman" w:cs="Times New Roman"/>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651188">
        <w:rPr>
          <w:rFonts w:ascii="彩虹粗仿宋" w:eastAsia="彩虹粗仿宋" w:hAnsi="Arial" w:cs="Times New Roman" w:hint="eastAsia"/>
          <w:b/>
          <w:kern w:val="0"/>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（一）基金财产保管的原则</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1.基金财产应独立于基金管理人、基金托管人的固有财产。</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2.基金托管人应安全保管基金财产。</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3.基金托管人按照规定开设基金财产的资金账户和证券账户等投资所需账户。</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4.基金托管人对所托管的不同基金财产分别设置账户，确保基金财产的完整与独立。</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5.基金托管人按照《基金合同》和本协议的约定保管基金财产，如有特殊情况双方可另行协商解决。基金</w:t>
      </w:r>
      <w:r w:rsidRPr="00651188">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7.除依据法律法规和《基金合同》的规定外，基金托管人不得委托第三人托管基金财产。</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（二）基金募集期间及募集资金的验资</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1.基金募集期间募集的资金应存于基金管理人在基金托管人的营业机构开立的</w:t>
      </w:r>
      <w:r w:rsidRPr="00651188">
        <w:rPr>
          <w:rFonts w:ascii="彩虹粗仿宋" w:eastAsia="彩虹粗仿宋" w:hAnsi="宋体" w:cs="Arial"/>
          <w:sz w:val="24"/>
          <w:szCs w:val="24"/>
        </w:rPr>
        <w:t>“</w:t>
      </w:r>
      <w:r w:rsidRPr="00651188">
        <w:rPr>
          <w:rFonts w:ascii="彩虹粗仿宋" w:eastAsia="彩虹粗仿宋" w:hAnsi="宋体" w:cs="Arial"/>
          <w:sz w:val="24"/>
          <w:szCs w:val="24"/>
        </w:rPr>
        <w:t>基金募集专户</w:t>
      </w:r>
      <w:r w:rsidRPr="00651188">
        <w:rPr>
          <w:rFonts w:ascii="彩虹粗仿宋" w:eastAsia="彩虹粗仿宋" w:hAnsi="宋体" w:cs="Arial"/>
          <w:sz w:val="24"/>
          <w:szCs w:val="24"/>
        </w:rPr>
        <w:t>”</w:t>
      </w:r>
      <w:r w:rsidRPr="00651188">
        <w:rPr>
          <w:rFonts w:ascii="彩虹粗仿宋" w:eastAsia="彩虹粗仿宋" w:hAnsi="宋体" w:cs="Arial"/>
          <w:sz w:val="24"/>
          <w:szCs w:val="24"/>
        </w:rPr>
        <w:t>。该账户由基金管理人开立并管理。</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3.若基金募集期限届满，未能达到《基金合同》生效的条件，由基金管理人按规定办理退款等事宜。</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（三）基金银行账户的开立和管理</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1.基金托管人应以本基金的名义在其营业机构开立基金的银行账户，并根据基金管理人合法合规的指令办理资金收付。本基金的银行预留印鉴由基金托管人保管和使用。</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2.基金银行账户的开立和使用，限于满足开展本基金业务的需要。基金托管</w:t>
      </w:r>
      <w:r w:rsidRPr="00651188">
        <w:rPr>
          <w:rFonts w:ascii="彩虹粗仿宋" w:eastAsia="彩虹粗仿宋" w:hAnsi="宋体" w:cs="Arial" w:hint="eastAsia"/>
          <w:sz w:val="24"/>
          <w:szCs w:val="24"/>
        </w:rPr>
        <w:lastRenderedPageBreak/>
        <w:t>人和基金管理人不得假借本基金的名义开立任何其他银行账户；亦不得使用基金的任何账户进行本基金业务以外的活动。</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3.基金银行账户的开立和管理应符合银行业监督管理机构的有关规定。</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4.在符合法律法规规定的条件下，基金托管人可以通过基金托管人专用账户办理基金资产的支付。</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（四）基金证券账户和结算备付金账户的开立和管理</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1.基金托管人在中国证券登记结算有限责任公司为基金开立基金托管人与基金联名的证券账户。</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3.基金证券账户的开立和证券账户卡的保管由基金托管人负责，账户资产的管理和运用由基金管理人负责。</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证券账户开户费由本基金财产承担。此项开户费由基金管理人先行垫付</w:t>
      </w:r>
      <w:r w:rsidRPr="00651188">
        <w:rPr>
          <w:rFonts w:ascii="彩虹粗仿宋" w:eastAsia="彩虹粗仿宋" w:hAnsi="宋体" w:cs="Arial"/>
          <w:sz w:val="24"/>
          <w:szCs w:val="24"/>
        </w:rPr>
        <w:t>,</w:t>
      </w:r>
      <w:r w:rsidRPr="00651188">
        <w:rPr>
          <w:rFonts w:ascii="彩虹粗仿宋" w:eastAsia="彩虹粗仿宋" w:hAnsi="宋体" w:cs="Arial" w:hint="eastAsia"/>
          <w:sz w:val="24"/>
          <w:szCs w:val="24"/>
        </w:rPr>
        <w:t>待托管产品启始运营后</w:t>
      </w:r>
      <w:r w:rsidRPr="00651188">
        <w:rPr>
          <w:rFonts w:ascii="彩虹粗仿宋" w:eastAsia="彩虹粗仿宋" w:hAnsi="宋体" w:cs="Arial"/>
          <w:sz w:val="24"/>
          <w:szCs w:val="24"/>
        </w:rPr>
        <w:t xml:space="preserve">, </w:t>
      </w:r>
      <w:r w:rsidRPr="00651188">
        <w:rPr>
          <w:rFonts w:ascii="彩虹粗仿宋" w:eastAsia="彩虹粗仿宋" w:hAnsi="宋体" w:cs="Arial" w:hint="eastAsia"/>
          <w:sz w:val="24"/>
          <w:szCs w:val="24"/>
        </w:rPr>
        <w:t>基金管理人可向基金托管人发送划款指令</w:t>
      </w:r>
      <w:r w:rsidRPr="00651188">
        <w:rPr>
          <w:rFonts w:ascii="彩虹粗仿宋" w:eastAsia="彩虹粗仿宋" w:hAnsi="宋体" w:cs="Arial"/>
          <w:sz w:val="24"/>
          <w:szCs w:val="24"/>
        </w:rPr>
        <w:t>,</w:t>
      </w:r>
      <w:r w:rsidRPr="00651188">
        <w:rPr>
          <w:rFonts w:ascii="彩虹粗仿宋" w:eastAsia="彩虹粗仿宋" w:hAnsi="宋体" w:cs="Arial" w:hint="eastAsia"/>
          <w:sz w:val="24"/>
          <w:szCs w:val="24"/>
        </w:rPr>
        <w:t>将代垫开户费从本产品托管资金账户中扣还基金管理人。账户开立后，基金托管人应及时将证券账户开通信息通知基金管理人。</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（五）债券托管专户的开设和管理</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（六）其他账户的开立和管理</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2.法律法规等有关规定对相关账户的开立和管理另有规定的，从其规定办理。</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（七）基金财产投资的有关有价凭证等的保管</w:t>
      </w:r>
    </w:p>
    <w:p w:rsidR="003E510E" w:rsidRPr="00651188" w:rsidRDefault="003E510E" w:rsidP="003E510E">
      <w:pPr>
        <w:adjustRightInd w:val="0"/>
        <w:snapToGrid w:val="0"/>
        <w:ind w:firstLineChars="200" w:firstLine="480"/>
        <w:rPr>
          <w:rFonts w:ascii="彩虹粗仿宋" w:eastAsia="彩虹粗仿宋" w:hAnsi="宋体" w:cs="Arial"/>
          <w:szCs w:val="24"/>
        </w:rPr>
      </w:pPr>
      <w:r w:rsidRPr="00651188">
        <w:rPr>
          <w:rFonts w:ascii="彩虹粗仿宋" w:eastAsia="彩虹粗仿宋" w:hAnsi="宋体" w:cs="Arial" w:hint="eastAsia"/>
          <w:sz w:val="24"/>
          <w:szCs w:val="24"/>
        </w:rPr>
        <w:t>基金财产投资的有关实物证券、银行</w:t>
      </w:r>
      <w:r w:rsidRPr="00651188">
        <w:rPr>
          <w:rFonts w:ascii="彩虹粗仿宋" w:eastAsia="彩虹粗仿宋" w:hAnsi="Times New Roman" w:cs="Times New Roman" w:hint="eastAsia"/>
          <w:sz w:val="24"/>
          <w:szCs w:val="24"/>
        </w:rPr>
        <w:t>存款开户证实书</w:t>
      </w:r>
      <w:r w:rsidRPr="00651188">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w:t>
      </w:r>
      <w:r w:rsidRPr="00651188">
        <w:rPr>
          <w:rFonts w:ascii="彩虹粗仿宋" w:eastAsia="彩虹粗仿宋" w:hAnsi="宋体" w:cs="Arial"/>
          <w:sz w:val="24"/>
          <w:szCs w:val="24"/>
        </w:rPr>
        <w:t>/深圳分公司/北京分公司或票据营业中心的代保管库，保管凭证由基金托管人持有。实物证券、银行定期存款证实书等有价凭证的购买和转让，按基金管理人和基金托管人双方约定办理。基金托管人对</w:t>
      </w:r>
      <w:r w:rsidRPr="00651188">
        <w:rPr>
          <w:rFonts w:ascii="彩虹粗仿宋" w:eastAsia="彩虹粗仿宋" w:hAnsi="宋体" w:cs="Arial" w:hint="eastAsia"/>
          <w:sz w:val="24"/>
          <w:szCs w:val="24"/>
        </w:rPr>
        <w:lastRenderedPageBreak/>
        <w:t>由基金托管人以外机构实际有效控制或保管的资产不承担保管责任。</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（八）与基金财产有关的重大合同的保管</w:t>
      </w:r>
    </w:p>
    <w:p w:rsidR="003E510E" w:rsidRPr="00651188" w:rsidRDefault="003E510E" w:rsidP="003E510E">
      <w:pPr>
        <w:adjustRightInd w:val="0"/>
        <w:snapToGrid w:val="0"/>
        <w:ind w:firstLineChars="200" w:firstLine="480"/>
        <w:rPr>
          <w:rFonts w:ascii="彩虹粗仿宋" w:eastAsia="彩虹粗仿宋" w:hAnsi="Times New Roman" w:cs="Times New Roman"/>
          <w:sz w:val="30"/>
          <w:szCs w:val="30"/>
        </w:rPr>
      </w:pPr>
      <w:r w:rsidRPr="00651188">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w:t>
      </w:r>
      <w:r w:rsidRPr="00651188">
        <w:rPr>
          <w:rFonts w:ascii="彩虹粗仿宋" w:eastAsia="彩虹粗仿宋" w:hAnsi="宋体" w:cs="Arial"/>
          <w:sz w:val="24"/>
          <w:szCs w:val="24"/>
        </w:rPr>
        <w:t>15年。</w:t>
      </w:r>
    </w:p>
    <w:p w:rsidR="003E510E" w:rsidRPr="00651188" w:rsidRDefault="003E510E" w:rsidP="003E510E">
      <w:pPr>
        <w:rPr>
          <w:rFonts w:ascii="彩虹粗仿宋" w:eastAsia="彩虹粗仿宋" w:hAnsi="Times New Roman" w:cs="Times New Roman"/>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651188">
        <w:rPr>
          <w:rFonts w:ascii="彩虹粗仿宋" w:eastAsia="彩虹粗仿宋" w:hAnsi="Arial" w:cs="Times New Roman" w:hint="eastAsia"/>
          <w:b/>
          <w:kern w:val="0"/>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（一）基金管理人对发送指令人员的书面授权</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1.基金管理人应指定专人向基金托管人发送指令。</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2.基金管理人应向基金托管人提供书面授权文件，内容包括被授权人名单、预留印鉴及被授权人签字样本，授权文件应注明被授权人相应的权限。</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4.基金管理人和基金托管人对授权文件负有保密义务，其内容不得向被授权人及相关操作人员以外的任何人泄露。但法律法规规定或有权机关要求的除外。</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（二）指令的内容</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1.指令包括付款指令以及其他资金划拨指令等。</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2.基金管理人发给基金托管人的指令应写明款项事由、支付时间、到账时间、金额、账户等，加盖预留印鉴并由被授权人签字。</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（三）指令的发送、确认及执行的时间和程序</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1.指令的发送</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基金管理人发送指令应采用传真方式或双方协商一致的其他方式。</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指令发出后，基金管理人应及时以电话方式向基金托管人确认。</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Times New Roman" w:hint="eastAsia"/>
          <w:sz w:val="24"/>
          <w:szCs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2.指令的确认</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lastRenderedPageBreak/>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3.指令的时间和执行</w:t>
      </w:r>
    </w:p>
    <w:p w:rsidR="003E510E" w:rsidRPr="00651188" w:rsidRDefault="003E510E" w:rsidP="003E510E">
      <w:pPr>
        <w:adjustRightInd w:val="0"/>
        <w:snapToGrid w:val="0"/>
        <w:ind w:firstLine="480"/>
        <w:rPr>
          <w:rFonts w:ascii="彩虹粗仿宋" w:eastAsia="彩虹粗仿宋" w:hAnsi="宋体" w:cs="Arial"/>
          <w:kern w:val="0"/>
          <w:sz w:val="24"/>
          <w:szCs w:val="24"/>
          <w:shd w:val="pct15" w:color="auto" w:fill="FFFFFF"/>
        </w:rPr>
      </w:pPr>
      <w:r w:rsidRPr="00651188">
        <w:rPr>
          <w:rFonts w:ascii="彩虹粗仿宋" w:eastAsia="彩虹粗仿宋" w:hAnsi="宋体" w:cs="Arial" w:hint="eastAsia"/>
          <w:kern w:val="0"/>
          <w:sz w:val="24"/>
          <w:szCs w:val="30"/>
        </w:rPr>
        <w:t>基金管理人尽量于划款前</w:t>
      </w:r>
      <w:r w:rsidRPr="00651188">
        <w:rPr>
          <w:rFonts w:ascii="彩虹粗仿宋" w:eastAsia="彩虹粗仿宋" w:hAnsi="宋体" w:cs="Arial"/>
          <w:kern w:val="0"/>
          <w:sz w:val="24"/>
          <w:szCs w:val="30"/>
        </w:rPr>
        <w:t>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51188">
        <w:rPr>
          <w:rFonts w:ascii="彩虹粗仿宋" w:eastAsia="彩虹粗仿宋" w:hAnsi="宋体" w:cs="Arial" w:hint="eastAsia"/>
          <w:kern w:val="0"/>
          <w:sz w:val="24"/>
          <w:szCs w:val="24"/>
        </w:rPr>
        <w:t>对于中国证券登记结算有限责任公司实行</w:t>
      </w:r>
      <w:r w:rsidRPr="00651188">
        <w:rPr>
          <w:rFonts w:ascii="彩虹粗仿宋" w:eastAsia="彩虹粗仿宋" w:hAnsi="宋体" w:cs="Arial"/>
          <w:kern w:val="0"/>
          <w:sz w:val="24"/>
          <w:szCs w:val="24"/>
        </w:rPr>
        <w:t>T+0非担保交收的业务，基金管理人应在交易日14：00</w:t>
      </w:r>
      <w:r w:rsidRPr="00651188">
        <w:rPr>
          <w:rFonts w:ascii="彩虹粗仿宋" w:eastAsia="彩虹粗仿宋" w:hAnsi="宋体" w:cs="Arial" w:hint="eastAsia"/>
          <w:kern w:val="0"/>
          <w:sz w:val="24"/>
          <w:szCs w:val="30"/>
        </w:rPr>
        <w:t>前</w:t>
      </w:r>
      <w:r w:rsidRPr="00651188">
        <w:rPr>
          <w:rFonts w:ascii="彩虹粗仿宋" w:eastAsia="彩虹粗仿宋" w:hAnsi="宋体" w:cs="Arial" w:hint="eastAsia"/>
          <w:kern w:val="0"/>
          <w:sz w:val="24"/>
          <w:szCs w:val="24"/>
        </w:rPr>
        <w:t>将划款指令发送至托管人。因基金管理人指令传输不及时，致使资金未能及时划入中登公司所造成的损失由基金管理人承担，包括赔偿在深圳市场引起其他托管客户交易失败、赔偿因占用</w:t>
      </w:r>
      <w:r w:rsidRPr="00651188">
        <w:rPr>
          <w:rFonts w:ascii="彩虹粗仿宋" w:eastAsia="彩虹粗仿宋" w:hAnsi="宋体" w:cs="Arial" w:hint="eastAsia"/>
          <w:kern w:val="0"/>
          <w:sz w:val="24"/>
          <w:szCs w:val="30"/>
        </w:rPr>
        <w:t>结算参与人</w:t>
      </w:r>
      <w:r w:rsidRPr="00651188">
        <w:rPr>
          <w:rFonts w:ascii="彩虹粗仿宋" w:eastAsia="彩虹粗仿宋" w:hAnsi="宋体" w:cs="Arial" w:hint="eastAsia"/>
          <w:kern w:val="0"/>
          <w:sz w:val="24"/>
          <w:szCs w:val="24"/>
        </w:rPr>
        <w:t>最低备付金带来的利息损失</w:t>
      </w:r>
      <w:r w:rsidRPr="00651188">
        <w:rPr>
          <w:rFonts w:ascii="彩虹粗仿宋" w:eastAsia="彩虹粗仿宋" w:hAnsi="宋体" w:cs="Arial" w:hint="eastAsia"/>
          <w:kern w:val="0"/>
          <w:sz w:val="24"/>
          <w:szCs w:val="30"/>
        </w:rPr>
        <w:t>。</w:t>
      </w:r>
      <w:r w:rsidRPr="00651188">
        <w:rPr>
          <w:rFonts w:ascii="彩虹粗仿宋" w:eastAsia="彩虹粗仿宋" w:hAnsi="宋体" w:cs="Arial" w:hint="eastAsia"/>
          <w:kern w:val="0"/>
          <w:sz w:val="24"/>
          <w:szCs w:val="24"/>
        </w:rPr>
        <w:t>基金管理人应确保基金托管人在执行指令时，基金资金账户有足够的资金余额，</w:t>
      </w:r>
      <w:r w:rsidRPr="00651188">
        <w:rPr>
          <w:rFonts w:ascii="彩虹粗仿宋" w:eastAsia="彩虹粗仿宋" w:hAnsi="宋体" w:cs="Arial" w:hint="eastAsia"/>
          <w:kern w:val="0"/>
          <w:sz w:val="24"/>
          <w:szCs w:val="30"/>
        </w:rPr>
        <w:t>在基金资金头寸充足的情况下，基金托管人对基金管理人符合法律法规、《基金合同》、本协议的指令不得拖延或拒绝执行。</w:t>
      </w:r>
    </w:p>
    <w:p w:rsidR="003E510E" w:rsidRPr="00651188" w:rsidRDefault="003E510E" w:rsidP="003E510E">
      <w:pPr>
        <w:adjustRightInd w:val="0"/>
        <w:snapToGrid w:val="0"/>
        <w:ind w:firstLine="480"/>
        <w:rPr>
          <w:rFonts w:ascii="彩虹粗仿宋" w:eastAsia="彩虹粗仿宋" w:hAnsi="宋体" w:cs="Arial"/>
          <w:kern w:val="0"/>
          <w:sz w:val="24"/>
          <w:szCs w:val="30"/>
        </w:rPr>
      </w:pPr>
      <w:r w:rsidRPr="00651188">
        <w:rPr>
          <w:rFonts w:ascii="彩虹粗仿宋" w:eastAsia="彩虹粗仿宋" w:hAnsi="宋体" w:cs="Arial" w:hint="eastAsia"/>
          <w:kern w:val="0"/>
          <w:sz w:val="24"/>
          <w:szCs w:val="30"/>
        </w:rPr>
        <w:t>（四）基金管理人发送错误指令的情形和处理程序</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基金管理人发送错误指令的情形包括指令违反法律法规和《基金合同》，指令发送人员无权或超越权限发送指令。</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（五）基金托管人依照法律法规暂缓、拒绝执行指令的情形和处理程序</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（六）基金托管人未按照基金管理人指令执行的处理方法</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基金托管人由于自身原因，未按照基金管理人发送的指令执行并对基金财产或投资人造成的直接损失，由基金托管人</w:t>
      </w:r>
      <w:r w:rsidRPr="00651188">
        <w:rPr>
          <w:rFonts w:ascii="彩虹粗仿宋" w:eastAsia="彩虹粗仿宋" w:hAnsi="Times New Roman" w:cs="Times New Roman" w:hint="eastAsia"/>
          <w:sz w:val="24"/>
          <w:szCs w:val="24"/>
        </w:rPr>
        <w:t>赔偿由此造成的直接损失。</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（七）更换被授权人的程序</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51188">
        <w:rPr>
          <w:rFonts w:ascii="彩虹粗仿宋" w:eastAsia="彩虹粗仿宋" w:hAnsi="Times New Roman" w:cs="Times New Roman" w:hint="eastAsia"/>
          <w:sz w:val="24"/>
          <w:szCs w:val="24"/>
        </w:rPr>
        <w:t>。</w:t>
      </w:r>
      <w:r w:rsidRPr="00651188">
        <w:rPr>
          <w:rFonts w:ascii="彩虹粗仿宋" w:eastAsia="彩虹粗仿宋" w:hAnsi="宋体" w:cs="Arial" w:hint="eastAsia"/>
          <w:sz w:val="24"/>
          <w:szCs w:val="24"/>
        </w:rPr>
        <w:t>基金托管人更换接受基金管理人指令的人员，应提前通过录音电话通知基金管理人。</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（八）其他事项</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w:t>
      </w:r>
      <w:r w:rsidRPr="00651188">
        <w:rPr>
          <w:rFonts w:ascii="彩虹粗仿宋" w:eastAsia="彩虹粗仿宋" w:hAnsi="宋体" w:cs="Arial" w:hint="eastAsia"/>
          <w:sz w:val="24"/>
          <w:szCs w:val="24"/>
        </w:rPr>
        <w:lastRenderedPageBreak/>
        <w:t>户事宜承担相应责任。</w:t>
      </w:r>
    </w:p>
    <w:p w:rsidR="003E510E" w:rsidRPr="00651188" w:rsidRDefault="003E510E" w:rsidP="003E510E">
      <w:pPr>
        <w:adjustRightInd w:val="0"/>
        <w:snapToGrid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651188">
        <w:rPr>
          <w:rFonts w:ascii="彩虹粗仿宋" w:eastAsia="彩虹粗仿宋" w:hAnsi="Arial" w:cs="Times New Roman" w:hint="eastAsia"/>
          <w:b/>
          <w:kern w:val="0"/>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（一）选择证券买卖的证券经营机构</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（二）基金投资证券后的清算交收安排</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1.清算与交割</w:t>
      </w:r>
    </w:p>
    <w:p w:rsidR="003E510E" w:rsidRPr="00651188" w:rsidRDefault="003E510E" w:rsidP="003E510E">
      <w:pPr>
        <w:adjustRightInd w:val="0"/>
        <w:snapToGrid w:val="0"/>
        <w:ind w:firstLine="480"/>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基金管理人与基金托管人应根据有关法律法规及相关业务规则，签订《托管</w:t>
      </w:r>
    </w:p>
    <w:p w:rsidR="003E510E" w:rsidRPr="00651188" w:rsidRDefault="003E510E" w:rsidP="003E510E">
      <w:pPr>
        <w:adjustRightInd w:val="0"/>
        <w:snapToGrid w:val="0"/>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银行证券资金结算协议》，用以具体明确基金管理人与基金托管人在证券交易资金结算业务中的责任。</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E510E" w:rsidRPr="00651188" w:rsidRDefault="003E510E" w:rsidP="003E510E">
      <w:pPr>
        <w:adjustRightInd w:val="0"/>
        <w:snapToGrid w:val="0"/>
        <w:ind w:firstLine="480"/>
        <w:rPr>
          <w:rFonts w:ascii="彩虹粗仿宋" w:eastAsia="彩虹粗仿宋" w:hAnsi="宋体" w:cs="宋体"/>
          <w:color w:val="000000"/>
          <w:kern w:val="0"/>
          <w:sz w:val="24"/>
          <w:szCs w:val="24"/>
        </w:rPr>
      </w:pPr>
      <w:r w:rsidRPr="00651188">
        <w:rPr>
          <w:rFonts w:ascii="彩虹粗仿宋" w:eastAsia="彩虹粗仿宋" w:hAnsi="宋体" w:cs="宋体" w:hint="eastAsia"/>
          <w:color w:val="000000"/>
          <w:kern w:val="0"/>
          <w:sz w:val="24"/>
          <w:szCs w:val="24"/>
        </w:rPr>
        <w:t>基金管理人应采取合理、必要措施，确保</w:t>
      </w:r>
      <w:r w:rsidRPr="00651188">
        <w:rPr>
          <w:rFonts w:ascii="彩虹粗仿宋" w:eastAsia="彩虹粗仿宋" w:hAnsi="宋体" w:cs="宋体"/>
          <w:color w:val="000000"/>
          <w:kern w:val="0"/>
          <w:sz w:val="24"/>
          <w:szCs w:val="24"/>
        </w:rPr>
        <w:t>T日日终有足够的资金头寸完成 T+1日</w:t>
      </w:r>
      <w:r w:rsidRPr="00651188">
        <w:rPr>
          <w:rFonts w:ascii="彩虹粗仿宋" w:eastAsia="彩虹粗仿宋" w:hAnsi="Times New Roman" w:cs="Times New Roman" w:hint="eastAsia"/>
          <w:sz w:val="24"/>
          <w:szCs w:val="24"/>
        </w:rPr>
        <w:t>中国证券登记结算有限责任公司的资金</w:t>
      </w:r>
      <w:r w:rsidRPr="00651188">
        <w:rPr>
          <w:rFonts w:ascii="彩虹粗仿宋" w:eastAsia="彩虹粗仿宋" w:hAnsi="宋体" w:cs="宋体" w:hint="eastAsia"/>
          <w:color w:val="000000"/>
          <w:kern w:val="0"/>
          <w:sz w:val="24"/>
          <w:szCs w:val="24"/>
        </w:rPr>
        <w:t>交收；如因基金管理人原因导致资金头寸不足，基金管理人应在</w:t>
      </w:r>
      <w:r w:rsidRPr="00651188">
        <w:rPr>
          <w:rFonts w:ascii="彩虹粗仿宋" w:eastAsia="彩虹粗仿宋" w:hAnsi="宋体" w:cs="宋体"/>
          <w:color w:val="000000"/>
          <w:kern w:val="0"/>
          <w:sz w:val="24"/>
          <w:szCs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w:t>
      </w:r>
      <w:r w:rsidRPr="00651188">
        <w:rPr>
          <w:rFonts w:ascii="彩虹粗仿宋" w:eastAsia="彩虹粗仿宋" w:hAnsi="宋体" w:cs="宋体" w:hint="eastAsia"/>
          <w:color w:val="000000"/>
          <w:kern w:val="0"/>
          <w:sz w:val="24"/>
          <w:szCs w:val="24"/>
        </w:rPr>
        <w:lastRenderedPageBreak/>
        <w:t>金管理人原因造成债券回购交收违约或因折算率变化造成质押欠库，导致中国证券登记结算有限责任公司欠库扣款或对质押券进行处置造成的投资风险和损失由基金管理人承担。</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实行场内</w:t>
      </w:r>
      <w:r w:rsidRPr="00651188">
        <w:rPr>
          <w:rFonts w:ascii="彩虹粗仿宋" w:eastAsia="彩虹粗仿宋" w:hAnsi="宋体" w:cs="Arial"/>
          <w:sz w:val="24"/>
          <w:szCs w:val="24"/>
        </w:rPr>
        <w:t>T+0交收的资金清算按照基金托管人的相关规定流程执行。</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2.交易记录、资金和证券账目核对的时间和方式</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1）交易记录的核对</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Times New Roman" w:cs="Times New Roman" w:hint="eastAsia"/>
          <w:kern w:val="0"/>
          <w:sz w:val="24"/>
          <w:szCs w:val="24"/>
        </w:rPr>
        <w:t>基金管理人与基金托管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2）资金账目的核对</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资金账目由基金管理人与基金托管人按日核实。</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3）证券账目的核对</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3E510E" w:rsidRPr="00651188" w:rsidRDefault="003E510E" w:rsidP="003E510E">
      <w:pPr>
        <w:adjustRightInd w:val="0"/>
        <w:snapToGrid w:val="0"/>
        <w:ind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（三）基金申购和赎回业务处理的基本规定</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1.基金份额申购、赎回的确认、清算由基金管理人或其委托的登记机构负责。</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3.基金管理人应保证本基金（或本基金管理人委托）的登记机构每个工作日15:00前向基金托管人发送前一开放日上述有关数据，并保证相关数据的准确、完整。</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4.登记机构应通过与基金托管人建立的系统发送有关数据，如因各种原因，该系统无法正常发送，双方可协商解决处理方式。基金管理人向基金托管人发送的数据，双方各自按有关规定保存。</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5.如基金管理人委托其他机构办理本基金的登记业务，应保证上述相关事宜按时进行。否则，由基金管理人承担相应的责任。</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6.关于清算专用账户的设立和管理</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为满足申购、赎回及分红资金汇划的需要，由基金管理人开立资金清算的专用账户，该账户由登记机构管理。</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8.赎回和分红资金划拨规定</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9.资金指令</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除申购款项到达基金资金账户需双方按约定方式对账外，回购到期付款和与</w:t>
      </w:r>
      <w:r w:rsidRPr="00651188">
        <w:rPr>
          <w:rFonts w:ascii="彩虹粗仿宋" w:eastAsia="彩虹粗仿宋" w:hAnsi="宋体" w:cs="Arial" w:hint="eastAsia"/>
          <w:sz w:val="24"/>
          <w:szCs w:val="24"/>
        </w:rPr>
        <w:lastRenderedPageBreak/>
        <w:t>投资有关的付款、赎回和分红资金划拨时，基金管理人需向基金托管人下达指令。</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资金指令的格式、内容、发送、接收和确认方式等与投资指令相同。</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（四）申赎净额结算</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基金托管账户与“基金清算账户”间的资金结算遵循“全额清算、净额交收”的原则，每日</w:t>
      </w:r>
      <w:r w:rsidRPr="00651188">
        <w:rPr>
          <w:rFonts w:ascii="彩虹粗仿宋" w:eastAsia="彩虹粗仿宋" w:hAnsi="宋体" w:cs="Arial"/>
          <w:sz w:val="24"/>
          <w:szCs w:val="24"/>
        </w:rPr>
        <w:t>(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3E510E" w:rsidRPr="00651188" w:rsidRDefault="003E510E" w:rsidP="003E510E">
      <w:pPr>
        <w:adjustRightInd w:val="0"/>
        <w:snapToGrid w:val="0"/>
        <w:ind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（五）基金转换</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1.在本基金与基金管理人管理的其它基金开展转换业务之前，基金管理人应函告基金托管人并就相关事宜进行协商。</w:t>
      </w:r>
    </w:p>
    <w:p w:rsidR="003E510E" w:rsidRPr="00651188" w:rsidRDefault="003E510E" w:rsidP="003E510E">
      <w:pPr>
        <w:adjustRightInd w:val="0"/>
        <w:snapToGrid w:val="0"/>
        <w:ind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2.基金托管人将根据基金管理人传送的基金转换数据进行账务处理，具体资金清算和数据传递的时间、程序及托管协议当事人承担的权责按基金管理人届时的公告执行。</w:t>
      </w:r>
    </w:p>
    <w:p w:rsidR="003E510E" w:rsidRPr="00651188" w:rsidRDefault="003E510E" w:rsidP="003E510E">
      <w:pPr>
        <w:adjustRightInd w:val="0"/>
        <w:snapToGrid w:val="0"/>
        <w:ind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3.本基金开展基金转换业务应按相关法律法规规定及《基金合同》的约定进行公告。</w:t>
      </w:r>
    </w:p>
    <w:p w:rsidR="003E510E" w:rsidRPr="00651188" w:rsidRDefault="003E510E" w:rsidP="003E510E">
      <w:pPr>
        <w:adjustRightInd w:val="0"/>
        <w:snapToGrid w:val="0"/>
        <w:ind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（六）基金现金分红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1.基金管理人确定分红方案通知基金托管人，双方核定后</w:t>
      </w:r>
      <w:r w:rsidRPr="00651188">
        <w:rPr>
          <w:rFonts w:ascii="彩虹粗仿宋" w:eastAsia="彩虹粗仿宋" w:hAnsi="Times New Roman" w:cs="Times New Roman" w:hint="eastAsia"/>
          <w:sz w:val="24"/>
          <w:szCs w:val="18"/>
        </w:rPr>
        <w:t>依照《信息披露办法》的有关规定在中国证监会指定媒介上公告并</w:t>
      </w:r>
      <w:r w:rsidRPr="00651188">
        <w:rPr>
          <w:rFonts w:ascii="彩虹粗仿宋" w:eastAsia="彩虹粗仿宋" w:hAnsi="Times New Roman" w:cs="Times New Roman" w:hint="eastAsia"/>
          <w:sz w:val="24"/>
          <w:szCs w:val="24"/>
        </w:rPr>
        <w:t>报中国证监会备案</w:t>
      </w:r>
      <w:r w:rsidRPr="00651188">
        <w:rPr>
          <w:rFonts w:ascii="彩虹粗仿宋" w:eastAsia="彩虹粗仿宋" w:hAnsi="宋体" w:cs="Arial" w:hint="eastAsia"/>
          <w:sz w:val="24"/>
          <w:szCs w:val="24"/>
        </w:rPr>
        <w:t>。</w:t>
      </w:r>
    </w:p>
    <w:p w:rsidR="003E510E" w:rsidRPr="00651188" w:rsidRDefault="003E510E" w:rsidP="003E510E">
      <w:pPr>
        <w:adjustRightInd w:val="0"/>
        <w:snapToGrid w:val="0"/>
        <w:ind w:firstLine="480"/>
        <w:rPr>
          <w:rFonts w:ascii="彩虹粗仿宋" w:eastAsia="彩虹粗仿宋" w:hAnsi="宋体" w:cs="Arial"/>
          <w:sz w:val="24"/>
          <w:szCs w:val="24"/>
        </w:rPr>
      </w:pPr>
      <w:r w:rsidRPr="00651188">
        <w:rPr>
          <w:rFonts w:ascii="彩虹粗仿宋" w:eastAsia="彩虹粗仿宋" w:hAnsi="宋体" w:cs="Arial"/>
          <w:sz w:val="24"/>
          <w:szCs w:val="24"/>
        </w:rPr>
        <w:t>2.基金托管人和基金管理人对基金分红进行账务处理并核对后，基金管理人向基金托管人发送现金红利的划款指令，基金托管人应及时将资金划入专用账户。</w:t>
      </w:r>
    </w:p>
    <w:p w:rsidR="003E510E" w:rsidRPr="00651188" w:rsidRDefault="003E510E" w:rsidP="003E510E">
      <w:pPr>
        <w:ind w:firstLine="480"/>
        <w:rPr>
          <w:rFonts w:ascii="彩虹粗仿宋" w:eastAsia="彩虹粗仿宋" w:hAnsi="宋体" w:cs="Arial"/>
          <w:sz w:val="24"/>
          <w:szCs w:val="24"/>
        </w:rPr>
      </w:pPr>
      <w:r w:rsidRPr="00651188">
        <w:rPr>
          <w:rFonts w:ascii="彩虹粗仿宋" w:eastAsia="彩虹粗仿宋" w:hAnsi="宋体" w:cs="Arial"/>
          <w:sz w:val="24"/>
          <w:szCs w:val="24"/>
        </w:rPr>
        <w:t>3.基金管理人在下达指令时，应给基金托管人留出必需的划款时间。</w:t>
      </w:r>
    </w:p>
    <w:p w:rsidR="003E510E" w:rsidRPr="00651188" w:rsidRDefault="003E510E" w:rsidP="003E510E">
      <w:pPr>
        <w:ind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（七）投资银行存款的特别约定</w:t>
      </w:r>
    </w:p>
    <w:p w:rsidR="003E510E" w:rsidRPr="00651188" w:rsidRDefault="003E510E" w:rsidP="0017009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1.本基金投资银行存款前，应与基金托管人签署《景顺长城景盈双利债券型证券投资基金证券投资基金投资银行定期存款风险控制补充协议》。</w:t>
      </w:r>
    </w:p>
    <w:p w:rsidR="003E510E" w:rsidRPr="00651188" w:rsidRDefault="003E510E" w:rsidP="0017009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2.本基金投资银行存款，必须采用双方认可的方式办理。</w:t>
      </w:r>
    </w:p>
    <w:p w:rsidR="003E510E" w:rsidRPr="00651188" w:rsidRDefault="003E510E" w:rsidP="00170097">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3.基金管理人投资银行存款或办理存款支取时，应提前书面通知基金托管人，以便基金托管人有足够的时间履行相应的业务操作程序。</w:t>
      </w:r>
    </w:p>
    <w:p w:rsidR="003E510E" w:rsidRPr="00651188" w:rsidRDefault="003E510E" w:rsidP="003E510E">
      <w:pPr>
        <w:adjustRightInd w:val="0"/>
        <w:snapToGrid w:val="0"/>
        <w:rPr>
          <w:rFonts w:ascii="彩虹粗仿宋" w:eastAsia="彩虹粗仿宋" w:hAnsi="宋体" w:cs="Arial"/>
          <w:sz w:val="24"/>
          <w:szCs w:val="24"/>
        </w:rPr>
      </w:pPr>
    </w:p>
    <w:p w:rsidR="004A7E26" w:rsidRPr="00651188" w:rsidRDefault="004A7E26" w:rsidP="003E510E">
      <w:pPr>
        <w:adjustRightInd w:val="0"/>
        <w:snapToGrid w:val="0"/>
        <w:rPr>
          <w:rFonts w:ascii="彩虹粗仿宋" w:eastAsia="彩虹粗仿宋" w:hAnsi="宋体" w:cs="Arial"/>
          <w:sz w:val="24"/>
          <w:szCs w:val="24"/>
        </w:rPr>
      </w:pPr>
    </w:p>
    <w:p w:rsidR="004A7E26" w:rsidRPr="00651188" w:rsidRDefault="004A7E26" w:rsidP="003E510E">
      <w:pPr>
        <w:adjustRightInd w:val="0"/>
        <w:snapToGrid w:val="0"/>
        <w:rPr>
          <w:rFonts w:ascii="彩虹粗仿宋" w:eastAsia="彩虹粗仿宋" w:hAnsi="宋体" w:cs="Arial"/>
          <w:sz w:val="24"/>
          <w:szCs w:val="24"/>
        </w:rPr>
      </w:pPr>
    </w:p>
    <w:p w:rsidR="004A7E26" w:rsidRPr="00651188" w:rsidRDefault="004A7E26" w:rsidP="003E510E">
      <w:pPr>
        <w:adjustRightInd w:val="0"/>
        <w:snapToGrid w:val="0"/>
        <w:rPr>
          <w:rFonts w:ascii="彩虹粗仿宋" w:eastAsia="彩虹粗仿宋" w:hAnsi="宋体" w:cs="Arial"/>
          <w:sz w:val="24"/>
          <w:szCs w:val="24"/>
        </w:rPr>
      </w:pPr>
    </w:p>
    <w:p w:rsidR="004A7E26" w:rsidRPr="00651188" w:rsidRDefault="004A7E26" w:rsidP="003E510E">
      <w:pPr>
        <w:adjustRightInd w:val="0"/>
        <w:snapToGrid w:val="0"/>
        <w:rPr>
          <w:rFonts w:ascii="彩虹粗仿宋" w:eastAsia="彩虹粗仿宋" w:hAnsi="宋体" w:cs="Arial"/>
          <w:sz w:val="24"/>
          <w:szCs w:val="24"/>
        </w:rPr>
      </w:pPr>
    </w:p>
    <w:p w:rsidR="004A7E26" w:rsidRPr="00651188" w:rsidRDefault="004A7E26" w:rsidP="003E510E">
      <w:pPr>
        <w:adjustRightInd w:val="0"/>
        <w:snapToGrid w:val="0"/>
        <w:rPr>
          <w:rFonts w:ascii="彩虹粗仿宋" w:eastAsia="彩虹粗仿宋" w:hAnsi="宋体" w:cs="Arial"/>
          <w:sz w:val="24"/>
          <w:szCs w:val="24"/>
        </w:rPr>
      </w:pPr>
    </w:p>
    <w:p w:rsidR="004A7E26" w:rsidRPr="00651188" w:rsidRDefault="004A7E26" w:rsidP="003E510E">
      <w:pPr>
        <w:adjustRightInd w:val="0"/>
        <w:snapToGrid w:val="0"/>
        <w:rPr>
          <w:rFonts w:ascii="彩虹粗仿宋" w:eastAsia="彩虹粗仿宋" w:hAnsi="宋体" w:cs="Arial"/>
          <w:sz w:val="24"/>
          <w:szCs w:val="24"/>
        </w:rPr>
      </w:pPr>
    </w:p>
    <w:p w:rsidR="004A7E26" w:rsidRPr="00651188" w:rsidRDefault="004A7E26" w:rsidP="003E510E">
      <w:pPr>
        <w:adjustRightInd w:val="0"/>
        <w:snapToGrid w:val="0"/>
        <w:rPr>
          <w:rFonts w:ascii="彩虹粗仿宋" w:eastAsia="彩虹粗仿宋" w:hAnsi="宋体" w:cs="Arial"/>
          <w:sz w:val="24"/>
          <w:szCs w:val="24"/>
        </w:rPr>
      </w:pPr>
    </w:p>
    <w:p w:rsidR="004A7E26" w:rsidRPr="00651188" w:rsidRDefault="004A7E26" w:rsidP="003E510E">
      <w:pPr>
        <w:adjustRightInd w:val="0"/>
        <w:snapToGrid w:val="0"/>
        <w:rPr>
          <w:rFonts w:ascii="彩虹粗仿宋" w:eastAsia="彩虹粗仿宋" w:hAnsi="宋体" w:cs="Arial"/>
          <w:sz w:val="24"/>
          <w:szCs w:val="24"/>
        </w:rPr>
      </w:pPr>
    </w:p>
    <w:p w:rsidR="004A7E26" w:rsidRPr="00651188" w:rsidRDefault="004A7E26" w:rsidP="003E510E">
      <w:pPr>
        <w:adjustRightInd w:val="0"/>
        <w:snapToGrid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86" w:name="_Toc124325892"/>
      <w:r w:rsidRPr="00651188">
        <w:rPr>
          <w:rFonts w:ascii="彩虹粗仿宋" w:eastAsia="彩虹粗仿宋" w:hAnsi="Arial" w:cs="Times New Roman" w:hint="eastAsia"/>
          <w:b/>
          <w:kern w:val="0"/>
          <w:sz w:val="30"/>
          <w:szCs w:val="20"/>
        </w:rPr>
        <w:lastRenderedPageBreak/>
        <w:t>八、基金资产净值计算和会计核算</w:t>
      </w:r>
      <w:bookmarkEnd w:id="86"/>
    </w:p>
    <w:p w:rsidR="003E510E" w:rsidRPr="00651188" w:rsidRDefault="003E510E" w:rsidP="000F37C8">
      <w:pPr>
        <w:adjustRightInd w:val="0"/>
        <w:snapToGrid w:val="0"/>
        <w:spacing w:line="360" w:lineRule="auto"/>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（一）基金资产净值的计算、复核与完成的时间及程序</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基金资产净值是指基金资产总值减去负债后的金额。基金份额净值是按照每个工作日闭市后，基金资产净值除以当日基金份额的余额数量计算，精确到0.0001元，小数点后第五位舍去。国家另有规定的，从其规定。</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基金管理人每个工作日计算基金资产净值及各类基金份额的基金份额净值，并按规定公告。</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应每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3E510E" w:rsidRPr="00651188" w:rsidRDefault="003E510E" w:rsidP="000F37C8">
      <w:pPr>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（二）基金资产估值方法和特殊情形的处理</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1.估值对象</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基金所拥有的股票、权证、债券和银行存款本息、应收款项、其它投资等资产及负债。</w:t>
      </w:r>
    </w:p>
    <w:p w:rsidR="003E510E" w:rsidRPr="00651188" w:rsidRDefault="003E510E" w:rsidP="004A7E26">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2.估值方法</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本基金所持有的投资品种，按如下原则进行估值：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1、证券交易所上市的有价证券的估值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1）除本部分另有约定的品种外，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w:t>
      </w:r>
      <w:r w:rsidR="00E331E3" w:rsidRPr="00651188">
        <w:rPr>
          <w:rFonts w:ascii="彩虹粗仿宋" w:eastAsia="彩虹粗仿宋" w:hAnsi="宋体" w:cs="Arial"/>
          <w:sz w:val="24"/>
          <w:szCs w:val="24"/>
        </w:rPr>
        <w:t>公允价值</w:t>
      </w:r>
      <w:r w:rsidRPr="00651188">
        <w:rPr>
          <w:rFonts w:ascii="彩虹粗仿宋" w:eastAsia="彩虹粗仿宋" w:hAnsi="宋体" w:cs="Arial"/>
          <w:sz w:val="24"/>
          <w:szCs w:val="24"/>
        </w:rPr>
        <w:t>；</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2）交易所上市交易或挂牌转让的固定收益品种（基金合同另有规定的除外），选取估值日第三方估值机构提供的相应品种对应的估值净价估值，具体估值机构由基金管理人与托管人另行协商约定；</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3）交易所上市交易的可转换债券按估值日收盘价减去债券收盘价中所含的债券应收利息得到的净价进行估值；估值日没有交易的，且最近交易日后经济环</w:t>
      </w:r>
      <w:r w:rsidRPr="00651188">
        <w:rPr>
          <w:rFonts w:ascii="彩虹粗仿宋" w:eastAsia="彩虹粗仿宋" w:hAnsi="宋体" w:cs="Arial" w:hint="eastAsia"/>
          <w:sz w:val="24"/>
          <w:szCs w:val="24"/>
        </w:rPr>
        <w:lastRenderedPageBreak/>
        <w:t>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w:t>
      </w:r>
      <w:r w:rsidR="00E331E3" w:rsidRPr="00651188">
        <w:rPr>
          <w:rFonts w:ascii="彩虹粗仿宋" w:eastAsia="彩虹粗仿宋" w:hAnsi="宋体" w:cs="Arial" w:hint="eastAsia"/>
          <w:sz w:val="24"/>
          <w:szCs w:val="24"/>
        </w:rPr>
        <w:t>公允价值</w:t>
      </w:r>
      <w:r w:rsidRPr="00651188">
        <w:rPr>
          <w:rFonts w:ascii="彩虹粗仿宋" w:eastAsia="彩虹粗仿宋" w:hAnsi="宋体" w:cs="Arial" w:hint="eastAsia"/>
          <w:sz w:val="24"/>
          <w:szCs w:val="24"/>
        </w:rPr>
        <w:t>；</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4）交易所上市不存在活跃市场的有价证券，采用估值技术确定公允价值。交易所上市的资产支持证券，采用估值技术确定公允价值，在估值技术难以可靠计量公允价值的情况下，按成本估值。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2、处于未上市期间的有价证券应区分如下情况处理：</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1）送股、转增股、配股和公开增发的新股，按估值日在证券交易所挂牌的同一股票的估值方法估值；该日无交易的，以最近一日的市价（收盘价）估值；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2）首次公开发行未上市的股票、债券和权证，采用估值技术确定公允价值，在估值技术难以可靠计量公允价值的情况下，按成本估值。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3、全国银行间债券市场交易的债券、资产支持证券等固定收益品种，采用估值技术确定公允价值。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4、中小企业私募债券</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中小企业私募债券，采用估值技术确定公允价值，在估值技术难以可靠计量公允价值的情况下，按成本估值。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5、如有充足理由认为按上述方法进行估值不能客观反映其公允价值的，基金管理人可根据具体情况与基金托管人商定后，按最能反映公允价值的价格估值。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6、存在相关法律法规以及监管部门有相关规范的，从其规定。如有新增事项，按国家最新规定估值。</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lastRenderedPageBreak/>
        <w:t>3.特殊情形的处理</w:t>
      </w:r>
    </w:p>
    <w:p w:rsidR="003E510E" w:rsidRPr="00651188" w:rsidRDefault="003E510E" w:rsidP="000F37C8">
      <w:pPr>
        <w:adjustRightInd w:val="0"/>
        <w:snapToGrid w:val="0"/>
        <w:spacing w:line="360"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1）基金管理人、基金托管人按估值方法的第</w:t>
      </w:r>
      <w:r w:rsidR="001C431C" w:rsidRPr="00651188">
        <w:rPr>
          <w:rFonts w:ascii="彩虹粗仿宋" w:eastAsia="彩虹粗仿宋" w:hAnsi="宋体" w:cs="Arial"/>
          <w:sz w:val="24"/>
          <w:szCs w:val="24"/>
        </w:rPr>
        <w:t>5</w:t>
      </w:r>
      <w:r w:rsidRPr="00651188">
        <w:rPr>
          <w:rFonts w:ascii="彩虹粗仿宋" w:eastAsia="彩虹粗仿宋" w:hAnsi="宋体" w:cs="Arial" w:hint="eastAsia"/>
          <w:sz w:val="24"/>
          <w:szCs w:val="24"/>
        </w:rPr>
        <w:t>项进行估值时，所造成的误差不作为基金资产估值错误处理。</w:t>
      </w:r>
    </w:p>
    <w:p w:rsidR="003E510E" w:rsidRPr="00651188" w:rsidRDefault="003E510E" w:rsidP="000F37C8">
      <w:pPr>
        <w:adjustRightInd w:val="0"/>
        <w:snapToGrid w:val="0"/>
        <w:spacing w:line="360" w:lineRule="auto"/>
        <w:ind w:firstLineChars="200" w:firstLine="480"/>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2）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E510E" w:rsidRPr="00651188" w:rsidRDefault="003E510E" w:rsidP="000F37C8">
      <w:pPr>
        <w:adjustRightInd w:val="0"/>
        <w:snapToGrid w:val="0"/>
        <w:spacing w:line="360" w:lineRule="auto"/>
        <w:ind w:firstLineChars="200" w:firstLine="480"/>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（三）基金份额净值错误的处理方式</w:t>
      </w:r>
    </w:p>
    <w:p w:rsidR="003E510E" w:rsidRPr="00651188" w:rsidRDefault="003E510E" w:rsidP="000F37C8">
      <w:pPr>
        <w:adjustRightInd w:val="0"/>
        <w:snapToGrid w:val="0"/>
        <w:spacing w:line="360" w:lineRule="auto"/>
        <w:ind w:firstLineChars="200" w:firstLine="480"/>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资产净值的0.25%时，基金管理人应当通报基金托管人并报中国证监会备案</w:t>
      </w:r>
      <w:r w:rsidRPr="00651188">
        <w:rPr>
          <w:rFonts w:ascii="彩虹粗仿宋" w:eastAsia="彩虹粗仿宋" w:hAnsi="Times New Roman" w:cs="Arial" w:hint="eastAsia"/>
          <w:sz w:val="24"/>
          <w:szCs w:val="24"/>
        </w:rPr>
        <w:t>；错误偏差达到基金份额净值的</w:t>
      </w:r>
      <w:r w:rsidRPr="00651188">
        <w:rPr>
          <w:rFonts w:ascii="彩虹粗仿宋" w:eastAsia="彩虹粗仿宋" w:hAnsi="宋体" w:cs="Times New Roman"/>
          <w:sz w:val="24"/>
          <w:szCs w:val="24"/>
        </w:rPr>
        <w:t>0.5%时，基金管理人应当公告</w:t>
      </w:r>
      <w:r w:rsidRPr="00651188">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3E510E" w:rsidRPr="00651188" w:rsidRDefault="003E510E" w:rsidP="003E510E">
      <w:pPr>
        <w:adjustRightInd w:val="0"/>
        <w:snapToGrid w:val="0"/>
        <w:ind w:firstLineChars="200" w:firstLine="480"/>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51188">
        <w:rPr>
          <w:rFonts w:ascii="彩虹粗仿宋" w:eastAsia="彩虹粗仿宋" w:hAnsi="宋体" w:cs="Arial" w:hint="eastAsia"/>
          <w:sz w:val="24"/>
          <w:szCs w:val="24"/>
        </w:rPr>
        <w:t>损失，由基金管理人负责赔付。</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w:t>
      </w:r>
      <w:r w:rsidRPr="00651188">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w:t>
      </w:r>
      <w:r w:rsidRPr="00651188">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3.基金管理人和基金托管人由于各自技术系统设置而产生的净值计算尾差，以基金管理人计算结果为准。</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lastRenderedPageBreak/>
        <w:t>4.前述内容如法律法规或者监管部门另有规定的，从其规定。如果行业另有通行做法，双方当事人应本着平等和保护基金份额持有人利益的原则进行协商。</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（四）暂停估值与公告基金份额净值的情形</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1.基金投资所涉及的证券交易市场遇法定节假日或因其他原因暂停营业时；</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2.因不可抗力致使基金管理人、基金托管人无法准确评估基金资产价值时；</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3.</w:t>
      </w:r>
      <w:r w:rsidRPr="00651188">
        <w:rPr>
          <w:rFonts w:ascii="彩虹粗仿宋" w:eastAsia="彩虹粗仿宋" w:hAnsi="Times New Roman" w:cs="Times New Roman" w:hint="eastAsia"/>
          <w:sz w:val="24"/>
          <w:szCs w:val="24"/>
        </w:rPr>
        <w:t>占基金相当比例的投资品种的估值出现重大转变，而基金管理人为保障投资人的利益，决定延迟估值；</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4.中国证监会和《基金合同》认定的其他情形。</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（五）基金会计制度</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按国家有关部门规定的会计制度执行。</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（六）基金账册的建立</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（七）基金财务报表与报告的编制和复核</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1.财务报表的编制</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基金财务报表由基金管理人编制，基金托管人复核。</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2.报表复核</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3.财务报表的编制与复核时间安排</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(1)报表的编制</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基金管理人应当在每月结束后</w:t>
      </w:r>
      <w:r w:rsidRPr="00651188">
        <w:rPr>
          <w:rFonts w:ascii="彩虹粗仿宋" w:eastAsia="彩虹粗仿宋" w:hAnsi="宋体" w:cs="Arial"/>
          <w:sz w:val="24"/>
          <w:szCs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(2)报表的复核</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基金管理人应留足充分的时间，便于基金托管人复核相关报表及报告。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p>
    <w:p w:rsidR="003E510E" w:rsidRPr="00651188" w:rsidRDefault="003E510E" w:rsidP="003E510E">
      <w:pPr>
        <w:adjustRightInd w:val="0"/>
        <w:snapToGrid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87" w:name="_Toc124325893"/>
      <w:r w:rsidRPr="00651188">
        <w:rPr>
          <w:rFonts w:ascii="彩虹粗仿宋" w:eastAsia="彩虹粗仿宋" w:hAnsi="Arial" w:cs="Times New Roman" w:hint="eastAsia"/>
          <w:b/>
          <w:kern w:val="0"/>
          <w:sz w:val="30"/>
          <w:szCs w:val="20"/>
        </w:rPr>
        <w:t>九、基金收益分配</w:t>
      </w:r>
      <w:bookmarkEnd w:id="87"/>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基金收益分配是指按规定将基金的可分配收益按基金份额进行比例分配。</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（一）基金收益分配的原则</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基金收益分配应遵循下列原则：</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1、在符合有关基金分红条件的前提下</w:t>
      </w:r>
      <w:r w:rsidRPr="00651188">
        <w:rPr>
          <w:rFonts w:ascii="彩虹粗仿宋" w:eastAsia="彩虹粗仿宋" w:hAnsi="宋体" w:cs="Arial" w:hint="eastAsia"/>
          <w:sz w:val="24"/>
          <w:szCs w:val="24"/>
        </w:rPr>
        <w:t>，本基金</w:t>
      </w:r>
      <w:r w:rsidRPr="00651188">
        <w:rPr>
          <w:rFonts w:ascii="彩虹粗仿宋" w:eastAsia="彩虹粗仿宋" w:hAnsi="宋体" w:cs="Arial"/>
          <w:sz w:val="24"/>
          <w:szCs w:val="24"/>
        </w:rPr>
        <w:t>进行收益分配；</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lastRenderedPageBreak/>
        <w:t>2、本基金收益分配方式分两种：现金分红与红利再投资，投资者可选择现金红利或将现金红利自动转为基金份额进行再投资；若投资者不选择，本基金默认的收益分配方式是现金分红；</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3、基金收益分配后基金份额净值不能低于面值</w:t>
      </w: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即基金收益分配基准日的</w:t>
      </w:r>
      <w:r w:rsidRPr="00651188">
        <w:rPr>
          <w:rFonts w:ascii="彩虹粗仿宋" w:eastAsia="彩虹粗仿宋" w:hAnsi="宋体" w:cs="Arial" w:hint="eastAsia"/>
          <w:sz w:val="24"/>
          <w:szCs w:val="24"/>
        </w:rPr>
        <w:t>某一类</w:t>
      </w:r>
      <w:r w:rsidRPr="00651188">
        <w:rPr>
          <w:rFonts w:ascii="彩虹粗仿宋" w:eastAsia="彩虹粗仿宋" w:hAnsi="宋体" w:cs="Arial"/>
          <w:sz w:val="24"/>
          <w:szCs w:val="24"/>
        </w:rPr>
        <w:t>基金份额净值减去</w:t>
      </w:r>
      <w:r w:rsidRPr="00651188">
        <w:rPr>
          <w:rFonts w:ascii="彩虹粗仿宋" w:eastAsia="彩虹粗仿宋" w:hAnsi="宋体" w:cs="Arial" w:hint="eastAsia"/>
          <w:sz w:val="24"/>
          <w:szCs w:val="24"/>
        </w:rPr>
        <w:t>该类份额</w:t>
      </w:r>
      <w:r w:rsidRPr="00651188">
        <w:rPr>
          <w:rFonts w:ascii="彩虹粗仿宋" w:eastAsia="彩虹粗仿宋" w:hAnsi="宋体" w:cs="Arial"/>
          <w:sz w:val="24"/>
          <w:szCs w:val="24"/>
        </w:rPr>
        <w:t>每单位基金份额收益分配金额后不能低于面值</w:t>
      </w:r>
      <w:r w:rsidRPr="00651188">
        <w:rPr>
          <w:rFonts w:ascii="彩虹粗仿宋" w:eastAsia="彩虹粗仿宋" w:hAnsi="宋体" w:cs="Arial" w:hint="eastAsia"/>
          <w:sz w:val="24"/>
          <w:szCs w:val="24"/>
        </w:rPr>
        <w:t>；</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4、</w:t>
      </w:r>
      <w:r w:rsidRPr="00651188">
        <w:rPr>
          <w:rFonts w:ascii="彩虹粗仿宋" w:eastAsia="彩虹粗仿宋" w:hAnsi="宋体" w:cs="Arial" w:hint="eastAsia"/>
          <w:sz w:val="24"/>
          <w:szCs w:val="24"/>
        </w:rPr>
        <w:t>同一基金份额类别内</w:t>
      </w:r>
      <w:r w:rsidRPr="00651188">
        <w:rPr>
          <w:rFonts w:ascii="彩虹粗仿宋" w:eastAsia="彩虹粗仿宋" w:hAnsi="宋体" w:cs="Arial"/>
          <w:sz w:val="24"/>
          <w:szCs w:val="24"/>
        </w:rPr>
        <w:t>每一基金份额享有同等分配权；</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5、法律法规或监管机关另有规定的，从其规定。</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在对基金份额持有人利益无实质性不利影响的情况下，基金管理人可在法律法规允许的前提下酌情调整以上基金收益分配原则，此项调整不需要召开基金份额持有人大会，但应于变更实施日前在指定媒介公告。</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（二）基金收益分配的时间和程序</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本基金收益分配方案由基金管理人拟订，并由基金托管人复核，</w:t>
      </w:r>
      <w:r w:rsidRPr="00651188">
        <w:rPr>
          <w:rFonts w:ascii="彩虹粗仿宋" w:eastAsia="彩虹粗仿宋" w:hAnsi="宋体" w:cs="Arial" w:hint="eastAsia"/>
          <w:bCs/>
          <w:sz w:val="24"/>
          <w:szCs w:val="24"/>
        </w:rPr>
        <w:t>依照《信息披露办法》的有关规定</w:t>
      </w:r>
      <w:r w:rsidRPr="00651188">
        <w:rPr>
          <w:rFonts w:ascii="彩虹粗仿宋" w:eastAsia="彩虹粗仿宋" w:hAnsi="宋体" w:cs="Arial" w:hint="eastAsia"/>
          <w:sz w:val="24"/>
          <w:szCs w:val="24"/>
        </w:rPr>
        <w:t>在指定媒介公告并报中国证监会备案。</w:t>
      </w:r>
      <w:r w:rsidRPr="00651188">
        <w:rPr>
          <w:rFonts w:ascii="彩虹粗仿宋" w:eastAsia="彩虹粗仿宋" w:hAnsi="Times New Roman" w:cs="Times New Roman" w:hint="eastAsia"/>
          <w:sz w:val="24"/>
          <w:szCs w:val="24"/>
        </w:rPr>
        <w:t>基金红利发放日距离收益分配基准日（即可供分配利润计算截止日）的时间不得超过15个工作日。</w:t>
      </w:r>
      <w:r w:rsidRPr="00651188">
        <w:rPr>
          <w:rFonts w:ascii="彩虹粗仿宋" w:eastAsia="彩虹粗仿宋" w:hAnsi="宋体" w:cs="Arial" w:hint="eastAsia"/>
          <w:sz w:val="24"/>
          <w:szCs w:val="24"/>
        </w:rPr>
        <w:t>基金收益分配方案公告后</w:t>
      </w:r>
      <w:r w:rsidRPr="00651188">
        <w:rPr>
          <w:rFonts w:ascii="彩虹粗仿宋" w:eastAsia="彩虹粗仿宋" w:hAnsi="宋体" w:cs="Arial"/>
          <w:sz w:val="24"/>
          <w:szCs w:val="24"/>
        </w:rPr>
        <w:t>(依据具体方案的规定)，基金管理人就支付的现金红利向基金托管人发送划款指令，基金托管人按照基金管理人的指令及时进行分红资金的划付。</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3E510E" w:rsidRPr="00651188" w:rsidRDefault="003E510E" w:rsidP="003E510E">
      <w:pPr>
        <w:adjustRightInd w:val="0"/>
        <w:snapToGrid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88" w:name="_Toc124325894"/>
      <w:r w:rsidRPr="00651188">
        <w:rPr>
          <w:rFonts w:ascii="彩虹粗仿宋" w:eastAsia="彩虹粗仿宋" w:hAnsi="Arial" w:cs="Times New Roman" w:hint="eastAsia"/>
          <w:b/>
          <w:kern w:val="0"/>
          <w:sz w:val="30"/>
          <w:szCs w:val="20"/>
        </w:rPr>
        <w:t>十、基金信息披露</w:t>
      </w:r>
      <w:bookmarkEnd w:id="88"/>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（一）保密义务</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1.非因基金管理人和基金托管人的原因导致保密信息被披露、泄露或公开；</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2.基金管理人和基金托管人为遵守和服从法院判决或裁定、仲裁裁决或中国证监会等监管机构的命令、决定所做出的信息披露或公开。</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（二）信息披露的内容</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各类基金份额的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（三）基金托管人和基金管理人在信息披露中的职责和信息披露程序</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1.职责</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基金托管人和基金管理人在信息披露过程中应以保护基金份额持有人利益为</w:t>
      </w:r>
      <w:r w:rsidRPr="00651188">
        <w:rPr>
          <w:rFonts w:ascii="彩虹粗仿宋" w:eastAsia="彩虹粗仿宋" w:hAnsi="宋体" w:cs="Arial" w:hint="eastAsia"/>
          <w:sz w:val="24"/>
          <w:szCs w:val="24"/>
        </w:rPr>
        <w:lastRenderedPageBreak/>
        <w:t>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对于不需要基金托管人复核的信息，基金管理人在公告前应告知基金托管人。</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基金管理人和基金托管人应积极配合、互相监督，保证其履行按照法定方式和限时披露的义务。</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当出现下述情况时，基金管理人和基金托管人可暂停或延迟披露基金相关信息：</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(1)不可抗力；</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(2)基金投资所涉及的证券交易市场遇法定节假日或因其他原因暂停营业时；</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(3)法律法规、《基金合同》或中国证监会规定的情况。</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2.程序</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sz w:val="24"/>
          <w:szCs w:val="24"/>
        </w:rPr>
        <w:t>3.信息文本的存放</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予以披露的信息文本，存放在基金管理人</w:t>
      </w:r>
      <w:r w:rsidRPr="00651188">
        <w:rPr>
          <w:rFonts w:ascii="彩虹粗仿宋" w:eastAsia="彩虹粗仿宋" w:hAnsi="宋体" w:cs="Arial"/>
          <w:sz w:val="24"/>
          <w:szCs w:val="24"/>
        </w:rPr>
        <w:t>/基金托管人处，投资者可以免费查阅。在支付工本费后可在合理时间获得上述文件的复制件或复印件。基金管理人和基金托管人应保证文本的内容与所公告的内容完全一致。</w:t>
      </w:r>
    </w:p>
    <w:p w:rsidR="003E510E" w:rsidRPr="00651188" w:rsidRDefault="003E510E" w:rsidP="003E510E">
      <w:pPr>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89" w:name="_Toc124325895"/>
      <w:r w:rsidRPr="00651188">
        <w:rPr>
          <w:rFonts w:ascii="彩虹粗仿宋" w:eastAsia="彩虹粗仿宋" w:hAnsi="Arial" w:cs="Times New Roman" w:hint="eastAsia"/>
          <w:b/>
          <w:kern w:val="0"/>
          <w:sz w:val="30"/>
          <w:szCs w:val="20"/>
        </w:rPr>
        <w:t>十一、基金费用</w:t>
      </w:r>
      <w:bookmarkEnd w:id="89"/>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（一）基金管理费的计提比例和计提方法</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本基金的管理费按前一日基金资产净值的</w:t>
      </w:r>
      <w:r w:rsidRPr="00651188">
        <w:rPr>
          <w:rFonts w:ascii="彩虹粗仿宋" w:eastAsia="彩虹粗仿宋" w:hAnsi="宋体" w:cs="Arial"/>
          <w:sz w:val="24"/>
          <w:szCs w:val="24"/>
        </w:rPr>
        <w:t>0.7%年费率计提。管理费的计算方法如下：</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H＝E</w:t>
      </w:r>
      <w:r w:rsidRPr="00651188">
        <w:rPr>
          <w:rFonts w:ascii="彩虹粗仿宋" w:eastAsia="彩虹粗仿宋" w:hAnsi="宋体" w:cs="Arial"/>
          <w:sz w:val="24"/>
          <w:szCs w:val="24"/>
        </w:rPr>
        <w:t>×</w:t>
      </w:r>
      <w:r w:rsidRPr="00651188">
        <w:rPr>
          <w:rFonts w:ascii="彩虹粗仿宋" w:eastAsia="彩虹粗仿宋" w:hAnsi="宋体" w:cs="Arial"/>
          <w:sz w:val="24"/>
          <w:szCs w:val="24"/>
        </w:rPr>
        <w:t>年管理费率</w:t>
      </w:r>
      <w:r w:rsidRPr="00651188">
        <w:rPr>
          <w:rFonts w:ascii="彩虹粗仿宋" w:eastAsia="彩虹粗仿宋" w:hAnsi="宋体" w:cs="Arial"/>
          <w:sz w:val="24"/>
          <w:szCs w:val="24"/>
        </w:rPr>
        <w:t>÷</w:t>
      </w:r>
      <w:r w:rsidRPr="00651188">
        <w:rPr>
          <w:rFonts w:ascii="彩虹粗仿宋" w:eastAsia="彩虹粗仿宋" w:hAnsi="宋体" w:cs="Arial"/>
          <w:sz w:val="24"/>
          <w:szCs w:val="24"/>
        </w:rPr>
        <w:t>当年天数</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H为每日应计提的基金管理费</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E为前一日的基金资产净值</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（二）基金托管费的计提比例和计提方法</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本基金的托管费按前一日基金资产净值的</w:t>
      </w:r>
      <w:r w:rsidRPr="00651188">
        <w:rPr>
          <w:rFonts w:ascii="彩虹粗仿宋" w:eastAsia="彩虹粗仿宋" w:hAnsi="宋体" w:cs="Arial"/>
          <w:sz w:val="24"/>
          <w:szCs w:val="24"/>
        </w:rPr>
        <w:t>0.2%年费率计提。托管费的计算方法如下：</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H＝E</w:t>
      </w:r>
      <w:r w:rsidRPr="00651188">
        <w:rPr>
          <w:rFonts w:ascii="彩虹粗仿宋" w:eastAsia="彩虹粗仿宋" w:hAnsi="宋体" w:cs="Arial"/>
          <w:sz w:val="24"/>
          <w:szCs w:val="24"/>
        </w:rPr>
        <w:t>×</w:t>
      </w:r>
      <w:r w:rsidRPr="00651188">
        <w:rPr>
          <w:rFonts w:ascii="彩虹粗仿宋" w:eastAsia="彩虹粗仿宋" w:hAnsi="宋体" w:cs="Arial"/>
          <w:sz w:val="24"/>
          <w:szCs w:val="24"/>
        </w:rPr>
        <w:t>年托管费率</w:t>
      </w:r>
      <w:r w:rsidRPr="00651188">
        <w:rPr>
          <w:rFonts w:ascii="彩虹粗仿宋" w:eastAsia="彩虹粗仿宋" w:hAnsi="宋体" w:cs="Arial"/>
          <w:sz w:val="24"/>
          <w:szCs w:val="24"/>
        </w:rPr>
        <w:t>÷</w:t>
      </w:r>
      <w:r w:rsidRPr="00651188">
        <w:rPr>
          <w:rFonts w:ascii="彩虹粗仿宋" w:eastAsia="彩虹粗仿宋" w:hAnsi="宋体" w:cs="Arial"/>
          <w:sz w:val="24"/>
          <w:szCs w:val="24"/>
        </w:rPr>
        <w:t>当年天数</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H为每日应计提的基金托管费</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E为前一日的基金资产净值</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（三）基金销售服务费的计提比例和计提方法</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本基金</w:t>
      </w:r>
      <w:r w:rsidRPr="00651188">
        <w:rPr>
          <w:rFonts w:ascii="彩虹粗仿宋" w:eastAsia="彩虹粗仿宋" w:hAnsi="宋体" w:cs="Arial"/>
          <w:sz w:val="24"/>
          <w:szCs w:val="24"/>
        </w:rPr>
        <w:t xml:space="preserve">A </w:t>
      </w:r>
      <w:r w:rsidRPr="00651188">
        <w:rPr>
          <w:rFonts w:ascii="彩虹粗仿宋" w:eastAsia="彩虹粗仿宋" w:hAnsi="宋体" w:cs="Arial" w:hint="eastAsia"/>
          <w:sz w:val="24"/>
          <w:szCs w:val="24"/>
        </w:rPr>
        <w:t>类基金份额不收取销售服务费，</w:t>
      </w:r>
      <w:r w:rsidRPr="00651188">
        <w:rPr>
          <w:rFonts w:ascii="彩虹粗仿宋" w:eastAsia="彩虹粗仿宋" w:hAnsi="宋体" w:cs="Arial"/>
          <w:sz w:val="24"/>
          <w:szCs w:val="24"/>
        </w:rPr>
        <w:t xml:space="preserve">C </w:t>
      </w:r>
      <w:r w:rsidRPr="00651188">
        <w:rPr>
          <w:rFonts w:ascii="彩虹粗仿宋" w:eastAsia="彩虹粗仿宋" w:hAnsi="宋体" w:cs="Arial" w:hint="eastAsia"/>
          <w:sz w:val="24"/>
          <w:szCs w:val="24"/>
        </w:rPr>
        <w:t>类基金份额的销售服务费年费率为</w:t>
      </w:r>
      <w:r w:rsidRPr="00651188">
        <w:rPr>
          <w:rFonts w:ascii="彩虹粗仿宋" w:eastAsia="彩虹粗仿宋" w:hAnsi="宋体" w:cs="Arial"/>
          <w:sz w:val="24"/>
          <w:szCs w:val="24"/>
        </w:rPr>
        <w:t>0.4 %</w:t>
      </w:r>
      <w:r w:rsidRPr="00651188">
        <w:rPr>
          <w:rFonts w:ascii="彩虹粗仿宋" w:eastAsia="彩虹粗仿宋" w:hAnsi="宋体" w:cs="Arial" w:hint="eastAsia"/>
          <w:sz w:val="24"/>
          <w:szCs w:val="24"/>
        </w:rPr>
        <w:t>。本基金销售服务费将专门用于本基金的销售与基金份额持有人服务，基金管理人将在基金年度报告中对该项费用的列支情况作专项说明。</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销售服务费按前一日</w:t>
      </w:r>
      <w:r w:rsidRPr="00651188">
        <w:rPr>
          <w:rFonts w:ascii="彩虹粗仿宋" w:eastAsia="彩虹粗仿宋" w:hAnsi="宋体" w:cs="Arial"/>
          <w:sz w:val="24"/>
          <w:szCs w:val="24"/>
        </w:rPr>
        <w:t xml:space="preserve">C </w:t>
      </w:r>
      <w:r w:rsidRPr="00651188">
        <w:rPr>
          <w:rFonts w:ascii="彩虹粗仿宋" w:eastAsia="彩虹粗仿宋" w:hAnsi="宋体" w:cs="Arial" w:hint="eastAsia"/>
          <w:sz w:val="24"/>
          <w:szCs w:val="24"/>
        </w:rPr>
        <w:t>类基金资产净值的</w:t>
      </w:r>
      <w:r w:rsidRPr="00651188">
        <w:rPr>
          <w:rFonts w:ascii="彩虹粗仿宋" w:eastAsia="彩虹粗仿宋" w:hAnsi="宋体" w:cs="Arial"/>
          <w:sz w:val="24"/>
          <w:szCs w:val="24"/>
        </w:rPr>
        <w:t>0.4%</w:t>
      </w:r>
      <w:r w:rsidRPr="00651188">
        <w:rPr>
          <w:rFonts w:ascii="彩虹粗仿宋" w:eastAsia="彩虹粗仿宋" w:hAnsi="宋体" w:cs="Arial" w:hint="eastAsia"/>
          <w:sz w:val="24"/>
          <w:szCs w:val="24"/>
        </w:rPr>
        <w:t>年费率计提。计算方法如下：</w:t>
      </w:r>
    </w:p>
    <w:p w:rsidR="003E510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lastRenderedPageBreak/>
        <w:t>H</w:t>
      </w: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E</w:t>
      </w:r>
      <w:r w:rsidRPr="00651188">
        <w:rPr>
          <w:rFonts w:ascii="彩虹粗仿宋" w:eastAsia="彩虹粗仿宋" w:hAnsi="宋体" w:cs="Arial" w:hint="eastAsia"/>
          <w:sz w:val="24"/>
          <w:szCs w:val="24"/>
        </w:rPr>
        <w:t>×</w:t>
      </w:r>
      <w:r w:rsidRPr="00651188">
        <w:rPr>
          <w:rFonts w:ascii="彩虹粗仿宋" w:eastAsia="彩虹粗仿宋" w:hAnsi="宋体" w:cs="Arial"/>
          <w:sz w:val="24"/>
          <w:szCs w:val="24"/>
        </w:rPr>
        <w:t>0.4%</w:t>
      </w:r>
      <w:r w:rsidRPr="00651188">
        <w:rPr>
          <w:rFonts w:ascii="彩虹粗仿宋" w:eastAsia="彩虹粗仿宋" w:hAnsi="宋体" w:cs="Arial" w:hint="eastAsia"/>
          <w:sz w:val="24"/>
          <w:szCs w:val="24"/>
        </w:rPr>
        <w:t>÷当年天数</w:t>
      </w:r>
    </w:p>
    <w:p w:rsidR="003E510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 xml:space="preserve">H </w:t>
      </w:r>
      <w:r w:rsidRPr="00651188">
        <w:rPr>
          <w:rFonts w:ascii="彩虹粗仿宋" w:eastAsia="彩虹粗仿宋" w:hAnsi="宋体" w:cs="Arial" w:hint="eastAsia"/>
          <w:sz w:val="24"/>
          <w:szCs w:val="24"/>
        </w:rPr>
        <w:t>为</w:t>
      </w:r>
      <w:r w:rsidRPr="00651188">
        <w:rPr>
          <w:rFonts w:ascii="彩虹粗仿宋" w:eastAsia="彩虹粗仿宋" w:hAnsi="宋体" w:cs="Arial"/>
          <w:sz w:val="24"/>
          <w:szCs w:val="24"/>
        </w:rPr>
        <w:t xml:space="preserve">C </w:t>
      </w:r>
      <w:r w:rsidRPr="00651188">
        <w:rPr>
          <w:rFonts w:ascii="彩虹粗仿宋" w:eastAsia="彩虹粗仿宋" w:hAnsi="宋体" w:cs="Arial" w:hint="eastAsia"/>
          <w:sz w:val="24"/>
          <w:szCs w:val="24"/>
        </w:rPr>
        <w:t>类基金份额每日应计提的销售服务费</w:t>
      </w:r>
    </w:p>
    <w:p w:rsidR="003E510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 xml:space="preserve">E </w:t>
      </w:r>
      <w:r w:rsidRPr="00651188">
        <w:rPr>
          <w:rFonts w:ascii="彩虹粗仿宋" w:eastAsia="彩虹粗仿宋" w:hAnsi="宋体" w:cs="Arial" w:hint="eastAsia"/>
          <w:sz w:val="24"/>
          <w:szCs w:val="24"/>
        </w:rPr>
        <w:t>为</w:t>
      </w:r>
      <w:r w:rsidRPr="00651188">
        <w:rPr>
          <w:rFonts w:ascii="彩虹粗仿宋" w:eastAsia="彩虹粗仿宋" w:hAnsi="宋体" w:cs="Arial"/>
          <w:sz w:val="24"/>
          <w:szCs w:val="24"/>
        </w:rPr>
        <w:t xml:space="preserve">C </w:t>
      </w:r>
      <w:r w:rsidRPr="00651188">
        <w:rPr>
          <w:rFonts w:ascii="彩虹粗仿宋" w:eastAsia="彩虹粗仿宋" w:hAnsi="宋体" w:cs="Arial" w:hint="eastAsia"/>
          <w:sz w:val="24"/>
          <w:szCs w:val="24"/>
        </w:rPr>
        <w:t>类基金份额前一日基金资产净值</w:t>
      </w:r>
    </w:p>
    <w:p w:rsidR="003E510E" w:rsidRPr="00651188" w:rsidRDefault="003E510E" w:rsidP="00451463">
      <w:pPr>
        <w:adjustRightInd w:val="0"/>
        <w:snapToGrid w:val="0"/>
        <w:spacing w:line="276" w:lineRule="auto"/>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四）证券账户开户费用、证券交易结算费用、基金财产划拨支付的银行费用、账户维护费、《基金合同》生效后的信息披露费用、基金份额持有人大会费用、《基金合同》生效后与基金有关的会计师费、律师费和诉讼费等根据有关法律法规、《基金合同》及相应协议的规定，列入当期基金费用。</w:t>
      </w:r>
    </w:p>
    <w:p w:rsidR="003E510E" w:rsidRPr="00651188" w:rsidRDefault="003E510E" w:rsidP="00451463">
      <w:pPr>
        <w:adjustRightInd w:val="0"/>
        <w:snapToGrid w:val="0"/>
        <w:spacing w:line="276" w:lineRule="auto"/>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（五）不列入基金费用的项目</w:t>
      </w:r>
    </w:p>
    <w:p w:rsidR="0098772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E510E" w:rsidRPr="00651188" w:rsidRDefault="003E510E" w:rsidP="00451463">
      <w:pPr>
        <w:adjustRightInd w:val="0"/>
        <w:snapToGrid w:val="0"/>
        <w:spacing w:line="276" w:lineRule="auto"/>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w:t>
      </w:r>
      <w:r w:rsidR="00404C20" w:rsidRPr="00651188">
        <w:rPr>
          <w:rFonts w:ascii="彩虹粗仿宋" w:eastAsia="彩虹粗仿宋" w:hAnsi="宋体" w:cs="Arial" w:hint="eastAsia"/>
          <w:sz w:val="24"/>
          <w:szCs w:val="24"/>
        </w:rPr>
        <w:t>六</w:t>
      </w:r>
      <w:r w:rsidRPr="00651188">
        <w:rPr>
          <w:rFonts w:ascii="彩虹粗仿宋" w:eastAsia="彩虹粗仿宋" w:hAnsi="宋体" w:cs="Arial" w:hint="eastAsia"/>
          <w:sz w:val="24"/>
          <w:szCs w:val="24"/>
        </w:rPr>
        <w:t>）基金管理费和基金托管费的复核程序、支付方式和时间</w:t>
      </w:r>
    </w:p>
    <w:p w:rsidR="003E510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1.复核程序</w:t>
      </w:r>
    </w:p>
    <w:p w:rsidR="003E510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rsidR="003E510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2.支付方式和时间</w:t>
      </w:r>
    </w:p>
    <w:p w:rsidR="003E510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基金管理费、基金托管费每日计提，按月支付。由基金托管人根据与基金管理人核对一致的财务数据，自动在月初</w:t>
      </w:r>
      <w:r w:rsidRPr="00651188">
        <w:rPr>
          <w:rFonts w:ascii="彩虹粗仿宋" w:eastAsia="彩虹粗仿宋" w:hAnsi="宋体" w:cs="Arial"/>
          <w:sz w:val="24"/>
          <w:szCs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E510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bCs/>
          <w:sz w:val="24"/>
          <w:szCs w:val="24"/>
        </w:rPr>
        <w:t>销售服务费每日计算，逐日累计至每月月末，按月支付，</w:t>
      </w:r>
      <w:r w:rsidRPr="00651188">
        <w:rPr>
          <w:rFonts w:ascii="彩虹粗仿宋" w:eastAsia="彩虹粗仿宋" w:hAnsi="宋体" w:cs="Arial"/>
          <w:bCs/>
          <w:sz w:val="24"/>
          <w:szCs w:val="24"/>
        </w:rPr>
        <w:t>基金管理人</w:t>
      </w:r>
      <w:r w:rsidRPr="00651188">
        <w:rPr>
          <w:rFonts w:ascii="彩虹粗仿宋" w:eastAsia="彩虹粗仿宋" w:hAnsi="宋体" w:cs="Arial" w:hint="eastAsia"/>
          <w:bCs/>
          <w:sz w:val="24"/>
          <w:szCs w:val="24"/>
        </w:rPr>
        <w:t>与</w:t>
      </w:r>
      <w:r w:rsidRPr="00651188">
        <w:rPr>
          <w:rFonts w:ascii="彩虹粗仿宋" w:eastAsia="彩虹粗仿宋" w:hAnsi="宋体" w:cs="Arial"/>
          <w:bCs/>
          <w:sz w:val="24"/>
          <w:szCs w:val="24"/>
        </w:rPr>
        <w:t>基金托管人</w:t>
      </w:r>
      <w:r w:rsidRPr="00651188">
        <w:rPr>
          <w:rFonts w:ascii="彩虹粗仿宋" w:eastAsia="彩虹粗仿宋" w:hAnsi="宋体" w:cs="Arial" w:hint="eastAsia"/>
          <w:bCs/>
          <w:sz w:val="24"/>
          <w:szCs w:val="24"/>
        </w:rPr>
        <w:t>核对后</w:t>
      </w:r>
      <w:r w:rsidRPr="00651188">
        <w:rPr>
          <w:rFonts w:ascii="彩虹粗仿宋" w:eastAsia="彩虹粗仿宋" w:hAnsi="宋体" w:cs="Arial"/>
          <w:bCs/>
          <w:sz w:val="24"/>
          <w:szCs w:val="24"/>
        </w:rPr>
        <w:t>，</w:t>
      </w:r>
      <w:r w:rsidRPr="00651188">
        <w:rPr>
          <w:rFonts w:ascii="彩虹粗仿宋" w:eastAsia="彩虹粗仿宋" w:hAnsi="宋体" w:cs="Arial" w:hint="eastAsia"/>
          <w:bCs/>
          <w:sz w:val="24"/>
          <w:szCs w:val="24"/>
        </w:rPr>
        <w:t>由</w:t>
      </w:r>
      <w:r w:rsidRPr="00651188">
        <w:rPr>
          <w:rFonts w:ascii="彩虹粗仿宋" w:eastAsia="彩虹粗仿宋" w:hAnsi="宋体" w:cs="Arial"/>
          <w:bCs/>
          <w:sz w:val="24"/>
          <w:szCs w:val="24"/>
        </w:rPr>
        <w:t>基金托管人</w:t>
      </w:r>
      <w:r w:rsidRPr="00651188">
        <w:rPr>
          <w:rFonts w:ascii="彩虹粗仿宋" w:eastAsia="彩虹粗仿宋" w:hAnsi="宋体" w:cs="Arial" w:hint="eastAsia"/>
          <w:bCs/>
          <w:sz w:val="24"/>
          <w:szCs w:val="24"/>
        </w:rPr>
        <w:t>于</w:t>
      </w:r>
      <w:r w:rsidRPr="00651188">
        <w:rPr>
          <w:rFonts w:ascii="彩虹粗仿宋" w:eastAsia="彩虹粗仿宋" w:hAnsi="宋体" w:cs="Arial" w:hint="eastAsia"/>
          <w:sz w:val="24"/>
          <w:szCs w:val="24"/>
        </w:rPr>
        <w:t>次月首日起</w:t>
      </w:r>
      <w:r w:rsidRPr="00651188">
        <w:rPr>
          <w:rFonts w:ascii="彩虹粗仿宋" w:eastAsia="彩虹粗仿宋" w:hAnsi="宋体" w:cs="Arial"/>
          <w:sz w:val="24"/>
          <w:szCs w:val="24"/>
        </w:rPr>
        <w:t>5个工作日内按照指定的账户路径进行资金支付，基金管理人无需再出具资金划拨指令，从基金财产中一次性支付。若遇法定节假日、休息日或不可抗力致使无法按时支付的，</w:t>
      </w:r>
      <w:r w:rsidRPr="00651188">
        <w:rPr>
          <w:rFonts w:ascii="彩虹粗仿宋" w:eastAsia="彩虹粗仿宋" w:hAnsi="宋体" w:cs="Arial" w:hint="eastAsia"/>
          <w:bCs/>
          <w:sz w:val="24"/>
          <w:szCs w:val="24"/>
        </w:rPr>
        <w:t>顺延至法定节假日、休息日结束之日起</w:t>
      </w:r>
      <w:r w:rsidRPr="00651188">
        <w:rPr>
          <w:rFonts w:ascii="彩虹粗仿宋" w:eastAsia="彩虹粗仿宋" w:hAnsi="宋体" w:cs="Arial"/>
          <w:bCs/>
          <w:sz w:val="24"/>
          <w:szCs w:val="24"/>
        </w:rPr>
        <w:t>2个工作日内或不可抗力情形消除之日起2个工作日内支付。</w:t>
      </w:r>
    </w:p>
    <w:p w:rsidR="003E510E" w:rsidRPr="00651188" w:rsidRDefault="003E510E" w:rsidP="00451463">
      <w:pPr>
        <w:adjustRightInd w:val="0"/>
        <w:snapToGrid w:val="0"/>
        <w:spacing w:line="276" w:lineRule="auto"/>
        <w:ind w:firstLineChars="200" w:firstLine="480"/>
        <w:rPr>
          <w:rFonts w:ascii="彩虹粗仿宋" w:eastAsia="彩虹粗仿宋" w:hAnsi="宋体" w:cs="Arial"/>
          <w:bCs/>
          <w:sz w:val="24"/>
          <w:szCs w:val="24"/>
        </w:rPr>
      </w:pPr>
      <w:r w:rsidRPr="00651188">
        <w:rPr>
          <w:rFonts w:ascii="彩虹粗仿宋" w:eastAsia="彩虹粗仿宋" w:hAnsi="宋体" w:cs="Arial" w:hint="eastAsia"/>
          <w:sz w:val="24"/>
          <w:szCs w:val="24"/>
        </w:rPr>
        <w:t>在首期支付基金管理费前，基金管理人应向托管人出具正式函件指定基金管理费的收款账户。基金管理人如需要变更此账户，应提前</w:t>
      </w:r>
      <w:r w:rsidRPr="00651188">
        <w:rPr>
          <w:rFonts w:ascii="彩虹粗仿宋" w:eastAsia="彩虹粗仿宋" w:hAnsi="宋体" w:cs="Arial"/>
          <w:sz w:val="24"/>
          <w:szCs w:val="24"/>
        </w:rPr>
        <w:t>5个工作日向托管人出具书面的收款账户变更通知。</w:t>
      </w:r>
    </w:p>
    <w:p w:rsidR="003E510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（七）违规处理方式</w:t>
      </w:r>
    </w:p>
    <w:p w:rsidR="0098772E" w:rsidRPr="00651188" w:rsidRDefault="003E510E" w:rsidP="00451463">
      <w:pPr>
        <w:adjustRightInd w:val="0"/>
        <w:snapToGrid w:val="0"/>
        <w:spacing w:line="276" w:lineRule="auto"/>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0" w:name="_Toc124325896"/>
      <w:r w:rsidRPr="00651188">
        <w:rPr>
          <w:rFonts w:ascii="彩虹粗仿宋" w:eastAsia="彩虹粗仿宋" w:hAnsi="Arial" w:cs="Times New Roman" w:hint="eastAsia"/>
          <w:b/>
          <w:kern w:val="0"/>
          <w:sz w:val="30"/>
          <w:szCs w:val="20"/>
        </w:rPr>
        <w:t>十二、基金份额持有人名册的保管</w:t>
      </w:r>
      <w:bookmarkEnd w:id="90"/>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基金份额持有人名册至少应包括基金份额持有人的名称和持有的基金份额。基金份额持有人名册由基金登记机构根据基金管理人的指令编制和保管，保存期不少于</w:t>
      </w:r>
      <w:r w:rsidRPr="00651188">
        <w:rPr>
          <w:rFonts w:ascii="彩虹粗仿宋" w:eastAsia="彩虹粗仿宋" w:hAnsi="宋体" w:cs="Arial"/>
          <w:sz w:val="24"/>
          <w:szCs w:val="24"/>
        </w:rPr>
        <w:t>20年。基金管理人和基金托管人应分别保管基金份额持有人名册，保存期</w:t>
      </w:r>
      <w:r w:rsidRPr="00651188">
        <w:rPr>
          <w:rFonts w:ascii="彩虹粗仿宋" w:eastAsia="彩虹粗仿宋" w:hAnsi="宋体" w:cs="Arial" w:hint="eastAsia"/>
          <w:sz w:val="24"/>
          <w:szCs w:val="24"/>
        </w:rPr>
        <w:lastRenderedPageBreak/>
        <w:t>不少于</w:t>
      </w:r>
      <w:r w:rsidRPr="00651188">
        <w:rPr>
          <w:rFonts w:ascii="彩虹粗仿宋" w:eastAsia="彩虹粗仿宋" w:hAnsi="宋体" w:cs="Arial"/>
          <w:sz w:val="24"/>
          <w:szCs w:val="24"/>
        </w:rPr>
        <w:t>15年。如不能妥善保管，则按相关法规承担责任。</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651188">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rsidR="003E510E" w:rsidRPr="00651188" w:rsidRDefault="003E510E" w:rsidP="003E510E">
      <w:pPr>
        <w:adjustRightInd w:val="0"/>
        <w:snapToGrid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1" w:name="_Toc124325897"/>
      <w:r w:rsidRPr="00651188">
        <w:rPr>
          <w:rFonts w:ascii="彩虹粗仿宋" w:eastAsia="彩虹粗仿宋" w:hAnsi="Arial" w:cs="Times New Roman" w:hint="eastAsia"/>
          <w:b/>
          <w:kern w:val="0"/>
          <w:sz w:val="30"/>
          <w:szCs w:val="20"/>
        </w:rPr>
        <w:t>十三、基金有关文件档案的保存</w:t>
      </w:r>
      <w:bookmarkEnd w:id="91"/>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（一）档案保存</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51188">
        <w:rPr>
          <w:rFonts w:ascii="彩虹粗仿宋" w:eastAsia="彩虹粗仿宋" w:hAnsi="宋体" w:cs="Arial"/>
          <w:sz w:val="24"/>
          <w:szCs w:val="24"/>
        </w:rPr>
        <w:t xml:space="preserve">15 </w:t>
      </w:r>
      <w:r w:rsidRPr="00651188">
        <w:rPr>
          <w:rFonts w:ascii="彩虹粗仿宋" w:eastAsia="彩虹粗仿宋" w:hAnsi="宋体" w:cs="Arial" w:hint="eastAsia"/>
          <w:sz w:val="24"/>
          <w:szCs w:val="24"/>
        </w:rPr>
        <w:t>年。</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（二）合同档案的建立</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1.基金管理人签署重大合同文本后，应及时将合同文本正本送达基金托管人处。</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2.基金管理人应及时将与本基金账务处理、资金划拨等有关的合同、协议传真基金托管人。</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（三）变更与协助</w:t>
      </w:r>
    </w:p>
    <w:p w:rsidR="003E510E" w:rsidRPr="00651188" w:rsidRDefault="003E510E" w:rsidP="003E510E">
      <w:pPr>
        <w:adjustRightInd w:val="0"/>
        <w:snapToGrid w:val="0"/>
        <w:ind w:firstLineChars="200" w:firstLine="480"/>
        <w:rPr>
          <w:rFonts w:ascii="彩虹粗仿宋" w:eastAsia="彩虹粗仿宋" w:hAnsi="Times New Roman" w:cs="Times New Roman"/>
          <w:b/>
          <w:bCs/>
          <w:sz w:val="30"/>
          <w:szCs w:val="30"/>
        </w:rPr>
      </w:pPr>
      <w:r w:rsidRPr="00651188">
        <w:rPr>
          <w:rFonts w:ascii="彩虹粗仿宋" w:eastAsia="彩虹粗仿宋" w:hAnsi="宋体" w:cs="Arial" w:hint="eastAsia"/>
          <w:sz w:val="24"/>
          <w:szCs w:val="24"/>
        </w:rPr>
        <w:t>若基金管理人</w:t>
      </w:r>
      <w:r w:rsidRPr="00651188">
        <w:rPr>
          <w:rFonts w:ascii="彩虹粗仿宋" w:eastAsia="彩虹粗仿宋" w:hAnsi="宋体" w:cs="Arial"/>
          <w:sz w:val="24"/>
          <w:szCs w:val="24"/>
        </w:rPr>
        <w:t>/基金托管人发生变更，未变更的一方有义务协助变更后的接任人接收相应文件。</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（四）基金管理人和基金托管人应按各自职责完整保存原始凭证、记账凭证、基金账册、交易记录和重要合同等，承担保密义务并保存至少十五年以上。</w:t>
      </w:r>
    </w:p>
    <w:p w:rsidR="003E510E" w:rsidRPr="00651188" w:rsidRDefault="003E510E" w:rsidP="003E510E">
      <w:pPr>
        <w:adjustRightInd w:val="0"/>
        <w:snapToGrid w:val="0"/>
        <w:rPr>
          <w:rFonts w:ascii="彩虹粗仿宋" w:eastAsia="彩虹粗仿宋" w:hAnsi="Times New Roman" w:cs="Times New Roman"/>
          <w:sz w:val="30"/>
          <w:szCs w:val="30"/>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2" w:name="_Toc124325898"/>
      <w:r w:rsidRPr="00651188">
        <w:rPr>
          <w:rFonts w:ascii="彩虹粗仿宋" w:eastAsia="彩虹粗仿宋" w:hAnsi="Arial" w:cs="Times New Roman" w:hint="eastAsia"/>
          <w:b/>
          <w:kern w:val="0"/>
          <w:sz w:val="30"/>
          <w:szCs w:val="20"/>
        </w:rPr>
        <w:t>十四、基金管理人和基金托管人的更换</w:t>
      </w:r>
      <w:bookmarkEnd w:id="92"/>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（一）基金管理人职责终止的情形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1.基金管理人职责终止的情形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有下列情形之一的，基金管理人职责终止：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(1)被依法取消基金管理资格；</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(2)依法解散、被依法撤销或被依法宣告破产；</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(3)被基金份额持有人大会解任；</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(4)法律法规及中国证监会规定的和《基金合同》约定的其他情形。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2.基金管理人的更换程序</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更换基金管理人必须依照如下程序进行：</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(1)提名：新任基金管理人由基金托管人</w:t>
      </w:r>
      <w:r w:rsidRPr="00651188">
        <w:rPr>
          <w:rFonts w:ascii="彩虹粗仿宋" w:eastAsia="彩虹粗仿宋" w:hAnsi="Times New Roman" w:cs="Times New Roman" w:hint="eastAsia"/>
          <w:sz w:val="24"/>
          <w:szCs w:val="24"/>
        </w:rPr>
        <w:t>或由单独或合计持有10%以上(含10%)基金份额的基金份额持有人</w:t>
      </w:r>
      <w:r w:rsidRPr="00651188">
        <w:rPr>
          <w:rFonts w:ascii="彩虹粗仿宋" w:eastAsia="彩虹粗仿宋" w:hAnsi="宋体" w:cs="Arial" w:hint="eastAsia"/>
          <w:sz w:val="24"/>
          <w:szCs w:val="24"/>
        </w:rPr>
        <w:t>提名；</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(2)决议：基金份额持有人大会在基金管理人职责终止后6个月内对被提名的基金管理人形成决议，该决议需经参加大会的基金份额持有人所持表决权的三分之二以上(含三分之二)表决通过；</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(3)临时基金管理人：新任基金管理人产生之前，由中国证监会指定临时基金管理人；</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lastRenderedPageBreak/>
        <w:t>(4)备案：基金份额持有人大会选任基金管理人的决议须报中国证监会备案；</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(5)公告：基金管理人更换后，由基金托管人在更换基金管理人的基金份额持有人大会决议生效后2日内在指定媒介公告；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(7)审计：基金管理人职责终止的，应当按照法律法规规定聘请会计师事务所对基金财产进行审计，并将审计结果予以公告，同时报中国证监会备案，</w:t>
      </w:r>
      <w:r w:rsidRPr="00651188">
        <w:rPr>
          <w:rFonts w:ascii="彩虹粗仿宋" w:eastAsia="彩虹粗仿宋" w:hAnsi="宋体" w:cs="Arial" w:hint="eastAsia"/>
          <w:bCs/>
          <w:sz w:val="24"/>
          <w:szCs w:val="24"/>
        </w:rPr>
        <w:t>审计费用在基金财产中列支</w:t>
      </w:r>
      <w:r w:rsidRPr="00651188">
        <w:rPr>
          <w:rFonts w:ascii="彩虹粗仿宋" w:eastAsia="彩虹粗仿宋" w:hAnsi="宋体" w:cs="Arial" w:hint="eastAsia"/>
          <w:sz w:val="24"/>
          <w:szCs w:val="24"/>
        </w:rPr>
        <w:t>；</w:t>
      </w:r>
    </w:p>
    <w:p w:rsidR="003E510E" w:rsidRPr="00651188" w:rsidRDefault="003E510E" w:rsidP="003E510E">
      <w:pPr>
        <w:adjustRightInd w:val="0"/>
        <w:snapToGrid w:val="0"/>
        <w:ind w:firstLineChars="200" w:firstLine="480"/>
        <w:rPr>
          <w:rFonts w:ascii="彩虹粗仿宋" w:eastAsia="彩虹粗仿宋" w:hAnsi="Times New Roman" w:cs="Times New Roman"/>
          <w:sz w:val="30"/>
          <w:szCs w:val="30"/>
        </w:rPr>
      </w:pPr>
      <w:r w:rsidRPr="00651188">
        <w:rPr>
          <w:rFonts w:ascii="彩虹粗仿宋" w:eastAsia="彩虹粗仿宋" w:hAnsi="宋体" w:cs="Arial"/>
          <w:sz w:val="24"/>
          <w:szCs w:val="24"/>
        </w:rPr>
        <w:t>(8)基金名称变更：基金管理人更换后，如果原任或新任基金管理人要求，应按其要求替换或删除基金名称中与原基金管理人有关的名称字样。</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（二）基金托管人职责终止的情形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1.基金托管人职责终止的情形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有下列情形之一的，基金托管人职责终止：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(1)被依法取消基金托管资格；</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(2)依法解散、被依法撤销或被依法宣告破产；</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(3)被基金份额持有人大会解任；</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(4)法律法规及中国证监会规定的和《基金合同》约定的其他情形。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2.基金托管人的更换程序</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(1)提名：新任基金托管人由基金管理人</w:t>
      </w:r>
      <w:r w:rsidRPr="00651188">
        <w:rPr>
          <w:rFonts w:ascii="彩虹粗仿宋" w:eastAsia="彩虹粗仿宋" w:hAnsi="Times New Roman" w:cs="Times New Roman" w:hint="eastAsia"/>
          <w:sz w:val="24"/>
          <w:szCs w:val="24"/>
        </w:rPr>
        <w:t>或由单独或合计持有10%以上(含10%)基金份额的基金份额持有人</w:t>
      </w:r>
      <w:r w:rsidRPr="00651188">
        <w:rPr>
          <w:rFonts w:ascii="彩虹粗仿宋" w:eastAsia="彩虹粗仿宋" w:hAnsi="宋体" w:cs="Arial" w:hint="eastAsia"/>
          <w:sz w:val="24"/>
          <w:szCs w:val="24"/>
        </w:rPr>
        <w:t>提名；</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(2)决议：基金份额持有人大会在基金托管人职责终止后6个月内对被提名的基金托管人形成决议，该决议需经参加大会的基金份额持有人所持表决权的三分之二以上(含三分之二)表决通过；</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(3)临时基金托管人：新任基金托管人产生之前，由中国证监会指定临时基金托管人；</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(4)备案：基金份额持有人大会更换基金托管人的决议须报中国证监会备案；</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(5)公告：基金托管人更换后，由基金管理人在更换基金托管人的基金份额持有人大会决议生效后 2日内在指定媒介公告；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(7)审计：基金托管人职责终止的，应当按照法律法规规定聘请会计师事务所对基金财产进行审计，并将审计结果予以公告，同时报中国证监会备案，</w:t>
      </w:r>
      <w:r w:rsidRPr="00651188">
        <w:rPr>
          <w:rFonts w:ascii="彩虹粗仿宋" w:eastAsia="彩虹粗仿宋" w:hAnsi="宋体" w:cs="Arial" w:hint="eastAsia"/>
          <w:bCs/>
          <w:sz w:val="24"/>
          <w:szCs w:val="24"/>
        </w:rPr>
        <w:t>审计费用在基金财产中列支</w:t>
      </w:r>
      <w:r w:rsidRPr="00651188">
        <w:rPr>
          <w:rFonts w:ascii="彩虹粗仿宋" w:eastAsia="彩虹粗仿宋" w:hAnsi="宋体" w:cs="Arial" w:hint="eastAsia"/>
          <w:sz w:val="24"/>
          <w:szCs w:val="24"/>
        </w:rPr>
        <w:t>。</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（三）基金管理人与基金托管人同时更换的条件和程序</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1.提名：如果基金管理人和基金托管人同时更换，由单独或合计持有基金总份额10%以上(含10%)的基金份额持有人提名新的基金管理人和基金托管人；</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2.基金管理人和基金托管人的更换分别按上述程序进行；</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3.公告：新任基金管理人和新任基金托管人应在更换基金管理人和基金托管人的基金份额持有人大会决议生效后2日内在指定媒介上联合公告。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（四）新任或临时基金管理人接收基金管理业务或新任或临时基金托管人接</w:t>
      </w:r>
      <w:r w:rsidRPr="00651188">
        <w:rPr>
          <w:rFonts w:ascii="彩虹粗仿宋" w:eastAsia="彩虹粗仿宋" w:hAnsi="宋体" w:cs="Arial" w:hint="eastAsia"/>
          <w:sz w:val="24"/>
          <w:szCs w:val="24"/>
        </w:rPr>
        <w:lastRenderedPageBreak/>
        <w:t>收基金财产和基金托管业务前，原基金管理人或原基金托管人应继续履行相关职责，并保证不做出对基金份额持有人的利益造成损害的行为。</w:t>
      </w:r>
    </w:p>
    <w:p w:rsidR="003E510E" w:rsidRPr="00651188" w:rsidRDefault="003E510E" w:rsidP="003E510E">
      <w:pPr>
        <w:adjustRightInd w:val="0"/>
        <w:snapToGrid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3" w:name="_Toc124325899"/>
      <w:r w:rsidRPr="00651188">
        <w:rPr>
          <w:rFonts w:ascii="彩虹粗仿宋" w:eastAsia="彩虹粗仿宋" w:hAnsi="Arial" w:cs="Times New Roman" w:hint="eastAsia"/>
          <w:b/>
          <w:kern w:val="0"/>
          <w:sz w:val="30"/>
          <w:szCs w:val="20"/>
        </w:rPr>
        <w:t>十五、禁止行为</w:t>
      </w:r>
      <w:bookmarkEnd w:id="93"/>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本协议当事人禁止从事的行为，包括但不限于：</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（一）基金管理人、基金托管人将其固有财产或者他人财产混同于基金财产从事证券投资。</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（二）基金管理人不公平地对待其管理的不同基金财产，基金托管人不公平地对待其托管的不同基金财产。</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（三）基金管理人、基金托管人利用基金财产为基金份额持有人以外的第三人牟取利益。</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（四）基金管理人、基金托管人向基金份额持有人违规承诺收益或者承担损失。</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rsidR="003E510E" w:rsidRPr="00651188" w:rsidRDefault="003E510E" w:rsidP="003E510E">
      <w:pPr>
        <w:adjustRightInd w:val="0"/>
        <w:snapToGrid w:val="0"/>
        <w:ind w:firstLineChars="200" w:firstLine="480"/>
        <w:outlineLvl w:val="0"/>
        <w:rPr>
          <w:rFonts w:ascii="彩虹粗仿宋" w:eastAsia="彩虹粗仿宋" w:hAnsi="宋体" w:cs="Arial"/>
          <w:kern w:val="0"/>
          <w:sz w:val="24"/>
          <w:szCs w:val="24"/>
        </w:rPr>
      </w:pPr>
      <w:r w:rsidRPr="00651188">
        <w:rPr>
          <w:rFonts w:ascii="彩虹粗仿宋" w:eastAsia="彩虹粗仿宋" w:hAnsi="宋体" w:cs="Arial" w:hint="eastAsia"/>
          <w:kern w:val="0"/>
          <w:sz w:val="24"/>
          <w:szCs w:val="24"/>
        </w:rPr>
        <w:t>（六）基金管理人在没有充足资金的情况下向基金托管人发出投资指令和赎回、分红资金的划拨指令，或违规向基金托管人发出指令。</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（七）基金管理人、基金托管人在行政上、财务上不独立</w:t>
      </w:r>
      <w:r w:rsidRPr="00651188">
        <w:rPr>
          <w:rFonts w:ascii="彩虹粗仿宋" w:eastAsia="彩虹粗仿宋" w:hAnsi="宋体" w:cs="Arial"/>
          <w:sz w:val="24"/>
          <w:szCs w:val="24"/>
        </w:rPr>
        <w:t xml:space="preserve">, </w:t>
      </w:r>
      <w:r w:rsidRPr="00651188">
        <w:rPr>
          <w:rFonts w:ascii="彩虹粗仿宋" w:eastAsia="彩虹粗仿宋" w:hAnsi="宋体" w:cs="Arial" w:hint="eastAsia"/>
          <w:sz w:val="24"/>
          <w:szCs w:val="24"/>
        </w:rPr>
        <w:t>其高级管理人员和其他从业人员相互兼职。</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rsidR="003E510E" w:rsidRPr="00651188" w:rsidRDefault="003E510E" w:rsidP="00170097">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（九）基金财产用于下列投资或者活动：</w:t>
      </w:r>
      <w:r w:rsidRPr="00651188">
        <w:rPr>
          <w:rFonts w:ascii="彩虹粗仿宋" w:eastAsia="彩虹粗仿宋" w:hAnsi="宋体" w:cs="Arial"/>
          <w:sz w:val="24"/>
          <w:szCs w:val="24"/>
        </w:rPr>
        <w:t>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法规或监管部门取消上述限制，如适用于本基金，则本基金投资不再受相关限制。</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（十）法律法规和《基金合同》禁止的其他行为，以及</w:t>
      </w:r>
      <w:r w:rsidRPr="00651188">
        <w:rPr>
          <w:rFonts w:ascii="彩虹粗仿宋" w:eastAsia="彩虹粗仿宋" w:hAnsi="Times New Roman" w:cs="Times New Roman" w:hint="eastAsia"/>
          <w:sz w:val="24"/>
          <w:szCs w:val="24"/>
        </w:rPr>
        <w:t>法律、行政法规和中国证监会规定禁止基金管理人、基金托管人从事的其他行为。</w:t>
      </w:r>
    </w:p>
    <w:p w:rsidR="003E510E" w:rsidRPr="00651188" w:rsidRDefault="003E510E" w:rsidP="003E510E">
      <w:pPr>
        <w:adjustRightInd w:val="0"/>
        <w:snapToGrid w:val="0"/>
        <w:rPr>
          <w:rFonts w:ascii="彩虹粗仿宋" w:eastAsia="彩虹粗仿宋" w:hAnsi="Times New Roman" w:cs="Times New Roman"/>
          <w:sz w:val="30"/>
          <w:szCs w:val="30"/>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4" w:name="_Toc124325900"/>
      <w:r w:rsidRPr="00651188">
        <w:rPr>
          <w:rFonts w:ascii="彩虹粗仿宋" w:eastAsia="彩虹粗仿宋" w:hAnsi="Arial" w:cs="Times New Roman" w:hint="eastAsia"/>
          <w:b/>
          <w:kern w:val="0"/>
          <w:sz w:val="30"/>
          <w:szCs w:val="20"/>
        </w:rPr>
        <w:t>十六、托管协议的变更、终止与基金财产的清算</w:t>
      </w:r>
      <w:bookmarkEnd w:id="94"/>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（一）托管协议的变更程序</w:t>
      </w:r>
    </w:p>
    <w:p w:rsidR="003E510E" w:rsidRPr="00651188" w:rsidRDefault="003E510E" w:rsidP="003E510E">
      <w:pPr>
        <w:adjustRightInd w:val="0"/>
        <w:snapToGrid w:val="0"/>
        <w:ind w:firstLineChars="200" w:firstLine="480"/>
        <w:rPr>
          <w:rFonts w:ascii="彩虹粗仿宋" w:eastAsia="彩虹粗仿宋" w:hAnsi="Times New Roman" w:cs="Times New Roman"/>
          <w:sz w:val="30"/>
          <w:szCs w:val="30"/>
        </w:rPr>
      </w:pPr>
      <w:r w:rsidRPr="00651188">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本协议双方当事人经协商一致，可以对协议进行修改。修改后的新协议，其内容不得与《基金合同》的规定有任何冲突。基金托管协议的变更应报中国证监会备案。</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（二）托管协议终止的情形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1.《基金合同》终止；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2.基金托管人解散、依法被撤销、破产或由其他基金托管人接管基金资产；</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3.基金管理人解散、依法被撤销、破产或由其他基金管理人接管基金管理权；</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lastRenderedPageBreak/>
        <w:t>4.发生法律法规或《基金合同》规定的终止事项。</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（三）基金财产的清算</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1.基金财产清算小组：自出现《基金合同》终止事由之日起30个工作日内成立清算小组，基金管理人组织基金财产清算小组并在中国证监会的监督下进行基金清算。</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3.基金财产清算小组职责：基金财产清算小组负责基金财产的保管、清理、估价、变现和分配。基金财产清算小组可以依法进行必要的民事活动。</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4.基金财产清算程序：</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(1)《基金合同》终止情形出现时，由基金财产清算小组统一接管基金；</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(2)对基金财产和债权债务进行清理和确认；</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(3)对基金财产进行估值和变现；</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(4)制作清算报告；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(5)聘请会计师事务所对清算报告进行外部审计，聘请律师事务所对清算报告出具法律意见书；</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(6)将清算结果报中国证监会备案并公告；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(7)对基金剩余财产进行分配。</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5.基金财产清算的期限为六个</w:t>
      </w:r>
      <w:r w:rsidRPr="00651188">
        <w:rPr>
          <w:rFonts w:ascii="宋体" w:eastAsia="宋体" w:hAnsi="宋体" w:cs="Times New Roman"/>
          <w:bCs/>
          <w:sz w:val="24"/>
          <w:szCs w:val="21"/>
        </w:rPr>
        <w:t>月</w:t>
      </w:r>
      <w:r w:rsidRPr="00651188">
        <w:rPr>
          <w:rFonts w:ascii="彩虹粗仿宋" w:eastAsia="彩虹粗仿宋" w:hAnsi="宋体" w:cs="Arial" w:hint="eastAsia"/>
          <w:sz w:val="24"/>
          <w:szCs w:val="24"/>
        </w:rPr>
        <w:t>。</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6.清算费用</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7.基金财产清算剩余资产的分配：</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8.基金财产清算的公告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51188">
        <w:rPr>
          <w:rFonts w:ascii="彩虹粗仿宋" w:eastAsia="彩虹粗仿宋" w:hAnsi="宋体" w:cs="Arial"/>
          <w:sz w:val="24"/>
          <w:szCs w:val="24"/>
        </w:rPr>
        <w:t xml:space="preserve"> 5 </w:t>
      </w:r>
      <w:r w:rsidRPr="00651188">
        <w:rPr>
          <w:rFonts w:ascii="彩虹粗仿宋" w:eastAsia="彩虹粗仿宋" w:hAnsi="宋体" w:cs="Arial" w:hint="eastAsia"/>
          <w:sz w:val="24"/>
          <w:szCs w:val="24"/>
        </w:rPr>
        <w:t>个工作日内由基金财产清算小组进行公告。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9.基金财产清算账册及文件的保存</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基金财产清算账册及有关文件由基金托管人保存</w:t>
      </w:r>
      <w:r w:rsidRPr="00651188">
        <w:rPr>
          <w:rFonts w:ascii="彩虹粗仿宋" w:eastAsia="彩虹粗仿宋" w:hAnsi="宋体" w:cs="Arial"/>
          <w:sz w:val="24"/>
          <w:szCs w:val="24"/>
        </w:rPr>
        <w:t>15年以上。</w:t>
      </w:r>
    </w:p>
    <w:p w:rsidR="003E510E" w:rsidRPr="00651188" w:rsidRDefault="003E510E" w:rsidP="003E510E">
      <w:pPr>
        <w:adjustRightInd w:val="0"/>
        <w:snapToGrid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5" w:name="_Toc124325901"/>
      <w:r w:rsidRPr="00651188">
        <w:rPr>
          <w:rFonts w:ascii="彩虹粗仿宋" w:eastAsia="彩虹粗仿宋" w:hAnsi="Arial" w:cs="Times New Roman" w:hint="eastAsia"/>
          <w:b/>
          <w:kern w:val="0"/>
          <w:sz w:val="30"/>
          <w:szCs w:val="20"/>
        </w:rPr>
        <w:t>十七、违约责任</w:t>
      </w:r>
      <w:bookmarkEnd w:id="95"/>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（一）基金管理人、基金托管人不履行本协议或履行本协议不符合约定的，应当承担违约责任。</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1.不可抗力；</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2.基金管理人、基金托管人按照当时有效的法律法规或中国证监会的规定作为或不作为而造成的损失等；</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3.基金管理人由于按照《基金合同》规定的投资原则行使或不行使其投资权而造成的损失等；</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sz w:val="24"/>
          <w:szCs w:val="24"/>
        </w:rPr>
        <w:t>4.非因基金管理人、基金托管人的故意或过失造成的计算机系统故障、网络故障、通讯故障、电力故障、计算机病毒攻击及其它意外事故所导致的损失等。</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rsidR="003E510E" w:rsidRPr="00651188" w:rsidRDefault="003E510E" w:rsidP="003E510E">
      <w:pPr>
        <w:adjustRightInd w:val="0"/>
        <w:snapToGrid w:val="0"/>
        <w:ind w:firstLineChars="200" w:firstLine="480"/>
        <w:outlineLvl w:val="0"/>
        <w:rPr>
          <w:rFonts w:ascii="彩虹粗仿宋" w:eastAsia="彩虹粗仿宋" w:hAnsi="宋体" w:cs="Arial"/>
          <w:sz w:val="24"/>
          <w:szCs w:val="24"/>
        </w:rPr>
      </w:pPr>
      <w:r w:rsidRPr="00651188">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E510E" w:rsidRPr="00651188" w:rsidRDefault="003E510E" w:rsidP="003E510E">
      <w:pPr>
        <w:adjustRightInd w:val="0"/>
        <w:snapToGrid w:val="0"/>
        <w:outlineLvl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6" w:name="_Toc124325902"/>
      <w:r w:rsidRPr="00651188">
        <w:rPr>
          <w:rFonts w:ascii="彩虹粗仿宋" w:eastAsia="彩虹粗仿宋" w:hAnsi="Arial" w:cs="Times New Roman" w:hint="eastAsia"/>
          <w:b/>
          <w:kern w:val="0"/>
          <w:sz w:val="30"/>
          <w:szCs w:val="20"/>
        </w:rPr>
        <w:t>十八、争议解决方式</w:t>
      </w:r>
      <w:bookmarkEnd w:id="96"/>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本协议受中国法律管辖。</w:t>
      </w:r>
    </w:p>
    <w:p w:rsidR="003E510E" w:rsidRPr="00651188" w:rsidRDefault="003E510E" w:rsidP="003E510E">
      <w:pPr>
        <w:adjustRightInd w:val="0"/>
        <w:snapToGrid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7" w:name="_Toc124325903"/>
      <w:r w:rsidRPr="00651188">
        <w:rPr>
          <w:rFonts w:ascii="彩虹粗仿宋" w:eastAsia="彩虹粗仿宋" w:hAnsi="Arial" w:cs="Times New Roman" w:hint="eastAsia"/>
          <w:b/>
          <w:kern w:val="0"/>
          <w:sz w:val="30"/>
          <w:szCs w:val="20"/>
        </w:rPr>
        <w:t>十九、托管协议的效力</w:t>
      </w:r>
      <w:bookmarkEnd w:id="97"/>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双方对托管协议的效力约定如下：</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w:t>
      </w:r>
      <w:r w:rsidRPr="00651188">
        <w:rPr>
          <w:rFonts w:ascii="彩虹粗仿宋" w:eastAsia="彩虹粗仿宋" w:hAnsi="宋体" w:cs="Arial" w:hint="eastAsia"/>
          <w:sz w:val="24"/>
          <w:szCs w:val="24"/>
        </w:rPr>
        <w:lastRenderedPageBreak/>
        <w:t>案并公告之日止。</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（三）托管协议自生效之日起对托管协议当事人具有同等的法律约束力。</w:t>
      </w:r>
    </w:p>
    <w:p w:rsidR="003E510E" w:rsidRPr="00651188" w:rsidRDefault="003E510E" w:rsidP="003E510E">
      <w:pPr>
        <w:adjustRightInd w:val="0"/>
        <w:snapToGrid w:val="0"/>
        <w:ind w:firstLineChars="200" w:firstLine="480"/>
        <w:rPr>
          <w:rFonts w:ascii="彩虹粗仿宋" w:eastAsia="彩虹粗仿宋" w:hAnsi="Times New Roman" w:cs="Times New Roman"/>
          <w:sz w:val="30"/>
          <w:szCs w:val="30"/>
        </w:rPr>
      </w:pPr>
      <w:r w:rsidRPr="00651188">
        <w:rPr>
          <w:rFonts w:ascii="彩虹粗仿宋" w:eastAsia="彩虹粗仿宋" w:hAnsi="宋体" w:cs="Arial" w:hint="eastAsia"/>
          <w:sz w:val="24"/>
          <w:szCs w:val="24"/>
        </w:rPr>
        <w:t>（四）本协议一式六份，协议双方各持二份，上报监管机构二份，每份具有同等的法律效力。</w:t>
      </w:r>
    </w:p>
    <w:p w:rsidR="003E510E" w:rsidRPr="00651188" w:rsidRDefault="003E510E" w:rsidP="003E510E">
      <w:pPr>
        <w:adjustRightInd w:val="0"/>
        <w:snapToGrid w:val="0"/>
        <w:rPr>
          <w:rFonts w:ascii="彩虹粗仿宋" w:eastAsia="彩虹粗仿宋" w:hAnsi="宋体" w:cs="Arial"/>
          <w:sz w:val="24"/>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8" w:name="_Toc124325904"/>
      <w:r w:rsidRPr="00651188">
        <w:rPr>
          <w:rFonts w:ascii="彩虹粗仿宋" w:eastAsia="彩虹粗仿宋" w:hAnsi="Arial" w:cs="Times New Roman" w:hint="eastAsia"/>
          <w:b/>
          <w:kern w:val="0"/>
          <w:sz w:val="30"/>
          <w:szCs w:val="20"/>
        </w:rPr>
        <w:t>二十、其他事项</w:t>
      </w:r>
      <w:bookmarkEnd w:id="98"/>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如发生有权司法机关依法冻结基金份额持有人的基金份额时，基金管理人应予以配合，承担司法协助义务。</w:t>
      </w:r>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3E510E" w:rsidRPr="00651188" w:rsidRDefault="003E510E" w:rsidP="003E510E">
      <w:pPr>
        <w:adjustRightInd w:val="0"/>
        <w:snapToGrid w:val="0"/>
        <w:rPr>
          <w:rFonts w:ascii="彩虹粗仿宋" w:eastAsia="彩虹粗仿宋" w:hAnsi="Times New Roman" w:cs="Times New Roman"/>
          <w:b/>
          <w:bCs/>
          <w:szCs w:val="24"/>
        </w:rPr>
      </w:pPr>
    </w:p>
    <w:p w:rsidR="003E510E" w:rsidRPr="00651188" w:rsidRDefault="003E510E" w:rsidP="003E510E">
      <w:pPr>
        <w:keepNext/>
        <w:keepLines/>
        <w:spacing w:before="260" w:after="260" w:line="416" w:lineRule="auto"/>
        <w:jc w:val="center"/>
        <w:outlineLvl w:val="1"/>
        <w:rPr>
          <w:rFonts w:ascii="彩虹粗仿宋" w:eastAsia="彩虹粗仿宋" w:hAnsi="Arial" w:cs="Times New Roman"/>
          <w:b/>
          <w:kern w:val="0"/>
          <w:sz w:val="30"/>
          <w:szCs w:val="20"/>
        </w:rPr>
      </w:pPr>
      <w:bookmarkStart w:id="99" w:name="_Toc124325905"/>
      <w:r w:rsidRPr="00651188">
        <w:rPr>
          <w:rFonts w:ascii="彩虹粗仿宋" w:eastAsia="彩虹粗仿宋" w:hAnsi="Arial" w:cs="Times New Roman" w:hint="eastAsia"/>
          <w:b/>
          <w:kern w:val="0"/>
          <w:sz w:val="30"/>
          <w:szCs w:val="20"/>
        </w:rPr>
        <w:t>二十一、托管协议的签订</w:t>
      </w:r>
      <w:bookmarkEnd w:id="99"/>
    </w:p>
    <w:p w:rsidR="003E510E" w:rsidRPr="00651188" w:rsidRDefault="003E510E" w:rsidP="003E510E">
      <w:pPr>
        <w:adjustRightInd w:val="0"/>
        <w:snapToGrid w:val="0"/>
        <w:ind w:firstLineChars="200" w:firstLine="480"/>
        <w:rPr>
          <w:rFonts w:ascii="彩虹粗仿宋" w:eastAsia="彩虹粗仿宋" w:hAnsi="宋体" w:cs="Arial"/>
          <w:sz w:val="24"/>
          <w:szCs w:val="24"/>
        </w:rPr>
      </w:pPr>
      <w:r w:rsidRPr="00651188">
        <w:rPr>
          <w:rFonts w:ascii="彩虹粗仿宋" w:eastAsia="彩虹粗仿宋" w:hAnsi="宋体" w:cs="Arial" w:hint="eastAsia"/>
          <w:sz w:val="24"/>
          <w:szCs w:val="24"/>
        </w:rPr>
        <w:t>本协议双方法定代表人或授权代表签章、签订地、签订日</w:t>
      </w:r>
    </w:p>
    <w:p w:rsidR="003E510E" w:rsidRPr="00651188" w:rsidRDefault="003E510E" w:rsidP="003E510E">
      <w:pPr>
        <w:adjustRightInd w:val="0"/>
        <w:snapToGrid w:val="0"/>
        <w:ind w:firstLineChars="200" w:firstLine="480"/>
        <w:rPr>
          <w:rFonts w:ascii="彩虹粗仿宋" w:eastAsia="彩虹粗仿宋" w:hAnsi="宋体" w:cs="Arial"/>
          <w:sz w:val="24"/>
          <w:szCs w:val="24"/>
        </w:rPr>
        <w:sectPr w:rsidR="003E510E" w:rsidRPr="00651188">
          <w:headerReference w:type="default" r:id="rId8"/>
          <w:pgSz w:w="11906" w:h="16838" w:code="9"/>
          <w:pgMar w:top="1418" w:right="1701" w:bottom="1418" w:left="1701" w:header="851" w:footer="992" w:gutter="0"/>
          <w:cols w:space="425"/>
          <w:docGrid w:type="lines" w:linePitch="312"/>
        </w:sectPr>
      </w:pPr>
    </w:p>
    <w:p w:rsidR="003E510E" w:rsidRPr="00651188" w:rsidRDefault="003E510E" w:rsidP="003E510E">
      <w:pPr>
        <w:spacing w:line="360" w:lineRule="auto"/>
        <w:ind w:right="26"/>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lastRenderedPageBreak/>
        <w:t>本页无正文，为《景顺长城景盈双利债券型证券投资基金托管协议》的签字盖章页。</w:t>
      </w:r>
    </w:p>
    <w:p w:rsidR="003E510E" w:rsidRPr="00651188" w:rsidRDefault="003E510E" w:rsidP="003E510E">
      <w:pPr>
        <w:spacing w:line="360" w:lineRule="auto"/>
        <w:rPr>
          <w:rFonts w:ascii="彩虹粗仿宋" w:eastAsia="彩虹粗仿宋" w:hAnsi="Times New Roman" w:cs="Times New Roman"/>
          <w:sz w:val="24"/>
          <w:szCs w:val="24"/>
        </w:rPr>
      </w:pPr>
    </w:p>
    <w:p w:rsidR="003E510E" w:rsidRPr="00651188" w:rsidRDefault="003E510E" w:rsidP="003E510E">
      <w:pPr>
        <w:spacing w:line="360" w:lineRule="auto"/>
        <w:rPr>
          <w:rFonts w:ascii="彩虹粗仿宋" w:eastAsia="彩虹粗仿宋" w:hAnsi="Times New Roman" w:cs="Times New Roman"/>
          <w:sz w:val="24"/>
          <w:szCs w:val="24"/>
        </w:rPr>
      </w:pPr>
    </w:p>
    <w:p w:rsidR="003E510E" w:rsidRPr="00651188" w:rsidRDefault="003E510E" w:rsidP="003E510E">
      <w:pPr>
        <w:spacing w:line="360" w:lineRule="auto"/>
        <w:ind w:right="26"/>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基金管理人：景顺长城基金管理有限公司（盖章）</w:t>
      </w:r>
    </w:p>
    <w:p w:rsidR="003E510E" w:rsidRPr="00651188" w:rsidRDefault="003E510E" w:rsidP="003E510E">
      <w:pPr>
        <w:spacing w:line="360" w:lineRule="auto"/>
        <w:ind w:right="26"/>
        <w:rPr>
          <w:rFonts w:ascii="彩虹粗仿宋" w:eastAsia="彩虹粗仿宋" w:hAnsi="Times New Roman" w:cs="Times New Roman"/>
          <w:sz w:val="24"/>
          <w:szCs w:val="24"/>
        </w:rPr>
      </w:pPr>
    </w:p>
    <w:p w:rsidR="003E510E" w:rsidRPr="00651188" w:rsidRDefault="003E510E" w:rsidP="003E510E">
      <w:pPr>
        <w:spacing w:line="360" w:lineRule="auto"/>
        <w:ind w:right="26"/>
        <w:rPr>
          <w:rFonts w:ascii="彩虹粗仿宋" w:eastAsia="彩虹粗仿宋" w:hAnsi="Times New Roman" w:cs="Times New Roman"/>
          <w:sz w:val="24"/>
          <w:szCs w:val="24"/>
        </w:rPr>
      </w:pPr>
    </w:p>
    <w:p w:rsidR="003E510E" w:rsidRPr="00651188" w:rsidRDefault="003E510E" w:rsidP="003E510E">
      <w:pPr>
        <w:spacing w:line="360" w:lineRule="auto"/>
        <w:ind w:right="26"/>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 xml:space="preserve">法定代表人或授权代表：                   </w:t>
      </w:r>
    </w:p>
    <w:p w:rsidR="003E510E" w:rsidRPr="00651188" w:rsidRDefault="003E510E" w:rsidP="003E510E">
      <w:pPr>
        <w:spacing w:line="360" w:lineRule="auto"/>
        <w:ind w:right="26"/>
        <w:rPr>
          <w:rFonts w:ascii="彩虹粗仿宋" w:eastAsia="彩虹粗仿宋" w:hAnsi="Times New Roman" w:cs="Times New Roman"/>
          <w:sz w:val="24"/>
          <w:szCs w:val="24"/>
        </w:rPr>
      </w:pPr>
    </w:p>
    <w:p w:rsidR="003E510E" w:rsidRPr="00651188" w:rsidRDefault="003E510E" w:rsidP="003E510E">
      <w:pPr>
        <w:spacing w:line="360" w:lineRule="auto"/>
        <w:ind w:right="26"/>
        <w:rPr>
          <w:rFonts w:ascii="彩虹粗仿宋" w:eastAsia="彩虹粗仿宋" w:hAnsi="Times New Roman" w:cs="Times New Roman"/>
          <w:sz w:val="24"/>
          <w:szCs w:val="24"/>
        </w:rPr>
      </w:pPr>
    </w:p>
    <w:p w:rsidR="003E510E" w:rsidRPr="00651188" w:rsidRDefault="003E510E" w:rsidP="003E510E">
      <w:pPr>
        <w:spacing w:line="360" w:lineRule="auto"/>
        <w:ind w:right="26"/>
        <w:rPr>
          <w:rFonts w:ascii="彩虹粗仿宋" w:eastAsia="彩虹粗仿宋" w:hAnsi="Times New Roman" w:cs="Times New Roman"/>
          <w:sz w:val="24"/>
          <w:szCs w:val="24"/>
        </w:rPr>
      </w:pPr>
    </w:p>
    <w:p w:rsidR="003E510E" w:rsidRPr="00651188" w:rsidRDefault="003E510E" w:rsidP="003E510E">
      <w:pPr>
        <w:spacing w:line="360" w:lineRule="auto"/>
        <w:ind w:right="26"/>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基金托管人：中国建设银行股份有限公司（盖章）</w:t>
      </w:r>
    </w:p>
    <w:p w:rsidR="003E510E" w:rsidRPr="00651188" w:rsidRDefault="003E510E" w:rsidP="003E510E">
      <w:pPr>
        <w:spacing w:line="360" w:lineRule="auto"/>
        <w:ind w:right="26"/>
        <w:rPr>
          <w:rFonts w:ascii="彩虹粗仿宋" w:eastAsia="彩虹粗仿宋" w:hAnsi="Times New Roman" w:cs="Times New Roman"/>
          <w:sz w:val="24"/>
          <w:szCs w:val="24"/>
        </w:rPr>
      </w:pPr>
    </w:p>
    <w:p w:rsidR="003E510E" w:rsidRPr="00651188" w:rsidRDefault="003E510E" w:rsidP="003E510E">
      <w:pPr>
        <w:spacing w:line="360" w:lineRule="auto"/>
        <w:ind w:right="26"/>
        <w:rPr>
          <w:rFonts w:ascii="彩虹粗仿宋" w:eastAsia="彩虹粗仿宋" w:hAnsi="Times New Roman" w:cs="Times New Roman"/>
          <w:sz w:val="24"/>
          <w:szCs w:val="24"/>
        </w:rPr>
      </w:pPr>
    </w:p>
    <w:p w:rsidR="003E510E" w:rsidRPr="00651188" w:rsidRDefault="003E510E" w:rsidP="003E510E">
      <w:pPr>
        <w:spacing w:line="360" w:lineRule="auto"/>
        <w:ind w:right="26"/>
        <w:rPr>
          <w:rFonts w:ascii="彩虹粗仿宋" w:eastAsia="彩虹粗仿宋" w:hAnsi="Times New Roman" w:cs="Times New Roman"/>
          <w:sz w:val="24"/>
          <w:szCs w:val="24"/>
        </w:rPr>
      </w:pPr>
      <w:r w:rsidRPr="00651188">
        <w:rPr>
          <w:rFonts w:ascii="彩虹粗仿宋" w:eastAsia="彩虹粗仿宋" w:hAnsi="Times New Roman" w:cs="Times New Roman" w:hint="eastAsia"/>
          <w:sz w:val="24"/>
          <w:szCs w:val="24"/>
        </w:rPr>
        <w:t xml:space="preserve">法定代表人或授权代表：                   </w:t>
      </w:r>
    </w:p>
    <w:p w:rsidR="003E510E" w:rsidRPr="00651188" w:rsidRDefault="003E510E" w:rsidP="003E510E">
      <w:pPr>
        <w:spacing w:line="360" w:lineRule="auto"/>
        <w:ind w:right="26"/>
        <w:rPr>
          <w:rFonts w:ascii="彩虹粗仿宋" w:eastAsia="彩虹粗仿宋" w:hAnsi="Times New Roman" w:cs="Times New Roman"/>
          <w:b/>
          <w:sz w:val="24"/>
          <w:szCs w:val="28"/>
        </w:rPr>
      </w:pPr>
    </w:p>
    <w:p w:rsidR="003E510E" w:rsidRPr="00651188" w:rsidRDefault="003E510E" w:rsidP="003E510E">
      <w:pPr>
        <w:spacing w:line="360" w:lineRule="auto"/>
        <w:ind w:right="26"/>
        <w:rPr>
          <w:rFonts w:ascii="彩虹粗仿宋" w:eastAsia="彩虹粗仿宋" w:hAnsi="Times New Roman" w:cs="Times New Roman"/>
          <w:b/>
          <w:sz w:val="24"/>
          <w:szCs w:val="28"/>
        </w:rPr>
      </w:pPr>
    </w:p>
    <w:p w:rsidR="003E510E" w:rsidRPr="00651188" w:rsidRDefault="003E510E" w:rsidP="003E510E">
      <w:pPr>
        <w:spacing w:line="360" w:lineRule="auto"/>
        <w:ind w:right="26"/>
        <w:rPr>
          <w:rFonts w:ascii="彩虹粗仿宋" w:eastAsia="彩虹粗仿宋" w:hAnsi="Times New Roman" w:cs="Times New Roman"/>
          <w:b/>
          <w:sz w:val="24"/>
          <w:szCs w:val="28"/>
        </w:rPr>
      </w:pPr>
    </w:p>
    <w:p w:rsidR="003E510E" w:rsidRPr="00651188" w:rsidRDefault="003E510E" w:rsidP="003E510E">
      <w:pPr>
        <w:spacing w:line="360" w:lineRule="auto"/>
        <w:ind w:right="26"/>
        <w:rPr>
          <w:rFonts w:ascii="彩虹粗仿宋" w:eastAsia="彩虹粗仿宋" w:hAnsi="Times New Roman" w:cs="Times New Roman"/>
          <w:b/>
          <w:sz w:val="24"/>
          <w:szCs w:val="28"/>
        </w:rPr>
      </w:pPr>
      <w:r w:rsidRPr="00651188">
        <w:rPr>
          <w:rFonts w:ascii="彩虹粗仿宋" w:eastAsia="彩虹粗仿宋" w:hAnsi="Times New Roman" w:cs="Times New Roman" w:hint="eastAsia"/>
          <w:b/>
          <w:sz w:val="24"/>
          <w:szCs w:val="28"/>
        </w:rPr>
        <w:t>签订地点：北京</w:t>
      </w:r>
    </w:p>
    <w:p w:rsidR="003E510E" w:rsidRPr="003E510E" w:rsidRDefault="003E510E" w:rsidP="003E510E">
      <w:pPr>
        <w:spacing w:line="360" w:lineRule="auto"/>
        <w:ind w:right="26"/>
        <w:rPr>
          <w:rFonts w:ascii="彩虹粗仿宋" w:eastAsia="彩虹粗仿宋" w:hAnsi="Times New Roman" w:cs="Times New Roman"/>
          <w:b/>
          <w:sz w:val="24"/>
          <w:szCs w:val="28"/>
        </w:rPr>
      </w:pPr>
      <w:r w:rsidRPr="00651188">
        <w:rPr>
          <w:rFonts w:ascii="彩虹粗仿宋" w:eastAsia="彩虹粗仿宋" w:hAnsi="Times New Roman" w:cs="Times New Roman" w:hint="eastAsia"/>
          <w:b/>
          <w:sz w:val="24"/>
          <w:szCs w:val="28"/>
        </w:rPr>
        <w:t>签</w:t>
      </w:r>
      <w:r w:rsidRPr="00651188">
        <w:rPr>
          <w:rFonts w:ascii="彩虹粗仿宋" w:eastAsia="彩虹粗仿宋" w:hAnsi="Times New Roman" w:cs="Times New Roman"/>
          <w:b/>
          <w:sz w:val="24"/>
          <w:szCs w:val="28"/>
        </w:rPr>
        <w:t xml:space="preserve"> </w:t>
      </w:r>
      <w:r w:rsidRPr="00651188">
        <w:rPr>
          <w:rFonts w:ascii="彩虹粗仿宋" w:eastAsia="彩虹粗仿宋" w:hAnsi="Times New Roman" w:cs="Times New Roman" w:hint="eastAsia"/>
          <w:b/>
          <w:sz w:val="24"/>
          <w:szCs w:val="28"/>
        </w:rPr>
        <w:t>订</w:t>
      </w:r>
      <w:r w:rsidRPr="00651188">
        <w:rPr>
          <w:rFonts w:ascii="彩虹粗仿宋" w:eastAsia="彩虹粗仿宋" w:hAnsi="Times New Roman" w:cs="Times New Roman"/>
          <w:b/>
          <w:sz w:val="24"/>
          <w:szCs w:val="28"/>
        </w:rPr>
        <w:t xml:space="preserve"> </w:t>
      </w:r>
      <w:r w:rsidRPr="00651188">
        <w:rPr>
          <w:rFonts w:ascii="彩虹粗仿宋" w:eastAsia="彩虹粗仿宋" w:hAnsi="Times New Roman" w:cs="Times New Roman" w:hint="eastAsia"/>
          <w:b/>
          <w:sz w:val="24"/>
          <w:szCs w:val="28"/>
        </w:rPr>
        <w:t>日：二零一年月日</w:t>
      </w:r>
    </w:p>
    <w:p w:rsidR="00D85201" w:rsidRPr="003E510E" w:rsidRDefault="00384831"/>
    <w:sectPr w:rsidR="00D85201" w:rsidRPr="003E510E" w:rsidSect="001C43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31" w:rsidRDefault="00384831">
      <w:r>
        <w:separator/>
      </w:r>
    </w:p>
  </w:endnote>
  <w:endnote w:type="continuationSeparator" w:id="0">
    <w:p w:rsidR="00384831" w:rsidRDefault="0038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31" w:rsidRDefault="00384831">
      <w:r>
        <w:separator/>
      </w:r>
    </w:p>
  </w:footnote>
  <w:footnote w:type="continuationSeparator" w:id="0">
    <w:p w:rsidR="00384831" w:rsidRDefault="0038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804" w:rsidRDefault="00384831">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0E"/>
    <w:rsid w:val="000F37C8"/>
    <w:rsid w:val="00170097"/>
    <w:rsid w:val="001C431C"/>
    <w:rsid w:val="001F7D19"/>
    <w:rsid w:val="002D10B7"/>
    <w:rsid w:val="00384831"/>
    <w:rsid w:val="003B7F3D"/>
    <w:rsid w:val="003E510E"/>
    <w:rsid w:val="0040268F"/>
    <w:rsid w:val="00404C20"/>
    <w:rsid w:val="00435749"/>
    <w:rsid w:val="00451463"/>
    <w:rsid w:val="00482954"/>
    <w:rsid w:val="004A7E26"/>
    <w:rsid w:val="0050456C"/>
    <w:rsid w:val="006279CA"/>
    <w:rsid w:val="00630271"/>
    <w:rsid w:val="00651188"/>
    <w:rsid w:val="00666053"/>
    <w:rsid w:val="006B2C70"/>
    <w:rsid w:val="00704E46"/>
    <w:rsid w:val="007D3D25"/>
    <w:rsid w:val="008D4BB6"/>
    <w:rsid w:val="00944275"/>
    <w:rsid w:val="0098772E"/>
    <w:rsid w:val="009A314B"/>
    <w:rsid w:val="009A6328"/>
    <w:rsid w:val="00A10B2E"/>
    <w:rsid w:val="00B346D7"/>
    <w:rsid w:val="00C1019F"/>
    <w:rsid w:val="00C53D28"/>
    <w:rsid w:val="00CA32F8"/>
    <w:rsid w:val="00D01B73"/>
    <w:rsid w:val="00DF44C1"/>
    <w:rsid w:val="00E331E3"/>
    <w:rsid w:val="00E60824"/>
    <w:rsid w:val="00E74F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3E510E"/>
    <w:pPr>
      <w:keepNext/>
      <w:keepLines/>
      <w:spacing w:before="260" w:after="260" w:line="416" w:lineRule="auto"/>
      <w:outlineLvl w:val="1"/>
    </w:pPr>
    <w:rPr>
      <w:rFonts w:ascii="Arial" w:eastAsia="黑体" w:hAnsi="Arial"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E510E"/>
    <w:rPr>
      <w:rFonts w:ascii="Arial" w:eastAsia="黑体" w:hAnsi="Arial" w:cs="Times New Roman"/>
      <w:b/>
      <w:kern w:val="0"/>
      <w:sz w:val="32"/>
      <w:szCs w:val="20"/>
      <w:lang w:val="x-none" w:eastAsia="x-none"/>
    </w:rPr>
  </w:style>
  <w:style w:type="numbering" w:customStyle="1" w:styleId="1">
    <w:name w:val="无列表1"/>
    <w:next w:val="a3"/>
    <w:uiPriority w:val="99"/>
    <w:semiHidden/>
    <w:unhideWhenUsed/>
    <w:rsid w:val="003E510E"/>
  </w:style>
  <w:style w:type="paragraph" w:styleId="a4">
    <w:name w:val="header"/>
    <w:basedOn w:val="a"/>
    <w:link w:val="Char"/>
    <w:uiPriority w:val="99"/>
    <w:unhideWhenUsed/>
    <w:rsid w:val="003E510E"/>
    <w:pPr>
      <w:pBdr>
        <w:bottom w:val="single" w:sz="6" w:space="1" w:color="auto"/>
      </w:pBdr>
      <w:tabs>
        <w:tab w:val="center" w:pos="4153"/>
        <w:tab w:val="right" w:pos="8306"/>
      </w:tabs>
      <w:snapToGrid w:val="0"/>
      <w:jc w:val="center"/>
    </w:pPr>
    <w:rPr>
      <w:rFonts w:ascii="Calibri" w:eastAsia="宋体" w:hAnsi="Calibri" w:cs="Times New Roman"/>
      <w:kern w:val="0"/>
      <w:sz w:val="18"/>
      <w:szCs w:val="18"/>
      <w:lang w:val="x-none" w:eastAsia="x-none"/>
    </w:rPr>
  </w:style>
  <w:style w:type="character" w:customStyle="1" w:styleId="Char">
    <w:name w:val="页眉 Char"/>
    <w:basedOn w:val="a1"/>
    <w:link w:val="a4"/>
    <w:uiPriority w:val="99"/>
    <w:rsid w:val="003E510E"/>
    <w:rPr>
      <w:rFonts w:ascii="Calibri" w:eastAsia="宋体" w:hAnsi="Calibri" w:cs="Times New Roman"/>
      <w:kern w:val="0"/>
      <w:sz w:val="18"/>
      <w:szCs w:val="18"/>
      <w:lang w:val="x-none" w:eastAsia="x-none"/>
    </w:rPr>
  </w:style>
  <w:style w:type="paragraph" w:styleId="a5">
    <w:name w:val="footer"/>
    <w:basedOn w:val="a"/>
    <w:link w:val="Char0"/>
    <w:uiPriority w:val="99"/>
    <w:unhideWhenUsed/>
    <w:rsid w:val="003E510E"/>
    <w:pPr>
      <w:tabs>
        <w:tab w:val="center" w:pos="4153"/>
        <w:tab w:val="right" w:pos="8306"/>
      </w:tabs>
      <w:snapToGrid w:val="0"/>
      <w:jc w:val="left"/>
    </w:pPr>
    <w:rPr>
      <w:rFonts w:ascii="Calibri" w:eastAsia="宋体" w:hAnsi="Calibri" w:cs="Times New Roman"/>
      <w:kern w:val="0"/>
      <w:sz w:val="18"/>
      <w:szCs w:val="18"/>
      <w:lang w:val="x-none" w:eastAsia="x-none"/>
    </w:rPr>
  </w:style>
  <w:style w:type="character" w:customStyle="1" w:styleId="Char0">
    <w:name w:val="页脚 Char"/>
    <w:basedOn w:val="a1"/>
    <w:link w:val="a5"/>
    <w:uiPriority w:val="99"/>
    <w:rsid w:val="003E510E"/>
    <w:rPr>
      <w:rFonts w:ascii="Calibri" w:eastAsia="宋体" w:hAnsi="Calibri" w:cs="Times New Roman"/>
      <w:kern w:val="0"/>
      <w:sz w:val="18"/>
      <w:szCs w:val="18"/>
      <w:lang w:val="x-none" w:eastAsia="x-none"/>
    </w:rPr>
  </w:style>
  <w:style w:type="character" w:styleId="a6">
    <w:name w:val="page number"/>
    <w:basedOn w:val="a1"/>
    <w:rsid w:val="003E510E"/>
  </w:style>
  <w:style w:type="paragraph" w:styleId="a7">
    <w:name w:val="Normal (Web)"/>
    <w:basedOn w:val="a"/>
    <w:rsid w:val="003E510E"/>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E510E"/>
    <w:rPr>
      <w:b/>
      <w:bCs/>
    </w:rPr>
  </w:style>
  <w:style w:type="character" w:styleId="a9">
    <w:name w:val="Hyperlink"/>
    <w:rsid w:val="003E510E"/>
    <w:rPr>
      <w:color w:val="0000FF"/>
      <w:u w:val="single"/>
    </w:rPr>
  </w:style>
  <w:style w:type="paragraph" w:customStyle="1" w:styleId="wz1">
    <w:name w:val="wz1"/>
    <w:basedOn w:val="a"/>
    <w:rsid w:val="003E510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E510E"/>
    <w:pPr>
      <w:spacing w:line="360" w:lineRule="auto"/>
    </w:pPr>
    <w:rPr>
      <w:rFonts w:ascii="仿宋_GB2312" w:eastAsia="仿宋_GB2312" w:hAnsi="Times New Roman" w:cs="Times New Roman"/>
      <w:color w:val="000000"/>
      <w:kern w:val="0"/>
      <w:sz w:val="24"/>
      <w:szCs w:val="28"/>
      <w:lang w:val="x-none" w:eastAsia="x-none"/>
    </w:rPr>
  </w:style>
  <w:style w:type="character" w:customStyle="1" w:styleId="Char1">
    <w:name w:val="正文文本 Char"/>
    <w:basedOn w:val="a1"/>
    <w:link w:val="aa"/>
    <w:rsid w:val="003E510E"/>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3E510E"/>
  </w:style>
  <w:style w:type="paragraph" w:styleId="a0">
    <w:name w:val="Normal Indent"/>
    <w:basedOn w:val="a"/>
    <w:rsid w:val="003E510E"/>
    <w:pPr>
      <w:ind w:firstLineChars="200" w:firstLine="420"/>
    </w:pPr>
    <w:rPr>
      <w:rFonts w:ascii="Times New Roman" w:eastAsia="宋体" w:hAnsi="Times New Roman" w:cs="Times New Roman"/>
      <w:szCs w:val="24"/>
    </w:rPr>
  </w:style>
  <w:style w:type="paragraph" w:styleId="ab">
    <w:name w:val="Body Text Indent"/>
    <w:basedOn w:val="a"/>
    <w:link w:val="Char2"/>
    <w:rsid w:val="003E510E"/>
    <w:pPr>
      <w:adjustRightInd w:val="0"/>
      <w:snapToGrid w:val="0"/>
      <w:spacing w:line="560" w:lineRule="exact"/>
      <w:ind w:firstLineChars="200" w:firstLine="480"/>
    </w:pPr>
    <w:rPr>
      <w:rFonts w:ascii="Times New Roman" w:eastAsia="方正仿宋简体" w:hAnsi="Times New Roman" w:cs="Times New Roman"/>
      <w:kern w:val="0"/>
      <w:sz w:val="24"/>
      <w:szCs w:val="30"/>
      <w:lang w:val="x-none" w:eastAsia="x-none"/>
    </w:rPr>
  </w:style>
  <w:style w:type="character" w:customStyle="1" w:styleId="Char2">
    <w:name w:val="正文文本缩进 Char"/>
    <w:basedOn w:val="a1"/>
    <w:link w:val="ab"/>
    <w:rsid w:val="003E510E"/>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3E510E"/>
    <w:pPr>
      <w:spacing w:line="360" w:lineRule="auto"/>
      <w:ind w:firstLine="525"/>
    </w:pPr>
    <w:rPr>
      <w:rFonts w:ascii="宋体" w:eastAsia="宋体" w:hAnsi="宋体" w:cs="Times New Roman"/>
      <w:kern w:val="0"/>
      <w:sz w:val="28"/>
      <w:szCs w:val="20"/>
      <w:lang w:val="x-none" w:eastAsia="x-none"/>
    </w:rPr>
  </w:style>
  <w:style w:type="character" w:customStyle="1" w:styleId="2Char0">
    <w:name w:val="正文文本缩进 2 Char"/>
    <w:basedOn w:val="a1"/>
    <w:link w:val="20"/>
    <w:rsid w:val="003E510E"/>
    <w:rPr>
      <w:rFonts w:ascii="宋体" w:eastAsia="宋体" w:hAnsi="宋体" w:cs="Times New Roman"/>
      <w:kern w:val="0"/>
      <w:sz w:val="28"/>
      <w:szCs w:val="20"/>
      <w:lang w:val="x-none" w:eastAsia="x-none"/>
    </w:rPr>
  </w:style>
  <w:style w:type="paragraph" w:styleId="3">
    <w:name w:val="Body Text Indent 3"/>
    <w:basedOn w:val="a"/>
    <w:link w:val="3Char"/>
    <w:rsid w:val="003E510E"/>
    <w:pPr>
      <w:adjustRightInd w:val="0"/>
      <w:snapToGrid w:val="0"/>
      <w:ind w:firstLineChars="200" w:firstLine="480"/>
    </w:pPr>
    <w:rPr>
      <w:rFonts w:ascii="仿宋_GB2312" w:eastAsia="仿宋_GB2312" w:hAnsi="宋体" w:cs="Times New Roman"/>
      <w:color w:val="000000"/>
      <w:kern w:val="0"/>
      <w:sz w:val="24"/>
      <w:szCs w:val="24"/>
      <w:lang w:val="x-none" w:eastAsia="x-none"/>
    </w:rPr>
  </w:style>
  <w:style w:type="character" w:customStyle="1" w:styleId="3Char">
    <w:name w:val="正文文本缩进 3 Char"/>
    <w:basedOn w:val="a1"/>
    <w:link w:val="3"/>
    <w:rsid w:val="003E510E"/>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3E510E"/>
    <w:rPr>
      <w:rFonts w:ascii="Times New Roman" w:eastAsia="宋体" w:hAnsi="Times New Roman" w:cs="Times New Roman"/>
      <w:szCs w:val="24"/>
    </w:rPr>
  </w:style>
  <w:style w:type="paragraph" w:styleId="21">
    <w:name w:val="toc 2"/>
    <w:basedOn w:val="a"/>
    <w:next w:val="a"/>
    <w:autoRedefine/>
    <w:semiHidden/>
    <w:rsid w:val="003E510E"/>
    <w:pPr>
      <w:ind w:leftChars="200" w:left="420"/>
    </w:pPr>
    <w:rPr>
      <w:rFonts w:ascii="Times New Roman" w:eastAsia="宋体" w:hAnsi="Times New Roman" w:cs="Times New Roman"/>
      <w:szCs w:val="24"/>
    </w:rPr>
  </w:style>
  <w:style w:type="paragraph" w:styleId="30">
    <w:name w:val="toc 3"/>
    <w:basedOn w:val="a"/>
    <w:next w:val="a"/>
    <w:autoRedefine/>
    <w:semiHidden/>
    <w:rsid w:val="003E510E"/>
    <w:pPr>
      <w:ind w:leftChars="400" w:left="840"/>
    </w:pPr>
    <w:rPr>
      <w:rFonts w:ascii="Times New Roman" w:eastAsia="宋体" w:hAnsi="Times New Roman" w:cs="Times New Roman"/>
      <w:szCs w:val="24"/>
    </w:rPr>
  </w:style>
  <w:style w:type="paragraph" w:styleId="4">
    <w:name w:val="toc 4"/>
    <w:basedOn w:val="a"/>
    <w:next w:val="a"/>
    <w:autoRedefine/>
    <w:semiHidden/>
    <w:rsid w:val="003E510E"/>
    <w:pPr>
      <w:ind w:leftChars="600" w:left="1260"/>
    </w:pPr>
    <w:rPr>
      <w:rFonts w:ascii="Times New Roman" w:eastAsia="宋体" w:hAnsi="Times New Roman" w:cs="Times New Roman"/>
      <w:szCs w:val="24"/>
    </w:rPr>
  </w:style>
  <w:style w:type="paragraph" w:styleId="5">
    <w:name w:val="toc 5"/>
    <w:basedOn w:val="a"/>
    <w:next w:val="a"/>
    <w:autoRedefine/>
    <w:semiHidden/>
    <w:rsid w:val="003E510E"/>
    <w:pPr>
      <w:ind w:leftChars="800" w:left="1680"/>
    </w:pPr>
    <w:rPr>
      <w:rFonts w:ascii="Times New Roman" w:eastAsia="宋体" w:hAnsi="Times New Roman" w:cs="Times New Roman"/>
      <w:szCs w:val="24"/>
    </w:rPr>
  </w:style>
  <w:style w:type="paragraph" w:styleId="6">
    <w:name w:val="toc 6"/>
    <w:basedOn w:val="a"/>
    <w:next w:val="a"/>
    <w:autoRedefine/>
    <w:semiHidden/>
    <w:rsid w:val="003E510E"/>
    <w:pPr>
      <w:ind w:leftChars="1000" w:left="2100"/>
    </w:pPr>
    <w:rPr>
      <w:rFonts w:ascii="Times New Roman" w:eastAsia="宋体" w:hAnsi="Times New Roman" w:cs="Times New Roman"/>
      <w:szCs w:val="24"/>
    </w:rPr>
  </w:style>
  <w:style w:type="paragraph" w:styleId="7">
    <w:name w:val="toc 7"/>
    <w:basedOn w:val="a"/>
    <w:next w:val="a"/>
    <w:autoRedefine/>
    <w:semiHidden/>
    <w:rsid w:val="003E510E"/>
    <w:pPr>
      <w:ind w:leftChars="1200" w:left="2520"/>
    </w:pPr>
    <w:rPr>
      <w:rFonts w:ascii="Times New Roman" w:eastAsia="宋体" w:hAnsi="Times New Roman" w:cs="Times New Roman"/>
      <w:szCs w:val="24"/>
    </w:rPr>
  </w:style>
  <w:style w:type="paragraph" w:styleId="8">
    <w:name w:val="toc 8"/>
    <w:basedOn w:val="a"/>
    <w:next w:val="a"/>
    <w:autoRedefine/>
    <w:semiHidden/>
    <w:rsid w:val="003E510E"/>
    <w:pPr>
      <w:ind w:leftChars="1400" w:left="2940"/>
    </w:pPr>
    <w:rPr>
      <w:rFonts w:ascii="Times New Roman" w:eastAsia="宋体" w:hAnsi="Times New Roman" w:cs="Times New Roman"/>
      <w:szCs w:val="24"/>
    </w:rPr>
  </w:style>
  <w:style w:type="paragraph" w:styleId="9">
    <w:name w:val="toc 9"/>
    <w:basedOn w:val="a"/>
    <w:next w:val="a"/>
    <w:autoRedefine/>
    <w:semiHidden/>
    <w:rsid w:val="003E510E"/>
    <w:pPr>
      <w:ind w:leftChars="1600" w:left="3360"/>
    </w:pPr>
    <w:rPr>
      <w:rFonts w:ascii="Times New Roman" w:eastAsia="宋体" w:hAnsi="Times New Roman" w:cs="Times New Roman"/>
      <w:szCs w:val="24"/>
    </w:rPr>
  </w:style>
  <w:style w:type="paragraph" w:styleId="ac">
    <w:name w:val="Balloon Text"/>
    <w:basedOn w:val="a"/>
    <w:link w:val="Char3"/>
    <w:semiHidden/>
    <w:rsid w:val="003E510E"/>
    <w:rPr>
      <w:rFonts w:ascii="Times New Roman" w:eastAsia="宋体" w:hAnsi="Times New Roman" w:cs="Times New Roman"/>
      <w:kern w:val="0"/>
      <w:sz w:val="18"/>
      <w:szCs w:val="18"/>
      <w:lang w:val="x-none" w:eastAsia="x-none"/>
    </w:rPr>
  </w:style>
  <w:style w:type="character" w:customStyle="1" w:styleId="Char3">
    <w:name w:val="批注框文本 Char"/>
    <w:basedOn w:val="a1"/>
    <w:link w:val="ac"/>
    <w:semiHidden/>
    <w:rsid w:val="003E510E"/>
    <w:rPr>
      <w:rFonts w:ascii="Times New Roman" w:eastAsia="宋体" w:hAnsi="Times New Roman" w:cs="Times New Roman"/>
      <w:kern w:val="0"/>
      <w:sz w:val="18"/>
      <w:szCs w:val="18"/>
      <w:lang w:val="x-none" w:eastAsia="x-none"/>
    </w:rPr>
  </w:style>
  <w:style w:type="paragraph" w:customStyle="1" w:styleId="Char4">
    <w:name w:val="Char"/>
    <w:basedOn w:val="a"/>
    <w:rsid w:val="003E510E"/>
    <w:rPr>
      <w:rFonts w:ascii="Times New Roman" w:eastAsia="宋体" w:hAnsi="Times New Roman" w:cs="Times New Roman"/>
      <w:szCs w:val="24"/>
    </w:rPr>
  </w:style>
  <w:style w:type="paragraph" w:customStyle="1" w:styleId="Char10">
    <w:name w:val="Char1"/>
    <w:basedOn w:val="a"/>
    <w:autoRedefine/>
    <w:rsid w:val="003E510E"/>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3E510E"/>
    <w:rPr>
      <w:rFonts w:ascii="Times New Roman" w:eastAsia="宋体" w:hAnsi="Times New Roman" w:cs="Times New Roman"/>
      <w:szCs w:val="24"/>
    </w:rPr>
  </w:style>
  <w:style w:type="character" w:styleId="ad">
    <w:name w:val="annotation reference"/>
    <w:uiPriority w:val="99"/>
    <w:rsid w:val="003E510E"/>
    <w:rPr>
      <w:sz w:val="21"/>
      <w:szCs w:val="21"/>
    </w:rPr>
  </w:style>
  <w:style w:type="paragraph" w:styleId="ae">
    <w:name w:val="annotation text"/>
    <w:basedOn w:val="a"/>
    <w:link w:val="Char5"/>
    <w:rsid w:val="003E510E"/>
    <w:pPr>
      <w:jc w:val="left"/>
    </w:pPr>
    <w:rPr>
      <w:rFonts w:ascii="Times New Roman" w:eastAsia="宋体" w:hAnsi="Times New Roman" w:cs="Times New Roman"/>
      <w:kern w:val="0"/>
      <w:sz w:val="20"/>
      <w:szCs w:val="24"/>
      <w:lang w:val="x-none" w:eastAsia="x-none"/>
    </w:rPr>
  </w:style>
  <w:style w:type="character" w:customStyle="1" w:styleId="Char5">
    <w:name w:val="批注文字 Char"/>
    <w:basedOn w:val="a1"/>
    <w:link w:val="ae"/>
    <w:rsid w:val="003E510E"/>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3E510E"/>
    <w:rPr>
      <w:rFonts w:ascii="Times New Roman" w:eastAsia="宋体" w:hAnsi="Times New Roman" w:cs="Times New Roman"/>
      <w:szCs w:val="24"/>
    </w:rPr>
  </w:style>
  <w:style w:type="paragraph" w:customStyle="1" w:styleId="CharChar">
    <w:name w:val="Char Char"/>
    <w:basedOn w:val="a"/>
    <w:rsid w:val="003E510E"/>
    <w:rPr>
      <w:rFonts w:ascii="Times New Roman" w:eastAsia="宋体" w:hAnsi="Times New Roman" w:cs="Times New Roman"/>
      <w:szCs w:val="20"/>
    </w:rPr>
  </w:style>
  <w:style w:type="paragraph" w:styleId="HTML">
    <w:name w:val="HTML Preformatted"/>
    <w:basedOn w:val="a"/>
    <w:link w:val="HTMLChar"/>
    <w:uiPriority w:val="99"/>
    <w:unhideWhenUsed/>
    <w:rsid w:val="003E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3E510E"/>
    <w:rPr>
      <w:rFonts w:ascii="宋体" w:eastAsia="宋体" w:hAnsi="宋体" w:cs="Times New Roman"/>
      <w:kern w:val="0"/>
      <w:sz w:val="24"/>
      <w:szCs w:val="24"/>
      <w:lang w:val="x-none" w:eastAsia="x-none"/>
    </w:rPr>
  </w:style>
  <w:style w:type="paragraph" w:styleId="af">
    <w:name w:val="annotation subject"/>
    <w:basedOn w:val="ae"/>
    <w:next w:val="ae"/>
    <w:link w:val="Char6"/>
    <w:rsid w:val="003E510E"/>
    <w:rPr>
      <w:b/>
      <w:bCs/>
    </w:rPr>
  </w:style>
  <w:style w:type="character" w:customStyle="1" w:styleId="Char6">
    <w:name w:val="批注主题 Char"/>
    <w:basedOn w:val="Char5"/>
    <w:link w:val="af"/>
    <w:rsid w:val="003E510E"/>
    <w:rPr>
      <w:rFonts w:ascii="Times New Roman" w:eastAsia="宋体" w:hAnsi="Times New Roman" w:cs="Times New Roman"/>
      <w:b/>
      <w:bCs/>
      <w:kern w:val="0"/>
      <w:sz w:val="20"/>
      <w:szCs w:val="24"/>
      <w:lang w:val="x-none" w:eastAsia="x-none"/>
    </w:rPr>
  </w:style>
  <w:style w:type="paragraph" w:customStyle="1" w:styleId="af0">
    <w:uiPriority w:val="99"/>
    <w:unhideWhenUsed/>
    <w:rsid w:val="003E510E"/>
    <w:pPr>
      <w:widowControl w:val="0"/>
      <w:jc w:val="both"/>
    </w:pPr>
    <w:rPr>
      <w:rFonts w:ascii="Times New Roman" w:eastAsia="宋体" w:hAnsi="Times New Roman" w:cs="Times New Roman"/>
      <w:szCs w:val="24"/>
    </w:rPr>
  </w:style>
  <w:style w:type="paragraph" w:styleId="af1">
    <w:name w:val="Revision"/>
    <w:hidden/>
    <w:uiPriority w:val="99"/>
    <w:semiHidden/>
    <w:rsid w:val="003E510E"/>
    <w:rPr>
      <w:rFonts w:ascii="Times New Roman" w:eastAsia="宋体" w:hAnsi="Times New Roman" w:cs="Times New Roman"/>
      <w:szCs w:val="24"/>
    </w:rPr>
  </w:style>
  <w:style w:type="paragraph" w:customStyle="1" w:styleId="Default">
    <w:name w:val="Default"/>
    <w:rsid w:val="003E510E"/>
    <w:pPr>
      <w:widowControl w:val="0"/>
      <w:autoSpaceDE w:val="0"/>
      <w:autoSpaceDN w:val="0"/>
      <w:adjustRightInd w:val="0"/>
    </w:pPr>
    <w:rPr>
      <w:rFonts w:ascii="宋体" w:eastAsia="宋体" w:hAnsi="Calibri" w:cs="宋体"/>
      <w:color w:val="000000"/>
      <w:kern w:val="0"/>
      <w:sz w:val="24"/>
      <w:szCs w:val="24"/>
    </w:rPr>
  </w:style>
  <w:style w:type="character" w:styleId="af2">
    <w:name w:val="FollowedHyperlink"/>
    <w:basedOn w:val="a1"/>
    <w:uiPriority w:val="99"/>
    <w:semiHidden/>
    <w:unhideWhenUsed/>
    <w:rsid w:val="003E51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3E510E"/>
    <w:pPr>
      <w:keepNext/>
      <w:keepLines/>
      <w:spacing w:before="260" w:after="260" w:line="416" w:lineRule="auto"/>
      <w:outlineLvl w:val="1"/>
    </w:pPr>
    <w:rPr>
      <w:rFonts w:ascii="Arial" w:eastAsia="黑体" w:hAnsi="Arial" w:cs="Times New Roman"/>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E510E"/>
    <w:rPr>
      <w:rFonts w:ascii="Arial" w:eastAsia="黑体" w:hAnsi="Arial" w:cs="Times New Roman"/>
      <w:b/>
      <w:kern w:val="0"/>
      <w:sz w:val="32"/>
      <w:szCs w:val="20"/>
      <w:lang w:val="x-none" w:eastAsia="x-none"/>
    </w:rPr>
  </w:style>
  <w:style w:type="numbering" w:customStyle="1" w:styleId="1">
    <w:name w:val="无列表1"/>
    <w:next w:val="a3"/>
    <w:uiPriority w:val="99"/>
    <w:semiHidden/>
    <w:unhideWhenUsed/>
    <w:rsid w:val="003E510E"/>
  </w:style>
  <w:style w:type="paragraph" w:styleId="a4">
    <w:name w:val="header"/>
    <w:basedOn w:val="a"/>
    <w:link w:val="Char"/>
    <w:uiPriority w:val="99"/>
    <w:unhideWhenUsed/>
    <w:rsid w:val="003E510E"/>
    <w:pPr>
      <w:pBdr>
        <w:bottom w:val="single" w:sz="6" w:space="1" w:color="auto"/>
      </w:pBdr>
      <w:tabs>
        <w:tab w:val="center" w:pos="4153"/>
        <w:tab w:val="right" w:pos="8306"/>
      </w:tabs>
      <w:snapToGrid w:val="0"/>
      <w:jc w:val="center"/>
    </w:pPr>
    <w:rPr>
      <w:rFonts w:ascii="Calibri" w:eastAsia="宋体" w:hAnsi="Calibri" w:cs="Times New Roman"/>
      <w:kern w:val="0"/>
      <w:sz w:val="18"/>
      <w:szCs w:val="18"/>
      <w:lang w:val="x-none" w:eastAsia="x-none"/>
    </w:rPr>
  </w:style>
  <w:style w:type="character" w:customStyle="1" w:styleId="Char">
    <w:name w:val="页眉 Char"/>
    <w:basedOn w:val="a1"/>
    <w:link w:val="a4"/>
    <w:uiPriority w:val="99"/>
    <w:rsid w:val="003E510E"/>
    <w:rPr>
      <w:rFonts w:ascii="Calibri" w:eastAsia="宋体" w:hAnsi="Calibri" w:cs="Times New Roman"/>
      <w:kern w:val="0"/>
      <w:sz w:val="18"/>
      <w:szCs w:val="18"/>
      <w:lang w:val="x-none" w:eastAsia="x-none"/>
    </w:rPr>
  </w:style>
  <w:style w:type="paragraph" w:styleId="a5">
    <w:name w:val="footer"/>
    <w:basedOn w:val="a"/>
    <w:link w:val="Char0"/>
    <w:uiPriority w:val="99"/>
    <w:unhideWhenUsed/>
    <w:rsid w:val="003E510E"/>
    <w:pPr>
      <w:tabs>
        <w:tab w:val="center" w:pos="4153"/>
        <w:tab w:val="right" w:pos="8306"/>
      </w:tabs>
      <w:snapToGrid w:val="0"/>
      <w:jc w:val="left"/>
    </w:pPr>
    <w:rPr>
      <w:rFonts w:ascii="Calibri" w:eastAsia="宋体" w:hAnsi="Calibri" w:cs="Times New Roman"/>
      <w:kern w:val="0"/>
      <w:sz w:val="18"/>
      <w:szCs w:val="18"/>
      <w:lang w:val="x-none" w:eastAsia="x-none"/>
    </w:rPr>
  </w:style>
  <w:style w:type="character" w:customStyle="1" w:styleId="Char0">
    <w:name w:val="页脚 Char"/>
    <w:basedOn w:val="a1"/>
    <w:link w:val="a5"/>
    <w:uiPriority w:val="99"/>
    <w:rsid w:val="003E510E"/>
    <w:rPr>
      <w:rFonts w:ascii="Calibri" w:eastAsia="宋体" w:hAnsi="Calibri" w:cs="Times New Roman"/>
      <w:kern w:val="0"/>
      <w:sz w:val="18"/>
      <w:szCs w:val="18"/>
      <w:lang w:val="x-none" w:eastAsia="x-none"/>
    </w:rPr>
  </w:style>
  <w:style w:type="character" w:styleId="a6">
    <w:name w:val="page number"/>
    <w:basedOn w:val="a1"/>
    <w:rsid w:val="003E510E"/>
  </w:style>
  <w:style w:type="paragraph" w:styleId="a7">
    <w:name w:val="Normal (Web)"/>
    <w:basedOn w:val="a"/>
    <w:rsid w:val="003E510E"/>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3E510E"/>
    <w:rPr>
      <w:b/>
      <w:bCs/>
    </w:rPr>
  </w:style>
  <w:style w:type="character" w:styleId="a9">
    <w:name w:val="Hyperlink"/>
    <w:rsid w:val="003E510E"/>
    <w:rPr>
      <w:color w:val="0000FF"/>
      <w:u w:val="single"/>
    </w:rPr>
  </w:style>
  <w:style w:type="paragraph" w:customStyle="1" w:styleId="wz1">
    <w:name w:val="wz1"/>
    <w:basedOn w:val="a"/>
    <w:rsid w:val="003E510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3E510E"/>
    <w:pPr>
      <w:spacing w:line="360" w:lineRule="auto"/>
    </w:pPr>
    <w:rPr>
      <w:rFonts w:ascii="仿宋_GB2312" w:eastAsia="仿宋_GB2312" w:hAnsi="Times New Roman" w:cs="Times New Roman"/>
      <w:color w:val="000000"/>
      <w:kern w:val="0"/>
      <w:sz w:val="24"/>
      <w:szCs w:val="28"/>
      <w:lang w:val="x-none" w:eastAsia="x-none"/>
    </w:rPr>
  </w:style>
  <w:style w:type="character" w:customStyle="1" w:styleId="Char1">
    <w:name w:val="正文文本 Char"/>
    <w:basedOn w:val="a1"/>
    <w:link w:val="aa"/>
    <w:rsid w:val="003E510E"/>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3E510E"/>
  </w:style>
  <w:style w:type="paragraph" w:styleId="a0">
    <w:name w:val="Normal Indent"/>
    <w:basedOn w:val="a"/>
    <w:rsid w:val="003E510E"/>
    <w:pPr>
      <w:ind w:firstLineChars="200" w:firstLine="420"/>
    </w:pPr>
    <w:rPr>
      <w:rFonts w:ascii="Times New Roman" w:eastAsia="宋体" w:hAnsi="Times New Roman" w:cs="Times New Roman"/>
      <w:szCs w:val="24"/>
    </w:rPr>
  </w:style>
  <w:style w:type="paragraph" w:styleId="ab">
    <w:name w:val="Body Text Indent"/>
    <w:basedOn w:val="a"/>
    <w:link w:val="Char2"/>
    <w:rsid w:val="003E510E"/>
    <w:pPr>
      <w:adjustRightInd w:val="0"/>
      <w:snapToGrid w:val="0"/>
      <w:spacing w:line="560" w:lineRule="exact"/>
      <w:ind w:firstLineChars="200" w:firstLine="480"/>
    </w:pPr>
    <w:rPr>
      <w:rFonts w:ascii="Times New Roman" w:eastAsia="方正仿宋简体" w:hAnsi="Times New Roman" w:cs="Times New Roman"/>
      <w:kern w:val="0"/>
      <w:sz w:val="24"/>
      <w:szCs w:val="30"/>
      <w:lang w:val="x-none" w:eastAsia="x-none"/>
    </w:rPr>
  </w:style>
  <w:style w:type="character" w:customStyle="1" w:styleId="Char2">
    <w:name w:val="正文文本缩进 Char"/>
    <w:basedOn w:val="a1"/>
    <w:link w:val="ab"/>
    <w:rsid w:val="003E510E"/>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3E510E"/>
    <w:pPr>
      <w:spacing w:line="360" w:lineRule="auto"/>
      <w:ind w:firstLine="525"/>
    </w:pPr>
    <w:rPr>
      <w:rFonts w:ascii="宋体" w:eastAsia="宋体" w:hAnsi="宋体" w:cs="Times New Roman"/>
      <w:kern w:val="0"/>
      <w:sz w:val="28"/>
      <w:szCs w:val="20"/>
      <w:lang w:val="x-none" w:eastAsia="x-none"/>
    </w:rPr>
  </w:style>
  <w:style w:type="character" w:customStyle="1" w:styleId="2Char0">
    <w:name w:val="正文文本缩进 2 Char"/>
    <w:basedOn w:val="a1"/>
    <w:link w:val="20"/>
    <w:rsid w:val="003E510E"/>
    <w:rPr>
      <w:rFonts w:ascii="宋体" w:eastAsia="宋体" w:hAnsi="宋体" w:cs="Times New Roman"/>
      <w:kern w:val="0"/>
      <w:sz w:val="28"/>
      <w:szCs w:val="20"/>
      <w:lang w:val="x-none" w:eastAsia="x-none"/>
    </w:rPr>
  </w:style>
  <w:style w:type="paragraph" w:styleId="3">
    <w:name w:val="Body Text Indent 3"/>
    <w:basedOn w:val="a"/>
    <w:link w:val="3Char"/>
    <w:rsid w:val="003E510E"/>
    <w:pPr>
      <w:adjustRightInd w:val="0"/>
      <w:snapToGrid w:val="0"/>
      <w:ind w:firstLineChars="200" w:firstLine="480"/>
    </w:pPr>
    <w:rPr>
      <w:rFonts w:ascii="仿宋_GB2312" w:eastAsia="仿宋_GB2312" w:hAnsi="宋体" w:cs="Times New Roman"/>
      <w:color w:val="000000"/>
      <w:kern w:val="0"/>
      <w:sz w:val="24"/>
      <w:szCs w:val="24"/>
      <w:lang w:val="x-none" w:eastAsia="x-none"/>
    </w:rPr>
  </w:style>
  <w:style w:type="character" w:customStyle="1" w:styleId="3Char">
    <w:name w:val="正文文本缩进 3 Char"/>
    <w:basedOn w:val="a1"/>
    <w:link w:val="3"/>
    <w:rsid w:val="003E510E"/>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3E510E"/>
    <w:rPr>
      <w:rFonts w:ascii="Times New Roman" w:eastAsia="宋体" w:hAnsi="Times New Roman" w:cs="Times New Roman"/>
      <w:szCs w:val="24"/>
    </w:rPr>
  </w:style>
  <w:style w:type="paragraph" w:styleId="21">
    <w:name w:val="toc 2"/>
    <w:basedOn w:val="a"/>
    <w:next w:val="a"/>
    <w:autoRedefine/>
    <w:semiHidden/>
    <w:rsid w:val="003E510E"/>
    <w:pPr>
      <w:ind w:leftChars="200" w:left="420"/>
    </w:pPr>
    <w:rPr>
      <w:rFonts w:ascii="Times New Roman" w:eastAsia="宋体" w:hAnsi="Times New Roman" w:cs="Times New Roman"/>
      <w:szCs w:val="24"/>
    </w:rPr>
  </w:style>
  <w:style w:type="paragraph" w:styleId="30">
    <w:name w:val="toc 3"/>
    <w:basedOn w:val="a"/>
    <w:next w:val="a"/>
    <w:autoRedefine/>
    <w:semiHidden/>
    <w:rsid w:val="003E510E"/>
    <w:pPr>
      <w:ind w:leftChars="400" w:left="840"/>
    </w:pPr>
    <w:rPr>
      <w:rFonts w:ascii="Times New Roman" w:eastAsia="宋体" w:hAnsi="Times New Roman" w:cs="Times New Roman"/>
      <w:szCs w:val="24"/>
    </w:rPr>
  </w:style>
  <w:style w:type="paragraph" w:styleId="4">
    <w:name w:val="toc 4"/>
    <w:basedOn w:val="a"/>
    <w:next w:val="a"/>
    <w:autoRedefine/>
    <w:semiHidden/>
    <w:rsid w:val="003E510E"/>
    <w:pPr>
      <w:ind w:leftChars="600" w:left="1260"/>
    </w:pPr>
    <w:rPr>
      <w:rFonts w:ascii="Times New Roman" w:eastAsia="宋体" w:hAnsi="Times New Roman" w:cs="Times New Roman"/>
      <w:szCs w:val="24"/>
    </w:rPr>
  </w:style>
  <w:style w:type="paragraph" w:styleId="5">
    <w:name w:val="toc 5"/>
    <w:basedOn w:val="a"/>
    <w:next w:val="a"/>
    <w:autoRedefine/>
    <w:semiHidden/>
    <w:rsid w:val="003E510E"/>
    <w:pPr>
      <w:ind w:leftChars="800" w:left="1680"/>
    </w:pPr>
    <w:rPr>
      <w:rFonts w:ascii="Times New Roman" w:eastAsia="宋体" w:hAnsi="Times New Roman" w:cs="Times New Roman"/>
      <w:szCs w:val="24"/>
    </w:rPr>
  </w:style>
  <w:style w:type="paragraph" w:styleId="6">
    <w:name w:val="toc 6"/>
    <w:basedOn w:val="a"/>
    <w:next w:val="a"/>
    <w:autoRedefine/>
    <w:semiHidden/>
    <w:rsid w:val="003E510E"/>
    <w:pPr>
      <w:ind w:leftChars="1000" w:left="2100"/>
    </w:pPr>
    <w:rPr>
      <w:rFonts w:ascii="Times New Roman" w:eastAsia="宋体" w:hAnsi="Times New Roman" w:cs="Times New Roman"/>
      <w:szCs w:val="24"/>
    </w:rPr>
  </w:style>
  <w:style w:type="paragraph" w:styleId="7">
    <w:name w:val="toc 7"/>
    <w:basedOn w:val="a"/>
    <w:next w:val="a"/>
    <w:autoRedefine/>
    <w:semiHidden/>
    <w:rsid w:val="003E510E"/>
    <w:pPr>
      <w:ind w:leftChars="1200" w:left="2520"/>
    </w:pPr>
    <w:rPr>
      <w:rFonts w:ascii="Times New Roman" w:eastAsia="宋体" w:hAnsi="Times New Roman" w:cs="Times New Roman"/>
      <w:szCs w:val="24"/>
    </w:rPr>
  </w:style>
  <w:style w:type="paragraph" w:styleId="8">
    <w:name w:val="toc 8"/>
    <w:basedOn w:val="a"/>
    <w:next w:val="a"/>
    <w:autoRedefine/>
    <w:semiHidden/>
    <w:rsid w:val="003E510E"/>
    <w:pPr>
      <w:ind w:leftChars="1400" w:left="2940"/>
    </w:pPr>
    <w:rPr>
      <w:rFonts w:ascii="Times New Roman" w:eastAsia="宋体" w:hAnsi="Times New Roman" w:cs="Times New Roman"/>
      <w:szCs w:val="24"/>
    </w:rPr>
  </w:style>
  <w:style w:type="paragraph" w:styleId="9">
    <w:name w:val="toc 9"/>
    <w:basedOn w:val="a"/>
    <w:next w:val="a"/>
    <w:autoRedefine/>
    <w:semiHidden/>
    <w:rsid w:val="003E510E"/>
    <w:pPr>
      <w:ind w:leftChars="1600" w:left="3360"/>
    </w:pPr>
    <w:rPr>
      <w:rFonts w:ascii="Times New Roman" w:eastAsia="宋体" w:hAnsi="Times New Roman" w:cs="Times New Roman"/>
      <w:szCs w:val="24"/>
    </w:rPr>
  </w:style>
  <w:style w:type="paragraph" w:styleId="ac">
    <w:name w:val="Balloon Text"/>
    <w:basedOn w:val="a"/>
    <w:link w:val="Char3"/>
    <w:semiHidden/>
    <w:rsid w:val="003E510E"/>
    <w:rPr>
      <w:rFonts w:ascii="Times New Roman" w:eastAsia="宋体" w:hAnsi="Times New Roman" w:cs="Times New Roman"/>
      <w:kern w:val="0"/>
      <w:sz w:val="18"/>
      <w:szCs w:val="18"/>
      <w:lang w:val="x-none" w:eastAsia="x-none"/>
    </w:rPr>
  </w:style>
  <w:style w:type="character" w:customStyle="1" w:styleId="Char3">
    <w:name w:val="批注框文本 Char"/>
    <w:basedOn w:val="a1"/>
    <w:link w:val="ac"/>
    <w:semiHidden/>
    <w:rsid w:val="003E510E"/>
    <w:rPr>
      <w:rFonts w:ascii="Times New Roman" w:eastAsia="宋体" w:hAnsi="Times New Roman" w:cs="Times New Roman"/>
      <w:kern w:val="0"/>
      <w:sz w:val="18"/>
      <w:szCs w:val="18"/>
      <w:lang w:val="x-none" w:eastAsia="x-none"/>
    </w:rPr>
  </w:style>
  <w:style w:type="paragraph" w:customStyle="1" w:styleId="Char4">
    <w:name w:val="Char"/>
    <w:basedOn w:val="a"/>
    <w:rsid w:val="003E510E"/>
    <w:rPr>
      <w:rFonts w:ascii="Times New Roman" w:eastAsia="宋体" w:hAnsi="Times New Roman" w:cs="Times New Roman"/>
      <w:szCs w:val="24"/>
    </w:rPr>
  </w:style>
  <w:style w:type="paragraph" w:customStyle="1" w:styleId="Char10">
    <w:name w:val="Char1"/>
    <w:basedOn w:val="a"/>
    <w:autoRedefine/>
    <w:rsid w:val="003E510E"/>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3E510E"/>
    <w:rPr>
      <w:rFonts w:ascii="Times New Roman" w:eastAsia="宋体" w:hAnsi="Times New Roman" w:cs="Times New Roman"/>
      <w:szCs w:val="24"/>
    </w:rPr>
  </w:style>
  <w:style w:type="character" w:styleId="ad">
    <w:name w:val="annotation reference"/>
    <w:uiPriority w:val="99"/>
    <w:rsid w:val="003E510E"/>
    <w:rPr>
      <w:sz w:val="21"/>
      <w:szCs w:val="21"/>
    </w:rPr>
  </w:style>
  <w:style w:type="paragraph" w:styleId="ae">
    <w:name w:val="annotation text"/>
    <w:basedOn w:val="a"/>
    <w:link w:val="Char5"/>
    <w:rsid w:val="003E510E"/>
    <w:pPr>
      <w:jc w:val="left"/>
    </w:pPr>
    <w:rPr>
      <w:rFonts w:ascii="Times New Roman" w:eastAsia="宋体" w:hAnsi="Times New Roman" w:cs="Times New Roman"/>
      <w:kern w:val="0"/>
      <w:sz w:val="20"/>
      <w:szCs w:val="24"/>
      <w:lang w:val="x-none" w:eastAsia="x-none"/>
    </w:rPr>
  </w:style>
  <w:style w:type="character" w:customStyle="1" w:styleId="Char5">
    <w:name w:val="批注文字 Char"/>
    <w:basedOn w:val="a1"/>
    <w:link w:val="ae"/>
    <w:rsid w:val="003E510E"/>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3E510E"/>
    <w:rPr>
      <w:rFonts w:ascii="Times New Roman" w:eastAsia="宋体" w:hAnsi="Times New Roman" w:cs="Times New Roman"/>
      <w:szCs w:val="24"/>
    </w:rPr>
  </w:style>
  <w:style w:type="paragraph" w:customStyle="1" w:styleId="CharChar">
    <w:name w:val="Char Char"/>
    <w:basedOn w:val="a"/>
    <w:rsid w:val="003E510E"/>
    <w:rPr>
      <w:rFonts w:ascii="Times New Roman" w:eastAsia="宋体" w:hAnsi="Times New Roman" w:cs="Times New Roman"/>
      <w:szCs w:val="20"/>
    </w:rPr>
  </w:style>
  <w:style w:type="paragraph" w:styleId="HTML">
    <w:name w:val="HTML Preformatted"/>
    <w:basedOn w:val="a"/>
    <w:link w:val="HTMLChar"/>
    <w:uiPriority w:val="99"/>
    <w:unhideWhenUsed/>
    <w:rsid w:val="003E5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3E510E"/>
    <w:rPr>
      <w:rFonts w:ascii="宋体" w:eastAsia="宋体" w:hAnsi="宋体" w:cs="Times New Roman"/>
      <w:kern w:val="0"/>
      <w:sz w:val="24"/>
      <w:szCs w:val="24"/>
      <w:lang w:val="x-none" w:eastAsia="x-none"/>
    </w:rPr>
  </w:style>
  <w:style w:type="paragraph" w:styleId="af">
    <w:name w:val="annotation subject"/>
    <w:basedOn w:val="ae"/>
    <w:next w:val="ae"/>
    <w:link w:val="Char6"/>
    <w:rsid w:val="003E510E"/>
    <w:rPr>
      <w:b/>
      <w:bCs/>
    </w:rPr>
  </w:style>
  <w:style w:type="character" w:customStyle="1" w:styleId="Char6">
    <w:name w:val="批注主题 Char"/>
    <w:basedOn w:val="Char5"/>
    <w:link w:val="af"/>
    <w:rsid w:val="003E510E"/>
    <w:rPr>
      <w:rFonts w:ascii="Times New Roman" w:eastAsia="宋体" w:hAnsi="Times New Roman" w:cs="Times New Roman"/>
      <w:b/>
      <w:bCs/>
      <w:kern w:val="0"/>
      <w:sz w:val="20"/>
      <w:szCs w:val="24"/>
      <w:lang w:val="x-none" w:eastAsia="x-none"/>
    </w:rPr>
  </w:style>
  <w:style w:type="paragraph" w:customStyle="1" w:styleId="af0">
    <w:uiPriority w:val="99"/>
    <w:unhideWhenUsed/>
    <w:rsid w:val="003E510E"/>
    <w:pPr>
      <w:widowControl w:val="0"/>
      <w:jc w:val="both"/>
    </w:pPr>
    <w:rPr>
      <w:rFonts w:ascii="Times New Roman" w:eastAsia="宋体" w:hAnsi="Times New Roman" w:cs="Times New Roman"/>
      <w:szCs w:val="24"/>
    </w:rPr>
  </w:style>
  <w:style w:type="paragraph" w:styleId="af1">
    <w:name w:val="Revision"/>
    <w:hidden/>
    <w:uiPriority w:val="99"/>
    <w:semiHidden/>
    <w:rsid w:val="003E510E"/>
    <w:rPr>
      <w:rFonts w:ascii="Times New Roman" w:eastAsia="宋体" w:hAnsi="Times New Roman" w:cs="Times New Roman"/>
      <w:szCs w:val="24"/>
    </w:rPr>
  </w:style>
  <w:style w:type="paragraph" w:customStyle="1" w:styleId="Default">
    <w:name w:val="Default"/>
    <w:rsid w:val="003E510E"/>
    <w:pPr>
      <w:widowControl w:val="0"/>
      <w:autoSpaceDE w:val="0"/>
      <w:autoSpaceDN w:val="0"/>
      <w:adjustRightInd w:val="0"/>
    </w:pPr>
    <w:rPr>
      <w:rFonts w:ascii="宋体" w:eastAsia="宋体" w:hAnsi="Calibri" w:cs="宋体"/>
      <w:color w:val="000000"/>
      <w:kern w:val="0"/>
      <w:sz w:val="24"/>
      <w:szCs w:val="24"/>
    </w:rPr>
  </w:style>
  <w:style w:type="character" w:styleId="af2">
    <w:name w:val="FollowedHyperlink"/>
    <w:basedOn w:val="a1"/>
    <w:uiPriority w:val="99"/>
    <w:semiHidden/>
    <w:unhideWhenUsed/>
    <w:rsid w:val="003E51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4407</Words>
  <Characters>25125</Characters>
  <Application>Microsoft Office Word</Application>
  <DocSecurity>0</DocSecurity>
  <Lines>209</Lines>
  <Paragraphs>58</Paragraphs>
  <ScaleCrop>false</ScaleCrop>
  <Company/>
  <LinksUpToDate>false</LinksUpToDate>
  <CharactersWithSpaces>29474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张蕊</dc:creator>
  <cp:lastModifiedBy>陈璘</cp:lastModifiedBy>
  <cp:revision>2</cp:revision>
  <cp:lastPrinted>2016-01-27T05:46:00Z</cp:lastPrinted>
  <dcterms:created xsi:type="dcterms:W3CDTF">2016-06-13T06:07:00Z</dcterms:created>
  <dcterms:modified xsi:type="dcterms:W3CDTF">2016-06-13T06:07:00Z</dcterms:modified>
</cp:coreProperties>
</file>