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4565B1" w:rsidRDefault="006D5D05" w:rsidP="006D5D05">
      <w:pPr>
        <w:adjustRightInd w:val="0"/>
        <w:snapToGrid w:val="0"/>
        <w:jc w:val="center"/>
        <w:rPr>
          <w:rFonts w:ascii="彩虹粗仿宋" w:eastAsia="彩虹粗仿宋" w:hAnsi="宋体" w:cs="Arial"/>
          <w:sz w:val="24"/>
        </w:rPr>
      </w:pPr>
    </w:p>
    <w:p w:rsidR="006D5D05" w:rsidRPr="007E5F4F" w:rsidRDefault="006D5D05" w:rsidP="006D5D05">
      <w:pPr>
        <w:adjustRightInd w:val="0"/>
        <w:snapToGrid w:val="0"/>
        <w:jc w:val="center"/>
        <w:rPr>
          <w:rFonts w:ascii="彩虹粗仿宋" w:eastAsia="彩虹粗仿宋" w:hAnsi="宋体" w:cs="Arial"/>
          <w:b/>
          <w:sz w:val="44"/>
        </w:rPr>
      </w:pPr>
      <w:r w:rsidRPr="007E5F4F">
        <w:rPr>
          <w:rFonts w:ascii="彩虹粗仿宋" w:eastAsia="彩虹粗仿宋" w:hAnsi="宋体" w:cs="Arial" w:hint="eastAsia"/>
          <w:b/>
          <w:sz w:val="44"/>
        </w:rPr>
        <w:t>华商瑞鑫定期开放债券型证券投资基金</w:t>
      </w:r>
    </w:p>
    <w:p w:rsidR="006D5D05" w:rsidRPr="007E5F4F" w:rsidRDefault="006D5D05" w:rsidP="006D5D05">
      <w:pPr>
        <w:adjustRightInd w:val="0"/>
        <w:snapToGrid w:val="0"/>
        <w:jc w:val="center"/>
        <w:rPr>
          <w:rFonts w:ascii="彩虹粗仿宋" w:eastAsia="彩虹粗仿宋" w:hAnsi="宋体" w:cs="Arial"/>
          <w:b/>
          <w:sz w:val="44"/>
        </w:rPr>
      </w:pPr>
      <w:r w:rsidRPr="007E5F4F">
        <w:rPr>
          <w:rFonts w:ascii="彩虹粗仿宋" w:eastAsia="彩虹粗仿宋" w:hAnsi="宋体" w:cs="Arial" w:hint="eastAsia"/>
          <w:b/>
          <w:sz w:val="44"/>
        </w:rPr>
        <w:t>托管协议</w:t>
      </w: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b/>
          <w:bCs/>
          <w:sz w:val="28"/>
        </w:rPr>
      </w:pPr>
      <w:r w:rsidRPr="007E5F4F">
        <w:rPr>
          <w:rFonts w:ascii="彩虹粗仿宋" w:eastAsia="彩虹粗仿宋" w:hAnsi="宋体" w:cs="Arial" w:hint="eastAsia"/>
          <w:b/>
          <w:bCs/>
          <w:sz w:val="28"/>
        </w:rPr>
        <w:t>基金管理人：华商基金管理有限公司</w:t>
      </w:r>
    </w:p>
    <w:p w:rsidR="006D5D05" w:rsidRPr="007E5F4F" w:rsidRDefault="007E5F4F" w:rsidP="006D5D05">
      <w:pPr>
        <w:adjustRightInd w:val="0"/>
        <w:snapToGrid w:val="0"/>
        <w:jc w:val="center"/>
        <w:outlineLvl w:val="0"/>
        <w:rPr>
          <w:rFonts w:ascii="彩虹粗仿宋" w:eastAsia="彩虹粗仿宋" w:hAnsi="宋体" w:cs="Arial"/>
          <w:b/>
          <w:bCs/>
          <w:sz w:val="28"/>
        </w:rPr>
      </w:pPr>
      <w:r w:rsidRPr="007E5F4F">
        <w:rPr>
          <w:rFonts w:ascii="彩虹粗仿宋" w:eastAsia="彩虹粗仿宋" w:hAnsi="宋体" w:cs="Arial" w:hint="eastAsia"/>
          <w:b/>
          <w:bCs/>
          <w:sz w:val="28"/>
        </w:rPr>
        <w:t xml:space="preserve">    </w:t>
      </w:r>
      <w:r w:rsidR="006D5D05" w:rsidRPr="007E5F4F">
        <w:rPr>
          <w:rFonts w:ascii="彩虹粗仿宋" w:eastAsia="彩虹粗仿宋" w:hAnsi="宋体" w:cs="Arial" w:hint="eastAsia"/>
          <w:b/>
          <w:bCs/>
          <w:sz w:val="28"/>
        </w:rPr>
        <w:t>基金托管人：中国建设银行股份有限公司</w:t>
      </w: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C10FFE" w:rsidRDefault="006D5D05" w:rsidP="006D5D05">
      <w:pPr>
        <w:adjustRightInd w:val="0"/>
        <w:snapToGrid w:val="0"/>
        <w:outlineLvl w:val="0"/>
        <w:rPr>
          <w:rFonts w:ascii="彩虹粗仿宋" w:eastAsia="彩虹粗仿宋" w:hAnsi="宋体" w:cs="Arial"/>
          <w:sz w:val="24"/>
        </w:rPr>
      </w:pPr>
      <w:r w:rsidRPr="007E5F4F">
        <w:rPr>
          <w:rFonts w:ascii="彩虹粗仿宋" w:eastAsia="彩虹粗仿宋" w:hAnsi="宋体" w:cs="Arial" w:hint="eastAsia"/>
          <w:sz w:val="24"/>
        </w:rPr>
        <w:t xml:space="preserve">                  </w:t>
      </w:r>
    </w:p>
    <w:p w:rsidR="006D5D05" w:rsidRPr="007E5F4F" w:rsidRDefault="006D5D05" w:rsidP="006D5D05">
      <w:pPr>
        <w:adjustRightInd w:val="0"/>
        <w:snapToGrid w:val="0"/>
        <w:jc w:val="center"/>
        <w:outlineLvl w:val="0"/>
        <w:rPr>
          <w:rFonts w:ascii="彩虹粗仿宋" w:eastAsia="彩虹粗仿宋" w:hAnsi="宋体" w:cs="Arial"/>
          <w:sz w:val="24"/>
        </w:rPr>
      </w:pPr>
    </w:p>
    <w:p w:rsidR="006D5D05" w:rsidRPr="007E5F4F" w:rsidRDefault="006D5D05" w:rsidP="006D5D05">
      <w:pPr>
        <w:adjustRightInd w:val="0"/>
        <w:snapToGrid w:val="0"/>
        <w:jc w:val="center"/>
        <w:rPr>
          <w:rFonts w:ascii="彩虹粗仿宋" w:eastAsia="彩虹粗仿宋" w:hAnsi="宋体" w:cs="Arial"/>
          <w:bCs/>
          <w:sz w:val="24"/>
        </w:rPr>
      </w:pPr>
    </w:p>
    <w:p w:rsidR="006D5D05" w:rsidRPr="007E5F4F" w:rsidRDefault="006D5D05" w:rsidP="006D5D05">
      <w:pPr>
        <w:adjustRightInd w:val="0"/>
        <w:snapToGrid w:val="0"/>
        <w:jc w:val="center"/>
        <w:rPr>
          <w:rFonts w:ascii="彩虹粗仿宋" w:eastAsia="彩虹粗仿宋" w:hAnsi="宋体" w:cs="Arial"/>
          <w:bCs/>
          <w:sz w:val="24"/>
        </w:rPr>
        <w:sectPr w:rsidR="006D5D05" w:rsidRPr="007E5F4F">
          <w:headerReference w:type="even" r:id="rId7"/>
          <w:headerReference w:type="default" r:id="rId8"/>
          <w:footerReference w:type="even" r:id="rId9"/>
          <w:footerReference w:type="default" r:id="rId10"/>
          <w:headerReference w:type="first" r:id="rId11"/>
          <w:pgSz w:w="11906" w:h="16838" w:code="9"/>
          <w:pgMar w:top="1418" w:right="1701" w:bottom="1418" w:left="1701" w:header="851" w:footer="992" w:gutter="0"/>
          <w:cols w:space="425"/>
          <w:docGrid w:type="lines" w:linePitch="312"/>
        </w:sectPr>
      </w:pPr>
    </w:p>
    <w:p w:rsidR="006D5D05" w:rsidRPr="007E5F4F" w:rsidRDefault="006D5D05" w:rsidP="006D5D05">
      <w:pPr>
        <w:jc w:val="center"/>
        <w:rPr>
          <w:rFonts w:ascii="彩虹粗仿宋" w:eastAsia="彩虹粗仿宋"/>
          <w:b/>
          <w:bCs/>
          <w:sz w:val="30"/>
        </w:rPr>
      </w:pPr>
      <w:r w:rsidRPr="007E5F4F">
        <w:rPr>
          <w:rFonts w:ascii="彩虹粗仿宋" w:eastAsia="彩虹粗仿宋" w:hint="eastAsia"/>
          <w:b/>
          <w:bCs/>
          <w:sz w:val="30"/>
        </w:rPr>
        <w:lastRenderedPageBreak/>
        <w:t>目    录</w:t>
      </w:r>
    </w:p>
    <w:p w:rsidR="006D5D05" w:rsidRPr="007E5F4F" w:rsidRDefault="002A5B39" w:rsidP="006D5D05">
      <w:pPr>
        <w:pStyle w:val="21"/>
        <w:tabs>
          <w:tab w:val="right" w:leader="dot" w:pos="8494"/>
        </w:tabs>
        <w:rPr>
          <w:rFonts w:ascii="彩虹粗仿宋" w:eastAsia="彩虹粗仿宋" w:hAnsi="宋体"/>
          <w:noProof/>
          <w:sz w:val="28"/>
        </w:rPr>
      </w:pPr>
      <w:r w:rsidRPr="007E5F4F">
        <w:rPr>
          <w:rFonts w:ascii="彩虹粗仿宋" w:eastAsia="彩虹粗仿宋" w:hAnsi="宋体" w:hint="eastAsia"/>
          <w:sz w:val="28"/>
        </w:rPr>
        <w:fldChar w:fldCharType="begin"/>
      </w:r>
      <w:r w:rsidR="006D5D05" w:rsidRPr="007E5F4F">
        <w:rPr>
          <w:rFonts w:ascii="彩虹粗仿宋" w:eastAsia="彩虹粗仿宋" w:hAnsi="宋体" w:hint="eastAsia"/>
          <w:sz w:val="28"/>
        </w:rPr>
        <w:instrText xml:space="preserve"> TOC \o "1-2" \h \z </w:instrText>
      </w:r>
      <w:r w:rsidRPr="007E5F4F">
        <w:rPr>
          <w:rFonts w:ascii="彩虹粗仿宋" w:eastAsia="彩虹粗仿宋" w:hAnsi="宋体" w:hint="eastAsia"/>
          <w:sz w:val="28"/>
        </w:rPr>
        <w:fldChar w:fldCharType="separate"/>
      </w:r>
      <w:hyperlink w:anchor="_Toc124325885" w:history="1">
        <w:r w:rsidR="006D5D05" w:rsidRPr="007E5F4F">
          <w:rPr>
            <w:rStyle w:val="a9"/>
            <w:rFonts w:ascii="彩虹粗仿宋" w:eastAsia="彩虹粗仿宋" w:hAnsi="宋体" w:hint="eastAsia"/>
            <w:noProof/>
            <w:sz w:val="28"/>
            <w:szCs w:val="32"/>
          </w:rPr>
          <w:t>一、基金托管协议当事人</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_Toc124325885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3</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86" w:history="1">
        <w:r w:rsidR="006D5D05" w:rsidRPr="007E5F4F">
          <w:rPr>
            <w:rStyle w:val="a9"/>
            <w:rFonts w:ascii="彩虹粗仿宋" w:eastAsia="彩虹粗仿宋" w:hAnsi="宋体" w:hint="eastAsia"/>
            <w:noProof/>
            <w:sz w:val="28"/>
            <w:szCs w:val="32"/>
          </w:rPr>
          <w:t>二、基金托管协议的依据、目的和原则</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_Toc124325886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4</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87" w:history="1">
        <w:r w:rsidR="006D5D05" w:rsidRPr="007E5F4F">
          <w:rPr>
            <w:rStyle w:val="a9"/>
            <w:rFonts w:ascii="彩虹粗仿宋" w:eastAsia="彩虹粗仿宋" w:hAnsi="宋体" w:hint="eastAsia"/>
            <w:noProof/>
            <w:sz w:val="28"/>
            <w:szCs w:val="32"/>
          </w:rPr>
          <w:t>三、基金托管人对基金管理人的业务监督和核查</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_Toc124325887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4</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88" w:history="1">
        <w:r w:rsidR="006D5D05" w:rsidRPr="007E5F4F">
          <w:rPr>
            <w:rStyle w:val="a9"/>
            <w:rFonts w:ascii="彩虹粗仿宋" w:eastAsia="彩虹粗仿宋" w:hAnsi="宋体" w:hint="eastAsia"/>
            <w:noProof/>
            <w:sz w:val="28"/>
            <w:szCs w:val="32"/>
          </w:rPr>
          <w:t>四、基金管理人对基金托管人的业务核查</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_Toc124325888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8</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89" w:history="1">
        <w:r w:rsidR="006D5D05" w:rsidRPr="007E5F4F">
          <w:rPr>
            <w:rStyle w:val="a9"/>
            <w:rFonts w:ascii="彩虹粗仿宋" w:eastAsia="彩虹粗仿宋" w:hAnsi="宋体" w:hint="eastAsia"/>
            <w:noProof/>
            <w:sz w:val="28"/>
            <w:szCs w:val="32"/>
          </w:rPr>
          <w:t>五、基金财产的保管</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_Toc124325889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9</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0" w:history="1">
        <w:r w:rsidR="006D5D05" w:rsidRPr="007E5F4F">
          <w:rPr>
            <w:rStyle w:val="a9"/>
            <w:rFonts w:ascii="彩虹粗仿宋" w:eastAsia="彩虹粗仿宋" w:hAnsi="宋体" w:hint="eastAsia"/>
            <w:noProof/>
            <w:sz w:val="28"/>
            <w:szCs w:val="32"/>
          </w:rPr>
          <w:t>六、指令的发送、确认及执行</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_Toc124325890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11</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1" w:history="1">
        <w:r w:rsidR="006D5D05" w:rsidRPr="007E5F4F">
          <w:rPr>
            <w:rStyle w:val="a9"/>
            <w:rFonts w:ascii="彩虹粗仿宋" w:eastAsia="彩虹粗仿宋" w:hAnsi="宋体" w:hint="eastAsia"/>
            <w:noProof/>
            <w:sz w:val="28"/>
            <w:szCs w:val="32"/>
          </w:rPr>
          <w:t>七、交易及清算交收安排</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_Toc124325891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13</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2" w:history="1">
        <w:r w:rsidR="006D5D05" w:rsidRPr="007E5F4F">
          <w:rPr>
            <w:rStyle w:val="a9"/>
            <w:rFonts w:ascii="彩虹粗仿宋" w:eastAsia="彩虹粗仿宋" w:hAnsi="宋体" w:hint="eastAsia"/>
            <w:noProof/>
            <w:sz w:val="28"/>
            <w:szCs w:val="32"/>
          </w:rPr>
          <w:t>八、基金资产净值计算和会计核算</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_Toc124325892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15</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3" w:history="1">
        <w:r w:rsidR="006D5D05" w:rsidRPr="007E5F4F">
          <w:rPr>
            <w:rStyle w:val="a9"/>
            <w:rFonts w:ascii="彩虹粗仿宋" w:eastAsia="彩虹粗仿宋" w:hAnsi="宋体" w:hint="eastAsia"/>
            <w:noProof/>
            <w:sz w:val="28"/>
            <w:szCs w:val="32"/>
          </w:rPr>
          <w:t>九、基金收益分配</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_Toc124325893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19</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4" w:history="1">
        <w:r w:rsidR="006D5D05" w:rsidRPr="007E5F4F">
          <w:rPr>
            <w:rStyle w:val="a9"/>
            <w:rFonts w:ascii="彩虹粗仿宋" w:eastAsia="彩虹粗仿宋" w:hAnsi="宋体" w:hint="eastAsia"/>
            <w:noProof/>
            <w:sz w:val="28"/>
            <w:szCs w:val="32"/>
          </w:rPr>
          <w:t>十、基金信息披露</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_Toc124325894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20</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5" w:history="1">
        <w:r w:rsidR="006D5D05" w:rsidRPr="007E5F4F">
          <w:rPr>
            <w:rStyle w:val="a9"/>
            <w:rFonts w:ascii="彩虹粗仿宋" w:eastAsia="彩虹粗仿宋" w:hAnsi="宋体" w:hint="eastAsia"/>
            <w:noProof/>
            <w:sz w:val="28"/>
            <w:szCs w:val="32"/>
          </w:rPr>
          <w:t>十一、基金费用</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_Toc124325895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21</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6" w:history="1">
        <w:r w:rsidR="006D5D05" w:rsidRPr="007E5F4F">
          <w:rPr>
            <w:rStyle w:val="a9"/>
            <w:rFonts w:ascii="彩虹粗仿宋" w:eastAsia="彩虹粗仿宋" w:hAnsi="宋体" w:hint="eastAsia"/>
            <w:noProof/>
            <w:sz w:val="28"/>
            <w:szCs w:val="32"/>
          </w:rPr>
          <w:t>十二、基金份额持有人名册的保管</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_Toc124325896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22</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7" w:history="1">
        <w:r w:rsidR="006D5D05" w:rsidRPr="007E5F4F">
          <w:rPr>
            <w:rStyle w:val="a9"/>
            <w:rFonts w:ascii="彩虹粗仿宋" w:eastAsia="彩虹粗仿宋" w:hAnsi="宋体" w:hint="eastAsia"/>
            <w:noProof/>
            <w:sz w:val="28"/>
            <w:szCs w:val="32"/>
          </w:rPr>
          <w:t>十三、基金有关文件档案的保存</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_Toc124325897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22</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8" w:history="1">
        <w:r w:rsidR="006D5D05" w:rsidRPr="007E5F4F">
          <w:rPr>
            <w:rStyle w:val="a9"/>
            <w:rFonts w:ascii="彩虹粗仿宋" w:eastAsia="彩虹粗仿宋" w:hAnsi="宋体" w:hint="eastAsia"/>
            <w:noProof/>
            <w:sz w:val="28"/>
            <w:szCs w:val="32"/>
          </w:rPr>
          <w:t>十四、基金管理人和基金托管人的更换</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_Toc124325898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22</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899" w:history="1">
        <w:r w:rsidR="006D5D05" w:rsidRPr="007E5F4F">
          <w:rPr>
            <w:rStyle w:val="a9"/>
            <w:rFonts w:ascii="彩虹粗仿宋" w:eastAsia="彩虹粗仿宋" w:hAnsi="宋体" w:hint="eastAsia"/>
            <w:noProof/>
            <w:sz w:val="28"/>
            <w:szCs w:val="32"/>
          </w:rPr>
          <w:t>十五、禁止行为</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_Toc124325899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24</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0" w:history="1">
        <w:r w:rsidR="006D5D05" w:rsidRPr="007E5F4F">
          <w:rPr>
            <w:rStyle w:val="a9"/>
            <w:rFonts w:ascii="彩虹粗仿宋" w:eastAsia="彩虹粗仿宋" w:hAnsi="宋体" w:hint="eastAsia"/>
            <w:noProof/>
            <w:sz w:val="28"/>
            <w:szCs w:val="32"/>
          </w:rPr>
          <w:t>十六、托管协议的变更、终止与基金财产的清算</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_Toc124325900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25</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1" w:history="1">
        <w:r w:rsidR="006D5D05" w:rsidRPr="007E5F4F">
          <w:rPr>
            <w:rStyle w:val="a9"/>
            <w:rFonts w:ascii="彩虹粗仿宋" w:eastAsia="彩虹粗仿宋" w:hAnsi="宋体" w:hint="eastAsia"/>
            <w:noProof/>
            <w:sz w:val="28"/>
            <w:szCs w:val="32"/>
          </w:rPr>
          <w:t>十七、违约责任</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_Toc124325901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26</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2" w:history="1">
        <w:r w:rsidR="006D5D05" w:rsidRPr="007E5F4F">
          <w:rPr>
            <w:rStyle w:val="a9"/>
            <w:rFonts w:ascii="彩虹粗仿宋" w:eastAsia="彩虹粗仿宋" w:hAnsi="宋体" w:hint="eastAsia"/>
            <w:noProof/>
            <w:sz w:val="28"/>
            <w:szCs w:val="32"/>
          </w:rPr>
          <w:t>十八、争议解决方式</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_Toc124325902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26</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3" w:history="1">
        <w:r w:rsidR="006D5D05" w:rsidRPr="007E5F4F">
          <w:rPr>
            <w:rStyle w:val="a9"/>
            <w:rFonts w:ascii="彩虹粗仿宋" w:eastAsia="彩虹粗仿宋" w:hAnsi="宋体" w:hint="eastAsia"/>
            <w:noProof/>
            <w:sz w:val="28"/>
            <w:szCs w:val="32"/>
          </w:rPr>
          <w:t>十九、托管协议的效力</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_Toc124325903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27</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4" w:history="1">
        <w:r w:rsidR="006D5D05" w:rsidRPr="007E5F4F">
          <w:rPr>
            <w:rStyle w:val="a9"/>
            <w:rFonts w:ascii="彩虹粗仿宋" w:eastAsia="彩虹粗仿宋" w:hAnsi="宋体" w:hint="eastAsia"/>
            <w:noProof/>
            <w:sz w:val="28"/>
            <w:szCs w:val="32"/>
          </w:rPr>
          <w:t>二十、其他事项</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_Toc124325904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27</w:t>
        </w:r>
        <w:r w:rsidRPr="007E5F4F">
          <w:rPr>
            <w:rFonts w:ascii="彩虹粗仿宋" w:eastAsia="彩虹粗仿宋" w:hAnsi="宋体" w:hint="eastAsia"/>
            <w:noProof/>
            <w:webHidden/>
            <w:sz w:val="28"/>
          </w:rPr>
          <w:fldChar w:fldCharType="end"/>
        </w:r>
      </w:hyperlink>
    </w:p>
    <w:p w:rsidR="006D5D05" w:rsidRPr="007E5F4F" w:rsidRDefault="002A5B39" w:rsidP="006D5D05">
      <w:pPr>
        <w:pStyle w:val="21"/>
        <w:tabs>
          <w:tab w:val="right" w:leader="dot" w:pos="8494"/>
        </w:tabs>
        <w:rPr>
          <w:rFonts w:ascii="彩虹粗仿宋" w:eastAsia="彩虹粗仿宋" w:hAnsi="宋体"/>
          <w:noProof/>
          <w:sz w:val="28"/>
        </w:rPr>
      </w:pPr>
      <w:hyperlink w:anchor="_Toc124325905" w:history="1">
        <w:r w:rsidR="006D5D05" w:rsidRPr="007E5F4F">
          <w:rPr>
            <w:rStyle w:val="a9"/>
            <w:rFonts w:ascii="彩虹粗仿宋" w:eastAsia="彩虹粗仿宋" w:hAnsi="宋体" w:hint="eastAsia"/>
            <w:noProof/>
            <w:sz w:val="28"/>
            <w:szCs w:val="32"/>
          </w:rPr>
          <w:t>二十一、托管协议的签订</w:t>
        </w:r>
        <w:r w:rsidR="006D5D05" w:rsidRPr="007E5F4F">
          <w:rPr>
            <w:rFonts w:ascii="彩虹粗仿宋" w:eastAsia="彩虹粗仿宋" w:hAnsi="宋体" w:hint="eastAsia"/>
            <w:noProof/>
            <w:webHidden/>
            <w:sz w:val="28"/>
          </w:rPr>
          <w:tab/>
        </w:r>
        <w:r w:rsidRPr="007E5F4F">
          <w:rPr>
            <w:rFonts w:ascii="彩虹粗仿宋" w:eastAsia="彩虹粗仿宋" w:hAnsi="宋体" w:hint="eastAsia"/>
            <w:noProof/>
            <w:webHidden/>
            <w:sz w:val="28"/>
          </w:rPr>
          <w:fldChar w:fldCharType="begin"/>
        </w:r>
        <w:r w:rsidR="006D5D05" w:rsidRPr="007E5F4F">
          <w:rPr>
            <w:rFonts w:ascii="彩虹粗仿宋" w:eastAsia="彩虹粗仿宋" w:hAnsi="宋体" w:hint="eastAsia"/>
            <w:noProof/>
            <w:webHidden/>
            <w:sz w:val="28"/>
          </w:rPr>
          <w:instrText xml:space="preserve"> PAGEREF _Toc124325905 \h </w:instrText>
        </w:r>
        <w:r w:rsidRPr="007E5F4F">
          <w:rPr>
            <w:rFonts w:ascii="彩虹粗仿宋" w:eastAsia="彩虹粗仿宋" w:hAnsi="宋体" w:hint="eastAsia"/>
            <w:noProof/>
            <w:webHidden/>
            <w:sz w:val="28"/>
          </w:rPr>
        </w:r>
        <w:r w:rsidRPr="007E5F4F">
          <w:rPr>
            <w:rFonts w:ascii="彩虹粗仿宋" w:eastAsia="彩虹粗仿宋" w:hAnsi="宋体" w:hint="eastAsia"/>
            <w:noProof/>
            <w:webHidden/>
            <w:sz w:val="28"/>
          </w:rPr>
          <w:fldChar w:fldCharType="separate"/>
        </w:r>
        <w:r w:rsidR="00C10FFE">
          <w:rPr>
            <w:rFonts w:ascii="彩虹粗仿宋" w:eastAsia="彩虹粗仿宋" w:hAnsi="宋体"/>
            <w:noProof/>
            <w:webHidden/>
            <w:sz w:val="28"/>
          </w:rPr>
          <w:t>27</w:t>
        </w:r>
        <w:r w:rsidRPr="007E5F4F">
          <w:rPr>
            <w:rFonts w:ascii="彩虹粗仿宋" w:eastAsia="彩虹粗仿宋" w:hAnsi="宋体" w:hint="eastAsia"/>
            <w:noProof/>
            <w:webHidden/>
            <w:sz w:val="28"/>
          </w:rPr>
          <w:fldChar w:fldCharType="end"/>
        </w:r>
      </w:hyperlink>
    </w:p>
    <w:p w:rsidR="006D5D05" w:rsidRPr="007E5F4F" w:rsidRDefault="002A5B39" w:rsidP="006D5D05">
      <w:pPr>
        <w:rPr>
          <w:rFonts w:ascii="彩虹粗仿宋" w:eastAsia="彩虹粗仿宋"/>
          <w:sz w:val="24"/>
        </w:rPr>
      </w:pPr>
      <w:r w:rsidRPr="007E5F4F">
        <w:rPr>
          <w:rFonts w:ascii="彩虹粗仿宋" w:eastAsia="彩虹粗仿宋" w:hAnsi="宋体" w:hint="eastAsia"/>
          <w:sz w:val="28"/>
        </w:rPr>
        <w:lastRenderedPageBreak/>
        <w:fldChar w:fldCharType="end"/>
      </w:r>
    </w:p>
    <w:p w:rsidR="006D5D05" w:rsidRPr="00072CB5" w:rsidRDefault="006D5D05" w:rsidP="006D5D05">
      <w:pPr>
        <w:widowControl/>
        <w:adjustRightInd w:val="0"/>
        <w:snapToGrid w:val="0"/>
        <w:ind w:firstLineChars="200" w:firstLine="480"/>
        <w:rPr>
          <w:rFonts w:ascii="彩虹粗仿宋" w:eastAsia="彩虹粗仿宋" w:hAnsi="宋体" w:cs="Arial"/>
          <w:kern w:val="0"/>
          <w:sz w:val="24"/>
        </w:rPr>
      </w:pPr>
      <w:r w:rsidRPr="007E5F4F">
        <w:rPr>
          <w:rFonts w:ascii="彩虹粗仿宋" w:eastAsia="彩虹粗仿宋" w:hAnsi="宋体" w:cs="Arial" w:hint="eastAsia"/>
          <w:kern w:val="0"/>
          <w:sz w:val="24"/>
        </w:rPr>
        <w:t>鉴于华商基金管理有限公司系一家依照中国法律合法成立并有效存续的有限责任公司，按照</w:t>
      </w:r>
      <w:r w:rsidRPr="00072CB5">
        <w:rPr>
          <w:rFonts w:ascii="彩虹粗仿宋" w:eastAsia="彩虹粗仿宋" w:hAnsi="宋体" w:cs="Arial" w:hint="eastAsia"/>
          <w:kern w:val="0"/>
          <w:sz w:val="24"/>
        </w:rPr>
        <w:t>相关法律法规的规定具备担任基金管理人的资格和能力，</w:t>
      </w:r>
      <w:r w:rsidR="00D5668D" w:rsidRPr="00072CB5">
        <w:rPr>
          <w:rFonts w:ascii="彩虹粗仿宋" w:eastAsia="彩虹粗仿宋" w:hAnsi="宋体" w:cs="Arial" w:hint="eastAsia"/>
          <w:kern w:val="0"/>
          <w:sz w:val="24"/>
        </w:rPr>
        <w:t>拟</w:t>
      </w:r>
      <w:r w:rsidR="002A5B39">
        <w:rPr>
          <w:rFonts w:ascii="彩虹粗仿宋" w:eastAsia="彩虹粗仿宋" w:hAnsi="宋体" w:cs="Arial" w:hint="eastAsia"/>
          <w:kern w:val="0"/>
          <w:sz w:val="24"/>
        </w:rPr>
        <w:t>募集发行华商瑞鑫定期开放债券型证券投资基金；</w:t>
      </w:r>
    </w:p>
    <w:p w:rsidR="006D5D05" w:rsidRPr="00072CB5" w:rsidRDefault="002A5B39" w:rsidP="006D5D0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D5D05" w:rsidRPr="007E5F4F" w:rsidRDefault="002A5B39" w:rsidP="006D5D0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鉴于华商基金管理有限公司拟担任华商瑞鑫定期开放债券型证券投资基金的基金管理人，中国建设银行股份有限公司拟担任华商瑞鑫定期开放债券型证券投</w:t>
      </w:r>
      <w:r w:rsidR="006D5D05" w:rsidRPr="007E5F4F">
        <w:rPr>
          <w:rFonts w:ascii="彩虹粗仿宋" w:eastAsia="彩虹粗仿宋" w:hAnsi="宋体" w:cs="Arial" w:hint="eastAsia"/>
          <w:kern w:val="0"/>
          <w:sz w:val="24"/>
        </w:rPr>
        <w:t>资基金的基金托管人；</w:t>
      </w:r>
    </w:p>
    <w:p w:rsidR="006D5D05" w:rsidRPr="007E5F4F" w:rsidRDefault="006D5D05" w:rsidP="006D5D05">
      <w:pPr>
        <w:widowControl/>
        <w:adjustRightInd w:val="0"/>
        <w:snapToGrid w:val="0"/>
        <w:ind w:firstLineChars="200" w:firstLine="480"/>
        <w:rPr>
          <w:rFonts w:ascii="彩虹粗仿宋" w:eastAsia="彩虹粗仿宋" w:hAnsi="宋体" w:cs="Arial"/>
          <w:kern w:val="0"/>
          <w:sz w:val="24"/>
        </w:rPr>
      </w:pPr>
      <w:r w:rsidRPr="007E5F4F">
        <w:rPr>
          <w:rFonts w:ascii="彩虹粗仿宋" w:eastAsia="彩虹粗仿宋" w:hAnsi="宋体" w:cs="Arial" w:hint="eastAsia"/>
          <w:kern w:val="0"/>
          <w:sz w:val="24"/>
        </w:rPr>
        <w:t>为明确华商瑞鑫定期开放债券型证券投资基金的基金管理人和基金托管人之间的权利义务关系，特制订本托管协议；</w:t>
      </w:r>
    </w:p>
    <w:p w:rsidR="006D5D05" w:rsidRPr="007E5F4F" w:rsidRDefault="006D5D05" w:rsidP="006D5D05">
      <w:pPr>
        <w:widowControl/>
        <w:adjustRightInd w:val="0"/>
        <w:snapToGrid w:val="0"/>
        <w:ind w:firstLineChars="200" w:firstLine="480"/>
        <w:rPr>
          <w:rFonts w:ascii="彩虹粗仿宋" w:eastAsia="彩虹粗仿宋" w:hAnsi="宋体" w:cs="Arial"/>
          <w:kern w:val="0"/>
          <w:sz w:val="24"/>
          <w:lang w:val="en-GB"/>
        </w:rPr>
      </w:pPr>
      <w:r w:rsidRPr="007E5F4F">
        <w:rPr>
          <w:rFonts w:ascii="彩虹粗仿宋" w:eastAsia="彩虹粗仿宋" w:hAnsi="宋体" w:cs="Arial" w:hint="eastAsia"/>
          <w:kern w:val="0"/>
          <w:sz w:val="24"/>
          <w:lang w:val="en-GB"/>
        </w:rPr>
        <w:t>除非另有约定，《华商瑞鑫定期开放债券型证券投资基金基金合同》(以下简称“基金合同”)中定义的术语在用于本托管协议时应具有相同的含义；若有抵触应以《基金合同》为准，并依其</w:t>
      </w:r>
      <w:r w:rsidRPr="007E5F4F">
        <w:rPr>
          <w:rFonts w:ascii="彩虹粗仿宋" w:eastAsia="彩虹粗仿宋" w:hAnsi="宋体" w:cs="Arial" w:hint="eastAsia"/>
          <w:kern w:val="0"/>
          <w:sz w:val="24"/>
        </w:rPr>
        <w:t>条款</w:t>
      </w:r>
      <w:r w:rsidRPr="007E5F4F">
        <w:rPr>
          <w:rFonts w:ascii="彩虹粗仿宋" w:eastAsia="彩虹粗仿宋" w:hAnsi="宋体" w:cs="Arial" w:hint="eastAsia"/>
          <w:kern w:val="0"/>
          <w:sz w:val="24"/>
          <w:lang w:val="en-GB"/>
        </w:rPr>
        <w:t>解释。</w:t>
      </w:r>
    </w:p>
    <w:p w:rsidR="006D5D05" w:rsidRPr="007E5F4F" w:rsidRDefault="006D5D05" w:rsidP="006D5D05">
      <w:pPr>
        <w:rPr>
          <w:rFonts w:ascii="彩虹粗仿宋" w:eastAsia="彩虹粗仿宋"/>
          <w:sz w:val="24"/>
          <w:lang w:val="en-GB"/>
        </w:rPr>
      </w:pPr>
    </w:p>
    <w:p w:rsidR="006D5D05" w:rsidRPr="007E5F4F" w:rsidRDefault="006D5D05" w:rsidP="006D5D05">
      <w:pPr>
        <w:pStyle w:val="2"/>
        <w:jc w:val="center"/>
        <w:rPr>
          <w:rFonts w:ascii="彩虹粗仿宋" w:eastAsia="彩虹粗仿宋"/>
        </w:rPr>
      </w:pPr>
      <w:bookmarkStart w:id="0" w:name="_Toc124325885"/>
      <w:r w:rsidRPr="007E5F4F">
        <w:rPr>
          <w:rFonts w:ascii="彩虹粗仿宋" w:eastAsia="彩虹粗仿宋" w:hint="eastAsia"/>
        </w:rPr>
        <w:t>一、基金托管协议当事人</w:t>
      </w:r>
      <w:bookmarkEnd w:id="0"/>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（一）基金管理人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名称：华商基金管理有限公司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注册地址：北京市西城区平安里西大街28号中海国际中心19层</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办公地址：北京市西城区平安里西大街28号中海国际中心19层</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邮政编码：100035</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法定代表人：李晓安</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成立日期：2005年12月20日</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批准设立机关及批准设立文号：中国证监会证监基金字</w:t>
      </w:r>
      <w:r w:rsidRPr="007E5F4F">
        <w:rPr>
          <w:rStyle w:val="read"/>
          <w:rFonts w:ascii="彩虹粗仿宋" w:eastAsia="彩虹粗仿宋" w:hAnsi="宋体" w:cs="Arial" w:hint="eastAsia"/>
          <w:sz w:val="24"/>
        </w:rPr>
        <w:t>【2005】160</w:t>
      </w:r>
      <w:r w:rsidRPr="007E5F4F">
        <w:rPr>
          <w:rFonts w:ascii="彩虹粗仿宋" w:eastAsia="彩虹粗仿宋" w:hAnsi="宋体" w:cs="Arial" w:hint="eastAsia"/>
          <w:sz w:val="24"/>
        </w:rPr>
        <w:t>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组织形式：有限责任公司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注册资本：壹亿元整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存续期间：持续经营</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经营范围：基金募集；基金销售；资产管理和中国证监会许可的其他业务</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（二）基金托管人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名称：中国建设银行股份有限公司(简称：中国建设银行)</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住所：北京市西城区金融大街25号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办公地址：北京市西城区闹市口大街1号院1号楼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邮政编码：100033</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法定代表人：王洪章</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7E5F4F">
          <w:rPr>
            <w:rFonts w:ascii="彩虹粗仿宋" w:eastAsia="彩虹粗仿宋" w:hAnsi="宋体" w:cs="Arial" w:hint="eastAsia"/>
            <w:sz w:val="24"/>
          </w:rPr>
          <w:t>2004年09月17日</w:t>
        </w:r>
      </w:smartTag>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基金托管业务批准文号：中国证监会证监基字[1998</w:t>
      </w:r>
      <w:bookmarkStart w:id="1" w:name="OLE_LINK3"/>
      <w:r w:rsidRPr="007E5F4F">
        <w:rPr>
          <w:rFonts w:ascii="彩虹粗仿宋" w:eastAsia="彩虹粗仿宋" w:hAnsi="宋体" w:cs="Arial" w:hint="eastAsia"/>
          <w:sz w:val="24"/>
        </w:rPr>
        <w:t>]</w:t>
      </w:r>
      <w:bookmarkEnd w:id="1"/>
      <w:r w:rsidRPr="007E5F4F">
        <w:rPr>
          <w:rFonts w:ascii="彩虹粗仿宋" w:eastAsia="彩虹粗仿宋" w:hAnsi="宋体" w:cs="Arial" w:hint="eastAsia"/>
          <w:sz w:val="24"/>
        </w:rPr>
        <w:t>12号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组织形式：股份有限公司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注册资本：</w:t>
      </w:r>
      <w:r w:rsidRPr="007E5F4F">
        <w:rPr>
          <w:rFonts w:ascii="彩虹粗仿宋" w:eastAsia="彩虹粗仿宋" w:hint="eastAsia"/>
          <w:sz w:val="24"/>
        </w:rPr>
        <w:t>贰仟伍佰亿壹仟零玖拾柒万柒仟肆佰捌拾陆元整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存续期间：持续经营</w:t>
      </w:r>
    </w:p>
    <w:p w:rsidR="006D5D05" w:rsidRPr="007E5F4F" w:rsidRDefault="006D5D05" w:rsidP="006D5D05">
      <w:pPr>
        <w:tabs>
          <w:tab w:val="left" w:pos="540"/>
        </w:tabs>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7E5F4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6D5D05" w:rsidRPr="007E5F4F" w:rsidRDefault="006D5D05" w:rsidP="006D5D05">
      <w:pPr>
        <w:rPr>
          <w:rFonts w:ascii="彩虹粗仿宋" w:eastAsia="彩虹粗仿宋"/>
          <w:sz w:val="24"/>
        </w:rPr>
      </w:pPr>
    </w:p>
    <w:p w:rsidR="006D5D05" w:rsidRPr="007E5F4F" w:rsidRDefault="006D5D05" w:rsidP="006D5D05">
      <w:pPr>
        <w:pStyle w:val="2"/>
        <w:jc w:val="center"/>
        <w:rPr>
          <w:rFonts w:ascii="彩虹粗仿宋" w:eastAsia="彩虹粗仿宋"/>
          <w:sz w:val="30"/>
        </w:rPr>
      </w:pPr>
      <w:bookmarkStart w:id="2" w:name="_Toc124325886"/>
      <w:r w:rsidRPr="007E5F4F">
        <w:rPr>
          <w:rFonts w:ascii="彩虹粗仿宋" w:eastAsia="彩虹粗仿宋" w:hint="eastAsia"/>
          <w:sz w:val="30"/>
        </w:rPr>
        <w:t>二、基金托管协议的依据、目的和原则</w:t>
      </w:r>
      <w:bookmarkEnd w:id="2"/>
    </w:p>
    <w:p w:rsidR="006D5D05" w:rsidRPr="007E5F4F" w:rsidRDefault="006D5D05" w:rsidP="006D5D05">
      <w:pPr>
        <w:adjustRightInd w:val="0"/>
        <w:snapToGrid w:val="0"/>
        <w:ind w:firstLineChars="200" w:firstLine="480"/>
        <w:rPr>
          <w:rFonts w:ascii="彩虹粗仿宋" w:eastAsia="彩虹粗仿宋"/>
          <w:sz w:val="24"/>
          <w:szCs w:val="30"/>
        </w:rPr>
      </w:pPr>
      <w:r w:rsidRPr="007E5F4F">
        <w:rPr>
          <w:rFonts w:ascii="彩虹粗仿宋" w:eastAsia="彩虹粗仿宋" w:hAnsi="宋体" w:cs="Arial" w:hint="eastAsia"/>
          <w:sz w:val="24"/>
        </w:rPr>
        <w:t>（一）订立托管协议的依据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本协议依据《中华人民共和国证券投资基金法》(以下简称“《基金法》”)等有关法律法规、《基金合同》及其他有关规定制订。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（二）订立托管协议的目的</w:t>
      </w:r>
    </w:p>
    <w:p w:rsidR="006D5D05" w:rsidRPr="007E5F4F" w:rsidRDefault="006D5D05" w:rsidP="006D5D05">
      <w:pPr>
        <w:adjustRightInd w:val="0"/>
        <w:snapToGrid w:val="0"/>
        <w:ind w:firstLineChars="200" w:firstLine="480"/>
        <w:rPr>
          <w:rFonts w:ascii="彩虹粗仿宋" w:eastAsia="彩虹粗仿宋"/>
          <w:sz w:val="24"/>
          <w:szCs w:val="30"/>
        </w:rPr>
      </w:pPr>
      <w:r w:rsidRPr="007E5F4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（三）订立托管协议的原则</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D5D05" w:rsidRPr="007E5F4F" w:rsidRDefault="006D5D05" w:rsidP="006D5D05">
      <w:pPr>
        <w:rPr>
          <w:rFonts w:ascii="彩虹粗仿宋" w:eastAsia="彩虹粗仿宋"/>
          <w:sz w:val="24"/>
        </w:rPr>
      </w:pPr>
    </w:p>
    <w:p w:rsidR="006D5D05" w:rsidRPr="007E5F4F" w:rsidRDefault="006D5D05" w:rsidP="006D5D05">
      <w:pPr>
        <w:pStyle w:val="2"/>
        <w:jc w:val="center"/>
        <w:rPr>
          <w:rFonts w:ascii="彩虹粗仿宋" w:eastAsia="彩虹粗仿宋"/>
          <w:sz w:val="30"/>
          <w:szCs w:val="24"/>
        </w:rPr>
      </w:pPr>
      <w:bookmarkStart w:id="3" w:name="_Toc124325887"/>
      <w:r w:rsidRPr="007E5F4F">
        <w:rPr>
          <w:rFonts w:ascii="彩虹粗仿宋" w:eastAsia="彩虹粗仿宋" w:hint="eastAsia"/>
          <w:sz w:val="30"/>
        </w:rPr>
        <w:t>三、基金托管人对基金管理人的业务监督和核查</w:t>
      </w:r>
      <w:bookmarkEnd w:id="3"/>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D5D05" w:rsidRPr="007E5F4F" w:rsidRDefault="006D5D05" w:rsidP="006D5D05">
      <w:pPr>
        <w:adjustRightInd w:val="0"/>
        <w:snapToGrid w:val="0"/>
        <w:ind w:firstLineChars="200" w:firstLine="480"/>
        <w:rPr>
          <w:rFonts w:ascii="彩虹粗仿宋" w:eastAsia="彩虹粗仿宋"/>
          <w:sz w:val="24"/>
          <w:szCs w:val="30"/>
        </w:rPr>
      </w:pPr>
      <w:r w:rsidRPr="007E5F4F">
        <w:rPr>
          <w:rFonts w:ascii="彩虹粗仿宋" w:eastAsia="彩虹粗仿宋" w:hAnsi="宋体" w:cs="Arial" w:hint="eastAsia"/>
          <w:sz w:val="24"/>
        </w:rPr>
        <w:t>本基金的投资范围主要为国内依法发行固定收益类品种，包括国内依法发行上市的国债、央行票据、地方政府债、金融债、公司债、企业债、短期融资券、资产支持证券、可转债、中期票据、中小企业私募债、回购和银行存款等金融工具。本基金同时投资于依法上市发行的股票（含中小板、创业板及其他经中国证监会核准上市的股票）、权证等权益类品种以及法律法规或中国证监会允许基金投资的其他金融工具。</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如法律法规或监管机构以后允许基金投资其他品种，基金管理人在履行适当程序后，可以将其纳入投资范围。</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基金的投资组合比例为：投资于债券资产的比例不低于基金资产的80%（在每次开放期前三个月、开放期及开放期结束后三个月的期间内，基金投资不受上述比例限制），本基金投资于股票资产的比例不高于基金资产的20%。其中持有的全部权证市值不超过基金资产净值的3%。本基金持有现金或到期日在一年以内的政府债券不低于基金资产净值的5%，本基金在封闭期内不受以上5%限制。</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（二）基金托管人根据有关法律法规的规定及《基金合同》的约定，对基金投资比例进行监督。基金托管人按下述比例和调整期限进行监督：</w:t>
      </w:r>
    </w:p>
    <w:p w:rsidR="006D5D05" w:rsidRPr="007E5F4F" w:rsidRDefault="006D5D05" w:rsidP="006D5D05">
      <w:pPr>
        <w:adjustRightInd w:val="0"/>
        <w:snapToGrid w:val="0"/>
        <w:ind w:firstLineChars="200" w:firstLine="480"/>
        <w:rPr>
          <w:rFonts w:ascii="彩虹粗仿宋" w:eastAsia="彩虹粗仿宋"/>
          <w:i/>
          <w:sz w:val="24"/>
        </w:rPr>
      </w:pPr>
      <w:r w:rsidRPr="007E5F4F">
        <w:rPr>
          <w:rFonts w:ascii="彩虹粗仿宋" w:eastAsia="彩虹粗仿宋"/>
          <w:sz w:val="24"/>
        </w:rPr>
        <w:t>1.</w:t>
      </w:r>
      <w:r w:rsidRPr="007E5F4F">
        <w:rPr>
          <w:rFonts w:hint="eastAsia"/>
        </w:rPr>
        <w:t xml:space="preserve"> </w:t>
      </w:r>
      <w:r w:rsidRPr="007E5F4F">
        <w:rPr>
          <w:rFonts w:ascii="彩虹粗仿宋" w:eastAsia="彩虹粗仿宋" w:hint="eastAsia"/>
          <w:sz w:val="24"/>
        </w:rPr>
        <w:t>本基金对债券类资产的投资比例不低于基金资产的80%，但在每次开放期前三个月、开放期及开放期结束后</w:t>
      </w:r>
      <w:bookmarkStart w:id="4" w:name="_GoBack"/>
      <w:r w:rsidRPr="007E5F4F">
        <w:rPr>
          <w:rFonts w:ascii="彩虹粗仿宋" w:eastAsia="彩虹粗仿宋" w:hint="eastAsia"/>
          <w:sz w:val="24"/>
        </w:rPr>
        <w:t>三</w:t>
      </w:r>
      <w:bookmarkEnd w:id="4"/>
      <w:r w:rsidRPr="007E5F4F">
        <w:rPr>
          <w:rFonts w:ascii="彩虹粗仿宋" w:eastAsia="彩虹粗仿宋" w:hint="eastAsia"/>
          <w:sz w:val="24"/>
        </w:rPr>
        <w:t>个月的期间内，基金投资不受上述比例限制；</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2.保持不低于基金资产净值5％的现金或者到期日在一年以内的政府债券，本</w:t>
      </w:r>
      <w:r w:rsidRPr="007E5F4F">
        <w:rPr>
          <w:rFonts w:ascii="彩虹粗仿宋" w:eastAsia="彩虹粗仿宋" w:hint="eastAsia"/>
          <w:sz w:val="24"/>
        </w:rPr>
        <w:lastRenderedPageBreak/>
        <w:t>基金在封闭期内不受上述5%限制；</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3.本基金持有一家公司发行的证券的市值，不超过基金资产净值的10％；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4.</w:t>
      </w:r>
      <w:r w:rsidRPr="007E5F4F">
        <w:rPr>
          <w:rFonts w:hint="eastAsia"/>
        </w:rPr>
        <w:t xml:space="preserve"> </w:t>
      </w:r>
      <w:r w:rsidRPr="007E5F4F">
        <w:rPr>
          <w:rFonts w:ascii="彩虹粗仿宋" w:eastAsia="彩虹粗仿宋" w:hint="eastAsia"/>
          <w:sz w:val="24"/>
        </w:rPr>
        <w:t>本基金管理人管理的并由本基金管理人托管的全部基金持有一家公司发行的证券，不超过该证券的10％；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5.本基金持有的全部权证，其市值不得超过基金资产净值的3％；</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6.</w:t>
      </w:r>
      <w:r w:rsidRPr="007E5F4F">
        <w:rPr>
          <w:rFonts w:hint="eastAsia"/>
        </w:rPr>
        <w:t xml:space="preserve"> </w:t>
      </w:r>
      <w:r w:rsidRPr="007E5F4F">
        <w:rPr>
          <w:rFonts w:ascii="彩虹粗仿宋" w:eastAsia="彩虹粗仿宋" w:hint="eastAsia"/>
          <w:sz w:val="24"/>
        </w:rPr>
        <w:t>本基金管理人管理的并由本基金管理人托管的全部基金持有的同一权证，不得超过该权证的</w:t>
      </w:r>
      <w:r w:rsidRPr="007E5F4F">
        <w:rPr>
          <w:rFonts w:ascii="彩虹粗仿宋" w:eastAsia="彩虹粗仿宋"/>
          <w:sz w:val="24"/>
        </w:rPr>
        <w:t xml:space="preserve">   </w:t>
      </w:r>
      <w:r w:rsidRPr="007E5F4F">
        <w:rPr>
          <w:rFonts w:ascii="彩虹粗仿宋" w:eastAsia="彩虹粗仿宋" w:hint="eastAsia"/>
          <w:sz w:val="24"/>
        </w:rPr>
        <w:t>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sz w:val="24"/>
        </w:rPr>
        <w:t>7.</w:t>
      </w:r>
      <w:r w:rsidRPr="007E5F4F">
        <w:t xml:space="preserve"> </w:t>
      </w:r>
      <w:r w:rsidRPr="007E5F4F">
        <w:rPr>
          <w:rFonts w:ascii="彩虹粗仿宋" w:eastAsia="彩虹粗仿宋" w:hint="eastAsia"/>
          <w:sz w:val="24"/>
        </w:rPr>
        <w:t>基金管理人管理的并由本基金管理人托管的全部证券投资基金投资于同一原始权益人的各类资产支持证券，不得超过其各类资产支持证券合计规模的10%；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8.本基金在任何交易日买入权证的总金额，不得超过上一交易日基金资产净值的0.5％；</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9.本基金投资于同一原始权益人的各类资产支持证券的比例，不得超过基金资产净值的10％；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10.本基金持有的全部资产支持证券，其市值不得超过基金资产净值的20％；</w:t>
      </w:r>
    </w:p>
    <w:p w:rsidR="006D5D05" w:rsidRPr="007E5F4F" w:rsidRDefault="006D5D05" w:rsidP="006D5D05">
      <w:pPr>
        <w:adjustRightInd w:val="0"/>
        <w:snapToGrid w:val="0"/>
        <w:rPr>
          <w:rFonts w:ascii="彩虹粗仿宋" w:eastAsia="彩虹粗仿宋"/>
          <w:sz w:val="24"/>
        </w:rPr>
      </w:pPr>
      <w:r w:rsidRPr="007E5F4F">
        <w:rPr>
          <w:rFonts w:ascii="彩虹粗仿宋" w:eastAsia="彩虹粗仿宋" w:hint="eastAsia"/>
          <w:sz w:val="24"/>
        </w:rPr>
        <w:t>11.本基金持有的同一(指同一信用级别)资产支持证券的比例，不得超过该资产支持证券规模的10％；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sz w:val="24"/>
        </w:rPr>
        <w:t>1</w:t>
      </w:r>
      <w:r w:rsidRPr="007E5F4F">
        <w:rPr>
          <w:rFonts w:ascii="彩虹粗仿宋" w:eastAsia="彩虹粗仿宋" w:hint="eastAsia"/>
          <w:sz w:val="24"/>
        </w:rPr>
        <w:t>3.基金财产参与股票发行申购，本基金所申报的金额不超过本基金的总资产，本基金所申报的股票数量不超过拟发行股票公司本次发行股票的总量；</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14.本基金进入全国银行间同业市场进行债券回购的资金余额不得超过基金资产净值的40％，本基金在全国银行间同业市场中的债券回购最长期限为1 年，债券回购到期后不得展期；</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15.开放期</w:t>
      </w:r>
      <w:r w:rsidRPr="007E5F4F">
        <w:rPr>
          <w:rFonts w:ascii="彩虹粗仿宋" w:eastAsia="彩虹粗仿宋"/>
          <w:sz w:val="24"/>
        </w:rPr>
        <w:t>内</w:t>
      </w:r>
      <w:r w:rsidRPr="007E5F4F">
        <w:rPr>
          <w:rFonts w:ascii="彩虹粗仿宋" w:eastAsia="彩虹粗仿宋" w:hint="eastAsia"/>
          <w:sz w:val="24"/>
        </w:rPr>
        <w:t>本基金资产总值不得超过基金资产净值的140%，但在封闭期内本基金总资产不得超过基金净资产的200%；</w:t>
      </w:r>
    </w:p>
    <w:p w:rsidR="006D5D05" w:rsidRPr="007E5F4F" w:rsidRDefault="006D5D05" w:rsidP="006D5D05">
      <w:pPr>
        <w:adjustRightInd w:val="0"/>
        <w:snapToGrid w:val="0"/>
        <w:ind w:firstLineChars="200" w:firstLine="480"/>
        <w:rPr>
          <w:rFonts w:ascii="彩虹粗仿宋" w:eastAsia="彩虹粗仿宋"/>
          <w:b/>
          <w:i/>
          <w:sz w:val="24"/>
        </w:rPr>
      </w:pPr>
      <w:r w:rsidRPr="007E5F4F">
        <w:rPr>
          <w:rFonts w:ascii="彩虹粗仿宋" w:eastAsia="彩虹粗仿宋" w:hint="eastAsia"/>
          <w:sz w:val="24"/>
        </w:rPr>
        <w:t>16.</w:t>
      </w:r>
      <w:r w:rsidRPr="007E5F4F">
        <w:rPr>
          <w:rFonts w:hint="eastAsia"/>
          <w:bCs/>
          <w:sz w:val="24"/>
        </w:rPr>
        <w:t xml:space="preserve"> </w:t>
      </w:r>
      <w:r w:rsidRPr="007E5F4F">
        <w:rPr>
          <w:rFonts w:ascii="彩虹粗仿宋" w:eastAsia="彩虹粗仿宋" w:hint="eastAsia"/>
          <w:sz w:val="24"/>
        </w:rPr>
        <w:t>本基金投资于单只中小企业私募债券的市值，不得超过本基金资产净值的10%；</w:t>
      </w:r>
    </w:p>
    <w:p w:rsidR="006D5D05" w:rsidRPr="007E5F4F" w:rsidRDefault="006D5D05" w:rsidP="006D5D05">
      <w:pPr>
        <w:adjustRightInd w:val="0"/>
        <w:snapToGrid w:val="0"/>
        <w:ind w:firstLine="480"/>
        <w:rPr>
          <w:rFonts w:ascii="彩虹粗仿宋" w:eastAsia="彩虹粗仿宋"/>
          <w:color w:val="000000"/>
          <w:sz w:val="24"/>
        </w:rPr>
      </w:pPr>
      <w:r w:rsidRPr="007E5F4F">
        <w:rPr>
          <w:rFonts w:ascii="彩虹粗仿宋" w:eastAsia="彩虹粗仿宋" w:hint="eastAsia"/>
          <w:sz w:val="24"/>
        </w:rPr>
        <w:t>17.本基金持有的所有流通受限证券，其公允价值不得超过本基金资产净值的20</w:t>
      </w:r>
      <w:r w:rsidRPr="007E5F4F">
        <w:rPr>
          <w:rFonts w:ascii="彩虹粗仿宋" w:eastAsia="彩虹粗仿宋" w:hint="eastAsia"/>
          <w:color w:val="000000"/>
          <w:sz w:val="24"/>
        </w:rPr>
        <w:t>%</w:t>
      </w:r>
      <w:r w:rsidRPr="007E5F4F">
        <w:rPr>
          <w:rFonts w:ascii="彩虹粗仿宋" w:eastAsia="彩虹粗仿宋" w:hint="eastAsia"/>
          <w:sz w:val="24"/>
        </w:rPr>
        <w:t>；本基金持有的同一流通受限证券，其公允价值不得超过本基金资产净值的</w:t>
      </w:r>
      <w:r w:rsidRPr="007E5F4F">
        <w:rPr>
          <w:rFonts w:ascii="彩虹粗仿宋" w:eastAsia="彩虹粗仿宋" w:hint="eastAsia"/>
          <w:color w:val="000000"/>
          <w:sz w:val="24"/>
        </w:rPr>
        <w:t>10%；</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因证券市场波动、证券发行人合并、基金规模变动等基金管理人之外的因素致使基金投资比例不符合上述规定投资比例的，基金管理人应当在10个交易日内进行调整，但中国证监会规定的特殊情形除外。</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但须提前公告，不需要经基金份额持有人大会审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（三）基金托管人</w:t>
      </w:r>
      <w:bookmarkStart w:id="5" w:name="OLE_LINK1"/>
      <w:r w:rsidRPr="007E5F4F">
        <w:rPr>
          <w:rFonts w:ascii="彩虹粗仿宋" w:eastAsia="彩虹粗仿宋" w:hAnsi="宋体" w:cs="Arial" w:hint="eastAsia"/>
          <w:sz w:val="24"/>
        </w:rPr>
        <w:t>根据有关法律法规的规定及《基金合同》的约定，</w:t>
      </w:r>
      <w:bookmarkEnd w:id="5"/>
      <w:r w:rsidRPr="007E5F4F">
        <w:rPr>
          <w:rFonts w:ascii="彩虹粗仿宋" w:eastAsia="彩虹粗仿宋" w:hAnsi="宋体" w:cs="Arial" w:hint="eastAsia"/>
          <w:sz w:val="24"/>
        </w:rPr>
        <w:t>对本托管协议第十五条第（九）款基金投资禁止行为通过事后监督方式进行监督。</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w:t>
      </w:r>
      <w:r w:rsidRPr="007E5F4F">
        <w:rPr>
          <w:rFonts w:ascii="彩虹粗仿宋" w:eastAsia="彩虹粗仿宋" w:hAnsi="宋体" w:cs="Arial" w:hint="eastAsia"/>
          <w:sz w:val="24"/>
        </w:rPr>
        <w:lastRenderedPageBreak/>
        <w:t>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6D5D05" w:rsidRPr="007E5F4F" w:rsidRDefault="006D5D05" w:rsidP="006D5D05">
      <w:pPr>
        <w:adjustRightInd w:val="0"/>
        <w:snapToGrid w:val="0"/>
        <w:ind w:firstLineChars="200" w:firstLine="480"/>
        <w:rPr>
          <w:rFonts w:ascii="彩虹粗仿宋" w:eastAsia="彩虹粗仿宋" w:hAnsi="宋体" w:cs="Arial"/>
        </w:rPr>
      </w:pPr>
      <w:r w:rsidRPr="007E5F4F">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D5D05" w:rsidRPr="007E5F4F" w:rsidRDefault="006D5D05" w:rsidP="006D5D05">
      <w:pPr>
        <w:adjustRightInd w:val="0"/>
        <w:snapToGrid w:val="0"/>
        <w:ind w:firstLineChars="200" w:firstLine="480"/>
        <w:rPr>
          <w:rFonts w:ascii="彩虹粗仿宋" w:eastAsia="彩虹粗仿宋" w:hAnsi="宋体" w:cs="Arial"/>
        </w:rPr>
      </w:pPr>
      <w:r w:rsidRPr="007E5F4F">
        <w:rPr>
          <w:rFonts w:ascii="彩虹粗仿宋" w:eastAsia="彩虹粗仿宋" w:hAnsi="宋体" w:cs="Arial" w:hint="eastAsia"/>
          <w:color w:val="000000"/>
          <w:sz w:val="24"/>
        </w:rPr>
        <w:t>基金管理人负责对交易对手的资信控制，按银行间债券市场的交易规则进行交易，并</w:t>
      </w:r>
      <w:r w:rsidRPr="007E5F4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E5F4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（五）基金托管人根据有关法律法规的规定及《基金合同》的约定，对基金管理人投资流通受限证券进行监督。</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int="eastAsia"/>
          <w:sz w:val="24"/>
        </w:rPr>
        <w:t>基金管理人投资流通受限证券，应事先根据中国证监会相关规定，明确基金投资流通受限证券的比例，</w:t>
      </w:r>
      <w:r w:rsidRPr="007E5F4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Ansi="宋体" w:cs="Arial" w:hint="eastAsia"/>
          <w:sz w:val="24"/>
        </w:rPr>
        <w:t>1.本基金</w:t>
      </w:r>
      <w:r w:rsidRPr="007E5F4F">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Ansi="宋体" w:cs="Arial" w:hint="eastAsia"/>
          <w:sz w:val="24"/>
        </w:rPr>
        <w:t>本基金</w:t>
      </w:r>
      <w:r w:rsidRPr="007E5F4F">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Ansi="宋体" w:cs="Arial" w:hint="eastAsia"/>
          <w:sz w:val="24"/>
        </w:rPr>
        <w:t>本基金</w:t>
      </w:r>
      <w:r w:rsidRPr="007E5F4F">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Ansi="宋体" w:cs="Arial" w:hint="eastAsia"/>
          <w:sz w:val="24"/>
        </w:rPr>
        <w:t>本基金</w:t>
      </w:r>
      <w:r w:rsidRPr="007E5F4F">
        <w:rPr>
          <w:rFonts w:ascii="彩虹粗仿宋" w:eastAsia="彩虹粗仿宋" w:hint="eastAsia"/>
          <w:sz w:val="24"/>
        </w:rPr>
        <w:t>投资流通受限证券，不得预付任何形式的保证金。</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Ansi="宋体" w:cs="Arial" w:hint="eastAsia"/>
          <w:sz w:val="24"/>
        </w:rPr>
        <w:t>2.</w:t>
      </w:r>
      <w:r w:rsidRPr="007E5F4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w:t>
      </w:r>
      <w:r w:rsidRPr="007E5F4F">
        <w:rPr>
          <w:rFonts w:ascii="彩虹粗仿宋" w:eastAsia="彩虹粗仿宋" w:hint="eastAsia"/>
          <w:sz w:val="24"/>
        </w:rPr>
        <w:lastRenderedPageBreak/>
        <w:t>比例限制失调、基金流动性困难以及相关损失的应对解决措施，以及有关异常情况的处置。</w:t>
      </w:r>
      <w:r w:rsidRPr="007E5F4F">
        <w:rPr>
          <w:rFonts w:ascii="彩虹粗仿宋" w:eastAsia="彩虹粗仿宋" w:hAnsi="宋体" w:cs="Arial" w:hint="eastAsia"/>
          <w:sz w:val="24"/>
        </w:rPr>
        <w:t>基金管理人应在首次投资流通受限证券前向基金托管人提供</w:t>
      </w:r>
      <w:r w:rsidRPr="007E5F4F">
        <w:rPr>
          <w:rFonts w:ascii="彩虹粗仿宋" w:eastAsia="彩虹粗仿宋" w:hint="eastAsia"/>
          <w:sz w:val="24"/>
        </w:rPr>
        <w:t>基金投资非公开发行股票相关流动性风险处置预案。</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Ansi="宋体" w:cs="Arial" w:hint="eastAsia"/>
          <w:sz w:val="24"/>
        </w:rPr>
        <w:t>3.</w:t>
      </w:r>
      <w:r w:rsidRPr="007E5F4F">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（1）中国证监会批准发行非公开发行股票的批准文件。</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（2）非公开发行股票有关发行数量、发行价格、锁定期等发行资料。</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（3）非公开发行股票发行人与中国证券登记结算有限责任公司或中央国债登记结算有限责任公司签订的证券登记及服务协议。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int="eastAsia"/>
          <w:sz w:val="24"/>
        </w:rPr>
        <w:t>（4）基金拟认购的数量、价格、总成本、账面价值。</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Ansi="宋体" w:cs="Arial" w:hint="eastAsia"/>
          <w:sz w:val="24"/>
        </w:rPr>
        <w:t>4.</w:t>
      </w:r>
      <w:r w:rsidRPr="007E5F4F">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Ansi="宋体" w:cs="Arial" w:hint="eastAsia"/>
          <w:sz w:val="24"/>
        </w:rPr>
        <w:t>5.</w:t>
      </w:r>
      <w:r w:rsidRPr="007E5F4F">
        <w:rPr>
          <w:rFonts w:ascii="彩虹粗仿宋" w:eastAsia="彩虹粗仿宋" w:hint="eastAsia"/>
          <w:sz w:val="24"/>
        </w:rPr>
        <w:t>基金托管人根据有关规定有权对基金管理人进行以下事项监督：</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（1）本基金投资流通受限证券时的法律法规遵守情况。</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（2）在基金投资流通受限证券管理工作方面有关制度、流动性风险处置预案的建立与完善情况。</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（3）有关比例限制的执行情况。</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（4）信息披露情况。</w:t>
      </w:r>
    </w:p>
    <w:p w:rsidR="006D5D05" w:rsidRPr="007E5F4F" w:rsidRDefault="006D5D05" w:rsidP="006D5D05">
      <w:pPr>
        <w:adjustRightInd w:val="0"/>
        <w:snapToGrid w:val="0"/>
        <w:ind w:firstLineChars="200" w:firstLine="480"/>
        <w:rPr>
          <w:rFonts w:ascii="彩虹粗仿宋" w:eastAsia="彩虹粗仿宋"/>
          <w:sz w:val="24"/>
        </w:rPr>
      </w:pPr>
      <w:r w:rsidRPr="007E5F4F">
        <w:rPr>
          <w:rFonts w:ascii="彩虹粗仿宋" w:eastAsia="彩虹粗仿宋" w:hAnsi="宋体" w:cs="Arial" w:hint="eastAsia"/>
          <w:sz w:val="24"/>
        </w:rPr>
        <w:t>6.</w:t>
      </w:r>
      <w:r w:rsidRPr="007E5F4F">
        <w:rPr>
          <w:rFonts w:ascii="彩虹粗仿宋" w:eastAsia="彩虹粗仿宋" w:hint="eastAsia"/>
          <w:sz w:val="24"/>
        </w:rPr>
        <w:t>相关法律法规对基金投资流通受限证券有新规定的，从其规定。</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（八）基金托管人发现基金管理人的上述事项及投资指令或实际投资运作违</w:t>
      </w:r>
      <w:r w:rsidRPr="007E5F4F">
        <w:rPr>
          <w:rFonts w:ascii="彩虹粗仿宋" w:eastAsia="彩虹粗仿宋" w:hAnsi="宋体" w:cs="Arial" w:hint="eastAsia"/>
          <w:sz w:val="24"/>
        </w:rPr>
        <w:lastRenderedPageBreak/>
        <w:t>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D5D05" w:rsidRPr="007E5F4F" w:rsidRDefault="006D5D05" w:rsidP="006D5D05">
      <w:pPr>
        <w:rPr>
          <w:rFonts w:ascii="彩虹粗仿宋" w:eastAsia="彩虹粗仿宋"/>
          <w:sz w:val="24"/>
        </w:rPr>
      </w:pPr>
    </w:p>
    <w:p w:rsidR="006D5D05" w:rsidRPr="007E5F4F" w:rsidRDefault="006D5D05" w:rsidP="006D5D0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E5F4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（一）基金管理人对基金托管人履行托管职责情况进行核查，核查事项包括基金托管人安全保管基金财产、开设基金财产的资金账户、证券账户及投资</w:t>
      </w:r>
      <w:r w:rsidRPr="007E5F4F">
        <w:rPr>
          <w:rFonts w:ascii="彩虹粗仿宋" w:eastAsia="彩虹粗仿宋" w:hAnsi="宋体" w:cs="Arial"/>
          <w:sz w:val="24"/>
        </w:rPr>
        <w:t>所需的其他账户</w:t>
      </w:r>
      <w:r w:rsidRPr="007E5F4F">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D5D05" w:rsidRPr="007E5F4F" w:rsidRDefault="006D5D05" w:rsidP="006D5D05">
      <w:pPr>
        <w:rPr>
          <w:rFonts w:ascii="彩虹粗仿宋" w:eastAsia="彩虹粗仿宋"/>
          <w:sz w:val="24"/>
        </w:rPr>
      </w:pPr>
    </w:p>
    <w:p w:rsidR="006D5D05" w:rsidRPr="007E5F4F" w:rsidRDefault="006D5D05" w:rsidP="006D5D0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E5F4F">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（一）基金财产保管的原则</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1.基金财产应独立于基金管理人、基金托管人的固有财产。</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2.基金托管人应安全保管基金财产。</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3.基金托管人按照规定开设基金财产的资金账户、证券账户及投资</w:t>
      </w:r>
      <w:r w:rsidRPr="007E5F4F">
        <w:rPr>
          <w:rFonts w:ascii="彩虹粗仿宋" w:eastAsia="彩虹粗仿宋" w:hAnsi="宋体" w:cs="Arial"/>
          <w:sz w:val="24"/>
        </w:rPr>
        <w:t>所需其他账户</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4.基金托管人对所托管的不同基金财产分别设置账户，确保基金财产的完整与独立。</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5.基金托管人按照《基金合同》和本协议的约定保管基金财产，如有特殊情况双方可另行协商解决。基金</w:t>
      </w:r>
      <w:r w:rsidRPr="007E5F4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7.除依据法律法规和《基金合同》的规定外，基金托管人不得委托第三人托管基金财产。</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（二）基金募集期间及募集资金的验资</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3.若基金募集期限届满，未能达到《基金合同》生效的条件，由基金管理人按规定办理退款等事宜。</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（三）基金银行账户的开立和管理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3.基金银行账户的开立和管理应符合银行业监督管理机构的有关规定。</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4.在符合法律法规规定的条件下，基金托管人可以通过基金托管人专用账户办理基金资产的支付。</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（四）基金证券账户和结算备付金账户的开立和管理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1.基金托管人在中国证券登记结算有限责任公司为基金开立基金托管人与基金联名的证券账户。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3.基金证券账户的开立和证券账户卡的保管由基金托管人负责，账户资产的管理和运用由基金管理人负责。</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若中国证监会或其他监管机构在本托管协议订立日之后允许基金从事其他投资品种的投资业务，涉及相关账户的开立、使用的，按有关规定开设、使用并管理；若无相关规定，则基金托管人比照上述关于账户开立、使用的规定执行。</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（五）债券托管专户的开设和管理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（六）其他账户的开立和管理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2.法律法规等有关规定对相关账户的开立和管理另有规定的，从其规定办理。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（七）基金财产投资的有关有价凭证等的保管</w:t>
      </w:r>
    </w:p>
    <w:p w:rsidR="006D5D05" w:rsidRPr="007E5F4F" w:rsidRDefault="006D5D05" w:rsidP="006D5D05">
      <w:pPr>
        <w:adjustRightInd w:val="0"/>
        <w:snapToGrid w:val="0"/>
        <w:ind w:firstLineChars="200" w:firstLine="480"/>
        <w:rPr>
          <w:rFonts w:ascii="彩虹粗仿宋" w:eastAsia="彩虹粗仿宋" w:hAnsi="宋体" w:cs="Arial"/>
        </w:rPr>
      </w:pPr>
      <w:r w:rsidRPr="007E5F4F">
        <w:rPr>
          <w:rFonts w:ascii="彩虹粗仿宋" w:eastAsia="彩虹粗仿宋" w:hAnsi="宋体" w:cs="Arial" w:hint="eastAsia"/>
          <w:sz w:val="24"/>
        </w:rPr>
        <w:t>基金财产投资的有关实物证券、银行</w:t>
      </w:r>
      <w:r w:rsidRPr="007E5F4F">
        <w:rPr>
          <w:rFonts w:ascii="彩虹粗仿宋" w:eastAsia="彩虹粗仿宋" w:hint="eastAsia"/>
          <w:sz w:val="24"/>
        </w:rPr>
        <w:t>存款开户证实书</w:t>
      </w:r>
      <w:r w:rsidRPr="007E5F4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（八）与基金财产有关的重大合同的保管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7E5F4F">
        <w:rPr>
          <w:rFonts w:ascii="彩虹粗仿宋" w:eastAsia="彩虹粗仿宋" w:hAnsi="宋体" w:cs="Arial" w:hint="eastAsia"/>
          <w:sz w:val="24"/>
        </w:rPr>
        <w:lastRenderedPageBreak/>
        <w:t>原件。基金管理人应在重大合同签署后及时以加密方式将重大合同传真给基金托管人，并在三十个工作日内将正本送达基金托管人处。重大合同的保管期限为《基金合同》终止后15年。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rsidR="006D5D05" w:rsidRPr="007E5F4F" w:rsidRDefault="006D5D05" w:rsidP="006D5D05">
      <w:pPr>
        <w:rPr>
          <w:rFonts w:ascii="彩虹粗仿宋" w:eastAsia="彩虹粗仿宋"/>
          <w:sz w:val="24"/>
        </w:rPr>
      </w:pPr>
    </w:p>
    <w:p w:rsidR="006D5D05" w:rsidRPr="007E5F4F" w:rsidRDefault="006D5D05" w:rsidP="006D5D0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E5F4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（一）基金管理人对发送指令人员的书面授权</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1.基金管理人应指定专人向基金托管人发送指令。</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（二）指令的内容</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1.指令包括付款指令以及其他资金划拨指令等。</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（三）指令的发送、确认及执行的时间和程序</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1.指令的发送</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基金管理人发送指令应采用加密传真方式或双方协商一致的其他方式。</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指令发出后，基金管理人应及时以电话方式向基金托管人确认。</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2.指令的确认</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w:t>
      </w:r>
      <w:r w:rsidRPr="007E5F4F">
        <w:rPr>
          <w:rFonts w:ascii="彩虹粗仿宋" w:eastAsia="彩虹粗仿宋" w:hAnsi="宋体" w:cs="Arial" w:hint="eastAsia"/>
          <w:sz w:val="24"/>
        </w:rPr>
        <w:lastRenderedPageBreak/>
        <w:t>误，如有疑问必须及时通知基金管理人。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3.指令的时间和执行</w:t>
      </w:r>
    </w:p>
    <w:p w:rsidR="006D5D05" w:rsidRPr="007E5F4F" w:rsidRDefault="006D5D05" w:rsidP="006D5D05">
      <w:pPr>
        <w:pStyle w:val="ab"/>
        <w:spacing w:line="240" w:lineRule="auto"/>
        <w:ind w:firstLineChars="0"/>
        <w:rPr>
          <w:rFonts w:ascii="彩虹粗仿宋" w:eastAsia="彩虹粗仿宋" w:hAnsi="宋体" w:cs="Arial"/>
          <w:szCs w:val="24"/>
          <w:shd w:val="pct15" w:color="auto" w:fill="FFFFFF"/>
        </w:rPr>
      </w:pPr>
      <w:r w:rsidRPr="007E5F4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E5F4F">
        <w:rPr>
          <w:rFonts w:ascii="彩虹粗仿宋" w:eastAsia="彩虹粗仿宋" w:hAnsi="宋体" w:cs="Arial" w:hint="eastAsia"/>
          <w:szCs w:val="24"/>
        </w:rPr>
        <w:t>对于中国证券登记结算有限责任公司实行T+0非担保交收的业务，基金管理人应在交易日14：00</w:t>
      </w:r>
      <w:r w:rsidRPr="007E5F4F">
        <w:rPr>
          <w:rFonts w:ascii="彩虹粗仿宋" w:eastAsia="彩虹粗仿宋" w:hAnsi="宋体" w:cs="Arial" w:hint="eastAsia"/>
        </w:rPr>
        <w:t>前</w:t>
      </w:r>
      <w:r w:rsidRPr="007E5F4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7E5F4F">
        <w:rPr>
          <w:rFonts w:ascii="彩虹粗仿宋" w:eastAsia="彩虹粗仿宋" w:hAnsi="宋体" w:cs="Arial" w:hint="eastAsia"/>
        </w:rPr>
        <w:t>结算参与人</w:t>
      </w:r>
      <w:r w:rsidRPr="007E5F4F">
        <w:rPr>
          <w:rFonts w:ascii="彩虹粗仿宋" w:eastAsia="彩虹粗仿宋" w:hAnsi="宋体" w:cs="Arial" w:hint="eastAsia"/>
          <w:szCs w:val="24"/>
        </w:rPr>
        <w:t>最低备付金带来的利息损失</w:t>
      </w:r>
      <w:r w:rsidRPr="007E5F4F">
        <w:rPr>
          <w:rFonts w:ascii="彩虹粗仿宋" w:eastAsia="彩虹粗仿宋" w:hAnsi="宋体" w:cs="Arial" w:hint="eastAsia"/>
        </w:rPr>
        <w:t>。</w:t>
      </w:r>
      <w:r w:rsidRPr="007E5F4F">
        <w:rPr>
          <w:rFonts w:ascii="彩虹粗仿宋" w:eastAsia="彩虹粗仿宋" w:hAnsi="宋体" w:cs="Arial" w:hint="eastAsia"/>
          <w:szCs w:val="24"/>
        </w:rPr>
        <w:t>基金管理人应确保基金托管人在执行指令时，基金资金账户有足够的资金余额，</w:t>
      </w:r>
      <w:r w:rsidRPr="007E5F4F">
        <w:rPr>
          <w:rFonts w:ascii="彩虹粗仿宋" w:eastAsia="彩虹粗仿宋" w:hAnsi="宋体" w:cs="Arial" w:hint="eastAsia"/>
        </w:rPr>
        <w:t>在基金资金头寸充足的情况下，基金托管人对基金管理人符合法律法规、《基金合同》、本协议的指令不得拖延或拒绝执行。</w:t>
      </w:r>
    </w:p>
    <w:p w:rsidR="006D5D05" w:rsidRPr="007E5F4F" w:rsidRDefault="006D5D05" w:rsidP="006D5D05">
      <w:pPr>
        <w:pStyle w:val="ab"/>
        <w:spacing w:line="240" w:lineRule="auto"/>
        <w:ind w:firstLineChars="0"/>
        <w:rPr>
          <w:rFonts w:ascii="彩虹粗仿宋" w:eastAsia="彩虹粗仿宋" w:hAnsi="宋体" w:cs="Arial"/>
        </w:rPr>
      </w:pPr>
      <w:r w:rsidRPr="007E5F4F">
        <w:rPr>
          <w:rFonts w:ascii="彩虹粗仿宋" w:eastAsia="彩虹粗仿宋" w:hAnsi="宋体" w:cs="Arial" w:hint="eastAsia"/>
        </w:rPr>
        <w:t>（四）基金管理人发送错误指令的情形和处理程序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基金管理人发送错误指令的情形包括指令违反法律法规和《基金合同》，被授权人无权或超越权限发送指令。</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（五）基金托管人依照法律法规暂缓、拒绝执行指令的情形和处理程序</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若基金托管人发现基金管理人的指令违反法律法规，或者违反《基金合同》约定的，应当视情况</w:t>
      </w:r>
      <w:r w:rsidRPr="007E5F4F">
        <w:rPr>
          <w:rFonts w:ascii="彩虹粗仿宋" w:eastAsia="彩虹粗仿宋" w:hAnsi="宋体" w:cs="Arial"/>
          <w:sz w:val="24"/>
        </w:rPr>
        <w:t>暂缓或</w:t>
      </w:r>
      <w:r w:rsidRPr="007E5F4F">
        <w:rPr>
          <w:rFonts w:ascii="彩虹粗仿宋" w:eastAsia="彩虹粗仿宋" w:hAnsi="宋体" w:cs="Arial" w:hint="eastAsia"/>
          <w:sz w:val="24"/>
        </w:rPr>
        <w:t>拒绝执行，并立即通知基金管理人。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（六）基金托管人未按照基金管理人指令执行的处理方法</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7E5F4F">
        <w:rPr>
          <w:rFonts w:ascii="彩虹粗仿宋" w:eastAsia="彩虹粗仿宋" w:hint="eastAsia"/>
          <w:sz w:val="24"/>
        </w:rPr>
        <w:t>赔偿由此造成的直接损失。</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（七）更换被授权人的程序</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7E5F4F">
        <w:rPr>
          <w:rFonts w:ascii="彩虹粗仿宋" w:eastAsia="彩虹粗仿宋" w:hint="eastAsia"/>
          <w:sz w:val="24"/>
        </w:rPr>
        <w:t>。</w:t>
      </w:r>
      <w:r w:rsidRPr="007E5F4F">
        <w:rPr>
          <w:rFonts w:ascii="彩虹粗仿宋" w:eastAsia="彩虹粗仿宋" w:hAnsi="宋体" w:cs="Arial" w:hint="eastAsia"/>
          <w:sz w:val="24"/>
        </w:rPr>
        <w:t>基金托管人更换接受基金管理人指令的人员，应提前通过录音电话通知基金管理人。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（八）其他事项</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E5F4F">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（一）选择证券买卖的证券经营机构</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（二）基金投资证券后的清算交收安排</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1.清算与交割</w:t>
      </w:r>
    </w:p>
    <w:p w:rsidR="006D5D05" w:rsidRPr="007E5F4F" w:rsidRDefault="006D5D05" w:rsidP="006D5D05">
      <w:pPr>
        <w:adjustRightInd w:val="0"/>
        <w:snapToGrid w:val="0"/>
        <w:ind w:firstLine="480"/>
        <w:rPr>
          <w:rFonts w:ascii="彩虹粗仿宋" w:eastAsia="彩虹粗仿宋"/>
          <w:sz w:val="24"/>
        </w:rPr>
      </w:pPr>
      <w:r w:rsidRPr="007E5F4F">
        <w:rPr>
          <w:rFonts w:ascii="彩虹粗仿宋" w:eastAsia="彩虹粗仿宋" w:hint="eastAsia"/>
          <w:sz w:val="24"/>
        </w:rPr>
        <w:t>基金管理人与基金托管人应根据有关法律法规及相关业务规则，签订《托管</w:t>
      </w:r>
    </w:p>
    <w:p w:rsidR="006D5D05" w:rsidRPr="007E5F4F" w:rsidRDefault="006D5D05" w:rsidP="006D5D05">
      <w:pPr>
        <w:adjustRightInd w:val="0"/>
        <w:snapToGrid w:val="0"/>
        <w:rPr>
          <w:rFonts w:ascii="彩虹粗仿宋" w:eastAsia="彩虹粗仿宋"/>
          <w:sz w:val="24"/>
        </w:rPr>
      </w:pPr>
      <w:r w:rsidRPr="007E5F4F">
        <w:rPr>
          <w:rFonts w:ascii="彩虹粗仿宋" w:eastAsia="彩虹粗仿宋" w:hint="eastAsia"/>
          <w:sz w:val="24"/>
        </w:rPr>
        <w:t>银行证券资金结算协议》，用以具体明确基金管理人与基金托管人在证券交易资金结算业务中的责任。</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D5D05" w:rsidRPr="007E5F4F" w:rsidRDefault="006D5D05" w:rsidP="006D5D05">
      <w:pPr>
        <w:adjustRightInd w:val="0"/>
        <w:snapToGrid w:val="0"/>
        <w:ind w:firstLine="480"/>
        <w:rPr>
          <w:rFonts w:ascii="彩虹粗仿宋" w:eastAsia="彩虹粗仿宋" w:hAnsi="宋体" w:cs="宋体"/>
          <w:color w:val="000000"/>
          <w:kern w:val="0"/>
          <w:sz w:val="24"/>
        </w:rPr>
      </w:pPr>
      <w:r w:rsidRPr="007E5F4F">
        <w:rPr>
          <w:rFonts w:ascii="彩虹粗仿宋" w:eastAsia="彩虹粗仿宋" w:hAnsi="宋体" w:cs="宋体" w:hint="eastAsia"/>
          <w:color w:val="000000"/>
          <w:kern w:val="0"/>
          <w:sz w:val="24"/>
        </w:rPr>
        <w:t>基金管理人应采取合理、必要措施，确保T日日终有足够的资金头寸完成 T+1日</w:t>
      </w:r>
      <w:r w:rsidRPr="007E5F4F">
        <w:rPr>
          <w:rFonts w:ascii="彩虹粗仿宋" w:eastAsia="彩虹粗仿宋" w:hint="eastAsia"/>
          <w:sz w:val="24"/>
        </w:rPr>
        <w:t>中国证券登记结算有限责任公司的资金</w:t>
      </w:r>
      <w:r w:rsidRPr="007E5F4F">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lastRenderedPageBreak/>
        <w:t>实行场内T+0交收的资金清算按照基金托管人的相关规定流程执行。</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2.交易记录、资金和证券账目核对的时间和方式</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（1）交易记录的核对</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（2）资金账目的核对</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资金账目按日核实。</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（3）证券账目的核对</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（三）基金申购和赎回业务处理的基本规定</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1.基金份额申购、赎回的确认、清算由基金管理人或其委托的登记机构负责。</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6.关于清算专用账户的设立和管理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为满足申购、赎回资金汇划的需要，由基金管理人开立资金清算的专用账户，该账户由登记机构管理。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8.赎回资金划拨规定</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9.资金指令</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除申购款项到达基金资金账户需双方按约定方式对账外，回购到期付款和与投资有关的付款、赎回资金划拨时，基金管理人需向基金托管人下达指令。</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资金指令的格式、内容、发送、接收和确认方式等与投资指令相同。</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（四）申购资金</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lastRenderedPageBreak/>
        <w:t>1.T+1日15:00前，</w:t>
      </w:r>
      <w:r w:rsidRPr="007E5F4F">
        <w:rPr>
          <w:rFonts w:ascii="彩虹粗仿宋" w:eastAsia="彩虹粗仿宋" w:hAnsi="宋体" w:cs="Arial" w:hint="eastAsia"/>
          <w:sz w:val="24"/>
        </w:rPr>
        <w:t>登记机构根据</w:t>
      </w:r>
      <w:r w:rsidRPr="007E5F4F">
        <w:rPr>
          <w:rFonts w:ascii="彩虹粗仿宋" w:eastAsia="彩虹粗仿宋" w:hAnsi="宋体" w:cs="Arial"/>
          <w:sz w:val="24"/>
        </w:rPr>
        <w:t>T日基金份额净值计算基金投资者申</w:t>
      </w:r>
      <w:r w:rsidRPr="007E5F4F">
        <w:rPr>
          <w:rFonts w:ascii="彩虹粗仿宋" w:eastAsia="彩虹粗仿宋" w:hAnsi="宋体" w:cs="Arial" w:hint="eastAsia"/>
          <w:sz w:val="24"/>
        </w:rPr>
        <w:t>购基金的份额，并将清算确认的有效数据和资金数据汇总传输给基金托管人。基金管理人和基金托管人据此进行申购的基金会计处理。</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（五）赎回资金</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1.T+1日15:00前，基金管理人将T日赎回确认数据汇总传输给基金托管人，基金管理人和基金托管人据此进行赎回的基金会计处理。</w:t>
      </w:r>
    </w:p>
    <w:p w:rsidR="006D5D05" w:rsidRPr="007E5F4F" w:rsidRDefault="006D5D05" w:rsidP="006D5D05">
      <w:pPr>
        <w:adjustRightInd w:val="0"/>
        <w:snapToGrid w:val="0"/>
        <w:ind w:firstLine="480"/>
        <w:rPr>
          <w:rFonts w:ascii="彩虹粗仿宋" w:eastAsia="彩虹粗仿宋" w:hAnsi="宋体" w:cs="Arial"/>
          <w:i/>
          <w:sz w:val="24"/>
        </w:rPr>
      </w:pPr>
      <w:r w:rsidRPr="007E5F4F">
        <w:rPr>
          <w:rFonts w:ascii="彩虹粗仿宋" w:eastAsia="彩虹粗仿宋" w:hAnsi="宋体" w:cs="Arial"/>
          <w:sz w:val="24"/>
        </w:rPr>
        <w:t>2.基金管理人在账户资金充足、划款指令于T+2日向基金托管人发出的条件下，基金托管人将赎回资金(含赎回费)于T+3日上午</w:t>
      </w:r>
      <w:r w:rsidRPr="007E5F4F">
        <w:rPr>
          <w:rFonts w:ascii="彩虹粗仿宋" w:eastAsia="彩虹粗仿宋" w:hAnsi="宋体" w:cs="Arial" w:hint="eastAsia"/>
          <w:sz w:val="24"/>
        </w:rPr>
        <w:t>划往基金管理人指定的资金清算的专用账户。特殊情况时，双方协商处理。划款当日基金管理人和基金托管人对赎回资金进行账务处理。</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（六）基金转换</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D5D05" w:rsidRPr="007E5F4F" w:rsidRDefault="006D5D05" w:rsidP="006D5D05">
      <w:pPr>
        <w:adjustRightInd w:val="0"/>
        <w:snapToGrid w:val="0"/>
        <w:ind w:firstLine="480"/>
        <w:outlineLvl w:val="0"/>
        <w:rPr>
          <w:rFonts w:ascii="彩虹粗仿宋" w:eastAsia="彩虹粗仿宋" w:hAnsi="宋体" w:cs="Arial"/>
          <w:sz w:val="24"/>
        </w:rPr>
      </w:pPr>
      <w:r w:rsidRPr="007E5F4F">
        <w:rPr>
          <w:rFonts w:ascii="彩虹粗仿宋" w:eastAsia="彩虹粗仿宋" w:hAnsi="宋体" w:cs="Arial" w:hint="eastAsia"/>
          <w:sz w:val="24"/>
        </w:rPr>
        <w:t>3.本基金开展基金转换业务应按相关法律法规规定及《基金合同》的约定进行公告。</w:t>
      </w:r>
    </w:p>
    <w:p w:rsidR="006D5D05" w:rsidRPr="007E5F4F" w:rsidRDefault="006D5D05" w:rsidP="006D5D05">
      <w:pPr>
        <w:ind w:firstLine="480"/>
        <w:rPr>
          <w:rFonts w:ascii="彩虹粗仿宋" w:eastAsia="彩虹粗仿宋" w:hAnsi="宋体" w:cs="Arial"/>
          <w:sz w:val="24"/>
        </w:rPr>
      </w:pPr>
      <w:r w:rsidRPr="007E5F4F">
        <w:rPr>
          <w:rFonts w:ascii="彩虹粗仿宋" w:eastAsia="彩虹粗仿宋" w:hAnsi="宋体" w:cs="Arial" w:hint="eastAsia"/>
          <w:sz w:val="24"/>
        </w:rPr>
        <w:t>（七）投资银行存款的特别约定</w:t>
      </w:r>
    </w:p>
    <w:p w:rsidR="006D5D05" w:rsidRPr="007E5F4F" w:rsidRDefault="006D5D05" w:rsidP="006D5D05">
      <w:pPr>
        <w:ind w:firstLine="480"/>
        <w:rPr>
          <w:rFonts w:ascii="彩虹粗仿宋" w:eastAsia="彩虹粗仿宋" w:hAnsi="宋体" w:cs="Arial"/>
          <w:sz w:val="24"/>
        </w:rPr>
      </w:pPr>
      <w:r w:rsidRPr="007E5F4F">
        <w:rPr>
          <w:rFonts w:ascii="彩虹粗仿宋" w:eastAsia="彩虹粗仿宋" w:hAnsi="宋体" w:cs="Arial" w:hint="eastAsia"/>
          <w:sz w:val="24"/>
        </w:rPr>
        <w:t>1.本基金投资银行存款前，应与基金托管人签署《证券投资基金投资银行定期存款风险控制补充协议》。</w:t>
      </w:r>
    </w:p>
    <w:p w:rsidR="006D5D05" w:rsidRPr="007E5F4F" w:rsidRDefault="006D5D05" w:rsidP="006D5D05">
      <w:pPr>
        <w:ind w:firstLine="480"/>
        <w:rPr>
          <w:rFonts w:ascii="彩虹粗仿宋" w:eastAsia="彩虹粗仿宋" w:hAnsi="宋体" w:cs="Arial"/>
          <w:sz w:val="24"/>
        </w:rPr>
      </w:pPr>
      <w:r w:rsidRPr="007E5F4F">
        <w:rPr>
          <w:rFonts w:ascii="彩虹粗仿宋" w:eastAsia="彩虹粗仿宋" w:hAnsi="宋体" w:cs="Arial" w:hint="eastAsia"/>
          <w:sz w:val="24"/>
        </w:rPr>
        <w:t>2.本基金投资银行存款，必须采用双方认可的方式办理。</w:t>
      </w:r>
    </w:p>
    <w:p w:rsidR="006D5D05" w:rsidRPr="007E5F4F" w:rsidRDefault="006D5D05" w:rsidP="006D5D05">
      <w:pPr>
        <w:ind w:firstLine="480"/>
        <w:rPr>
          <w:rFonts w:ascii="彩虹粗仿宋" w:eastAsia="彩虹粗仿宋" w:hAnsi="宋体" w:cs="Arial"/>
          <w:sz w:val="24"/>
        </w:rPr>
      </w:pPr>
      <w:r w:rsidRPr="007E5F4F">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86" w:name="_Toc124325892"/>
      <w:r w:rsidRPr="007E5F4F">
        <w:rPr>
          <w:rFonts w:ascii="彩虹粗仿宋" w:eastAsia="彩虹粗仿宋" w:hint="eastAsia"/>
          <w:sz w:val="30"/>
        </w:rPr>
        <w:t xml:space="preserve"> 八、基金资产净值计算和会计核算</w:t>
      </w:r>
      <w:bookmarkEnd w:id="86"/>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（一）基金资产净值的计算、复核与完成的时间及程序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每个工作日计算基金资产净值及基金份额净值，并按规定公告。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6D5D05" w:rsidRPr="007E5F4F" w:rsidRDefault="006D5D05" w:rsidP="006D5D05">
      <w:pPr>
        <w:ind w:firstLineChars="200" w:firstLine="480"/>
        <w:rPr>
          <w:rFonts w:ascii="彩虹粗仿宋" w:eastAsia="彩虹粗仿宋" w:hAnsi="宋体" w:cs="Arial"/>
          <w:sz w:val="24"/>
        </w:rPr>
      </w:pPr>
      <w:r w:rsidRPr="007E5F4F">
        <w:rPr>
          <w:rFonts w:ascii="彩虹粗仿宋" w:eastAsia="彩虹粗仿宋" w:hAnsi="宋体" w:cs="Arial" w:hint="eastAsia"/>
          <w:sz w:val="24"/>
        </w:rPr>
        <w:t>（二）基金资产估值方法和特殊情形的处理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1.估值对象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基金所拥有的股票、权证、债券和银行存款本息、应收款项、其它投资等资产及负债。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2.估值方法</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本基金所持有的投资品种，按如下原则进行估值 ：</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（1）证券交易所上市的有价证券的估值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③对在交易所市场上市交易的可转换债券，按照每日收盘价作为估值全价。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（2）处于未上市期间的有价证券应区分如下情况处理：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D5D05" w:rsidRPr="007E5F4F" w:rsidRDefault="006D5D05" w:rsidP="006D5D05">
      <w:pPr>
        <w:spacing w:line="360" w:lineRule="auto"/>
        <w:ind w:firstLineChars="200" w:firstLine="480"/>
        <w:rPr>
          <w:rFonts w:ascii="彩虹粗仿宋" w:eastAsia="彩虹粗仿宋" w:hAnsi="宋体" w:cs="Arial"/>
          <w:sz w:val="24"/>
        </w:rPr>
      </w:pPr>
      <w:r w:rsidRPr="007E5F4F">
        <w:rPr>
          <w:rFonts w:ascii="彩虹粗仿宋" w:eastAsia="彩虹粗仿宋" w:hAnsi="宋体" w:cs="Arial" w:hint="eastAsia"/>
          <w:sz w:val="24"/>
        </w:rPr>
        <w:t>（4）中小企业私募债券，采用估值技术确定公允价值，在估值技术难以可靠计量公允价值的情况下，按成本估值。</w:t>
      </w:r>
    </w:p>
    <w:p w:rsidR="006D5D05" w:rsidRPr="007E5F4F" w:rsidRDefault="006D5D05" w:rsidP="006D5D05">
      <w:pPr>
        <w:spacing w:line="360" w:lineRule="auto"/>
        <w:ind w:firstLineChars="200" w:firstLine="480"/>
        <w:rPr>
          <w:rFonts w:ascii="彩虹粗仿宋" w:eastAsia="彩虹粗仿宋" w:hAnsi="宋体" w:cs="Arial"/>
          <w:sz w:val="24"/>
          <w:shd w:val="pct15" w:color="auto" w:fill="FFFFFF"/>
        </w:rPr>
      </w:pPr>
      <w:r w:rsidRPr="007E5F4F">
        <w:rPr>
          <w:rFonts w:ascii="彩虹粗仿宋" w:eastAsia="彩虹粗仿宋" w:hAnsi="宋体" w:cs="Arial" w:hint="eastAsia"/>
          <w:sz w:val="24"/>
        </w:rPr>
        <w:t>（</w:t>
      </w:r>
      <w:r w:rsidRPr="007E5F4F">
        <w:rPr>
          <w:rFonts w:ascii="彩虹粗仿宋" w:eastAsia="彩虹粗仿宋" w:hAnsi="宋体" w:cs="Arial"/>
          <w:sz w:val="24"/>
        </w:rPr>
        <w:t>5</w:t>
      </w:r>
      <w:r w:rsidRPr="007E5F4F">
        <w:rPr>
          <w:rFonts w:ascii="彩虹粗仿宋" w:eastAsia="彩虹粗仿宋" w:hAnsi="宋体" w:cs="Arial" w:hint="eastAsia"/>
          <w:sz w:val="24"/>
        </w:rPr>
        <w:t>）同一债券同时在两个或两个以上市场交易的，按债券所处的市场分别估值。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（6</w:t>
      </w:r>
      <w:r w:rsidRPr="007E5F4F">
        <w:rPr>
          <w:rFonts w:ascii="彩虹粗仿宋" w:eastAsia="彩虹粗仿宋" w:hAnsi="宋体" w:cs="Arial"/>
          <w:sz w:val="24"/>
        </w:rPr>
        <w:t>）</w:t>
      </w:r>
      <w:r w:rsidRPr="007E5F4F">
        <w:rPr>
          <w:rFonts w:ascii="彩虹粗仿宋" w:eastAsia="彩虹粗仿宋" w:hAnsi="宋体" w:cs="Arial" w:hint="eastAsia"/>
          <w:sz w:val="24"/>
        </w:rPr>
        <w:t>存款的估值方法</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持有的银行定期存款或通知存款以本金列示，按协议或合同利率逐日确认利息收入。</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w:t>
      </w:r>
      <w:r w:rsidRPr="007E5F4F">
        <w:rPr>
          <w:rFonts w:ascii="彩虹粗仿宋" w:eastAsia="彩虹粗仿宋" w:hAnsi="宋体" w:cs="Arial"/>
          <w:sz w:val="24"/>
        </w:rPr>
        <w:t>7</w:t>
      </w:r>
      <w:r w:rsidRPr="007E5F4F">
        <w:rPr>
          <w:rFonts w:ascii="彩虹粗仿宋" w:eastAsia="彩虹粗仿宋" w:hAnsi="宋体" w:cs="Arial" w:hint="eastAsia"/>
          <w:sz w:val="24"/>
        </w:rPr>
        <w:t>）投资证券衍生品的估值方法</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②首次发行未上市的权证，采用估值技术确定公允价值，在估值技术难以可靠计量公允价值的情况下，按成本估值。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w:t>
      </w:r>
      <w:r w:rsidRPr="007E5F4F">
        <w:rPr>
          <w:rFonts w:ascii="彩虹粗仿宋" w:eastAsia="彩虹粗仿宋" w:hAnsi="宋体" w:cs="Arial"/>
          <w:sz w:val="24"/>
        </w:rPr>
        <w:t>8</w:t>
      </w:r>
      <w:r w:rsidRPr="007E5F4F">
        <w:rPr>
          <w:rFonts w:ascii="彩虹粗仿宋" w:eastAsia="彩虹粗仿宋" w:hAnsi="宋体" w:cs="Arial" w:hint="eastAsia"/>
          <w:sz w:val="24"/>
        </w:rPr>
        <w:t>）本基金可以采用第三方估值机构按照上述公允价值确定原则提供的估值价格数据。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w:t>
      </w:r>
      <w:r w:rsidRPr="007E5F4F">
        <w:rPr>
          <w:rFonts w:ascii="彩虹粗仿宋" w:eastAsia="彩虹粗仿宋" w:hAnsi="宋体" w:cs="Arial"/>
          <w:sz w:val="24"/>
        </w:rPr>
        <w:t>9</w:t>
      </w:r>
      <w:r w:rsidRPr="007E5F4F">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w:t>
      </w:r>
      <w:r w:rsidRPr="007E5F4F">
        <w:rPr>
          <w:rFonts w:ascii="彩虹粗仿宋" w:eastAsia="彩虹粗仿宋" w:hAnsi="宋体" w:cs="Arial"/>
          <w:sz w:val="24"/>
        </w:rPr>
        <w:t>10</w:t>
      </w:r>
      <w:r w:rsidRPr="007E5F4F">
        <w:rPr>
          <w:rFonts w:ascii="彩虹粗仿宋" w:eastAsia="彩虹粗仿宋" w:hAnsi="宋体" w:cs="Arial" w:hint="eastAsia"/>
          <w:sz w:val="24"/>
        </w:rPr>
        <w:t>）相关法律法规以及监管部门有强制规定的，从其规定。如有新增事项，按国家最新规定估值。</w:t>
      </w:r>
    </w:p>
    <w:p w:rsidR="006D5D05" w:rsidRPr="007E5F4F" w:rsidRDefault="006D5D05" w:rsidP="006D5D05">
      <w:pPr>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D5D05" w:rsidRPr="007E5F4F" w:rsidRDefault="006D5D05" w:rsidP="006D5D05">
      <w:pPr>
        <w:adjustRightInd w:val="0"/>
        <w:snapToGrid w:val="0"/>
        <w:ind w:firstLine="480"/>
        <w:rPr>
          <w:rFonts w:ascii="彩虹粗仿宋" w:eastAsia="彩虹粗仿宋"/>
          <w:sz w:val="24"/>
          <w:szCs w:val="21"/>
        </w:rPr>
      </w:pPr>
      <w:r w:rsidRPr="007E5F4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D5D05" w:rsidRPr="007E5F4F" w:rsidRDefault="006D5D05" w:rsidP="006D5D05">
      <w:pPr>
        <w:adjustRightInd w:val="0"/>
        <w:snapToGrid w:val="0"/>
        <w:ind w:firstLine="480"/>
        <w:rPr>
          <w:rStyle w:val="read"/>
          <w:rFonts w:ascii="彩虹粗仿宋" w:eastAsia="彩虹粗仿宋" w:hAnsi="宋体" w:cs="Arial"/>
          <w:sz w:val="24"/>
        </w:rPr>
      </w:pPr>
      <w:r w:rsidRPr="007E5F4F">
        <w:rPr>
          <w:rStyle w:val="read"/>
          <w:rFonts w:ascii="彩虹粗仿宋" w:eastAsia="彩虹粗仿宋" w:hAnsi="宋体" w:cs="Arial" w:hint="eastAsia"/>
          <w:sz w:val="24"/>
        </w:rPr>
        <w:t>3.特殊情形的处理</w:t>
      </w:r>
    </w:p>
    <w:p w:rsidR="006D5D05" w:rsidRPr="007E5F4F" w:rsidRDefault="006D5D05" w:rsidP="006D5D05">
      <w:pPr>
        <w:adjustRightInd w:val="0"/>
        <w:snapToGrid w:val="0"/>
        <w:ind w:firstLineChars="200" w:firstLine="480"/>
        <w:rPr>
          <w:rStyle w:val="read"/>
          <w:rFonts w:ascii="彩虹粗仿宋" w:eastAsia="彩虹粗仿宋"/>
          <w:sz w:val="24"/>
        </w:rPr>
      </w:pPr>
      <w:r w:rsidRPr="007E5F4F">
        <w:rPr>
          <w:rStyle w:val="read"/>
          <w:rFonts w:ascii="彩虹粗仿宋" w:eastAsia="彩虹粗仿宋" w:hAnsi="宋体" w:cs="Arial" w:hint="eastAsia"/>
          <w:sz w:val="24"/>
        </w:rPr>
        <w:t>基金管理人、基金托管人按估值方法的第(</w:t>
      </w:r>
      <w:r w:rsidRPr="007E5F4F">
        <w:rPr>
          <w:rStyle w:val="read"/>
          <w:rFonts w:ascii="彩虹粗仿宋" w:eastAsia="彩虹粗仿宋" w:hAnsi="宋体" w:cs="Arial"/>
          <w:sz w:val="24"/>
        </w:rPr>
        <w:t>9</w:t>
      </w:r>
      <w:r w:rsidRPr="007E5F4F">
        <w:rPr>
          <w:rStyle w:val="read"/>
          <w:rFonts w:ascii="彩虹粗仿宋" w:eastAsia="彩虹粗仿宋" w:hAnsi="宋体" w:cs="Arial" w:hint="eastAsia"/>
          <w:sz w:val="24"/>
        </w:rPr>
        <w:t>)项进行估值时，所造成的误差不作为基金份</w:t>
      </w:r>
      <w:r w:rsidRPr="007E5F4F">
        <w:rPr>
          <w:rStyle w:val="read"/>
          <w:rFonts w:ascii="彩虹粗仿宋" w:eastAsia="彩虹粗仿宋" w:hint="eastAsia"/>
          <w:sz w:val="24"/>
        </w:rPr>
        <w:t>额净值错误处理。</w:t>
      </w:r>
    </w:p>
    <w:p w:rsidR="006D5D05" w:rsidRPr="007E5F4F" w:rsidRDefault="006D5D05" w:rsidP="006D5D05">
      <w:pPr>
        <w:adjustRightInd w:val="0"/>
        <w:snapToGrid w:val="0"/>
        <w:ind w:firstLineChars="200" w:firstLine="480"/>
        <w:rPr>
          <w:rStyle w:val="read"/>
          <w:rFonts w:ascii="彩虹粗仿宋" w:eastAsia="彩虹粗仿宋"/>
          <w:sz w:val="24"/>
        </w:rPr>
      </w:pPr>
      <w:r w:rsidRPr="007E5F4F">
        <w:rPr>
          <w:rStyle w:val="read"/>
          <w:rFonts w:ascii="彩虹粗仿宋" w:eastAsia="彩虹粗仿宋" w:hint="eastAsia"/>
          <w:sz w:val="24"/>
        </w:rPr>
        <w:t>（三）基金份额净值错误的处理方式</w:t>
      </w:r>
    </w:p>
    <w:p w:rsidR="006D5D05" w:rsidRPr="007E5F4F" w:rsidRDefault="006D5D05" w:rsidP="006D5D05">
      <w:pPr>
        <w:adjustRightInd w:val="0"/>
        <w:snapToGrid w:val="0"/>
        <w:ind w:firstLineChars="200" w:firstLine="480"/>
        <w:rPr>
          <w:rStyle w:val="read"/>
          <w:rFonts w:ascii="彩虹粗仿宋" w:eastAsia="彩虹粗仿宋"/>
          <w:sz w:val="24"/>
        </w:rPr>
      </w:pPr>
      <w:r w:rsidRPr="007E5F4F">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E5F4F">
        <w:rPr>
          <w:rFonts w:ascii="彩虹粗仿宋" w:eastAsia="彩虹粗仿宋" w:cs="Arial" w:hint="eastAsia"/>
          <w:sz w:val="24"/>
        </w:rPr>
        <w:t>；错误偏差达到基金份额净值的</w:t>
      </w:r>
      <w:r w:rsidRPr="007E5F4F">
        <w:rPr>
          <w:rFonts w:ascii="彩虹粗仿宋" w:eastAsia="彩虹粗仿宋" w:hAnsi="宋体" w:hint="eastAsia"/>
          <w:sz w:val="24"/>
        </w:rPr>
        <w:t>0.5%时，基金管理人应当公告</w:t>
      </w:r>
      <w:r w:rsidRPr="007E5F4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D5D05" w:rsidRPr="007E5F4F" w:rsidRDefault="006D5D05" w:rsidP="006D5D05">
      <w:pPr>
        <w:adjustRightInd w:val="0"/>
        <w:snapToGrid w:val="0"/>
        <w:ind w:firstLineChars="200" w:firstLine="480"/>
        <w:rPr>
          <w:rStyle w:val="read"/>
          <w:rFonts w:ascii="彩虹粗仿宋" w:eastAsia="彩虹粗仿宋"/>
          <w:sz w:val="24"/>
        </w:rPr>
      </w:pPr>
      <w:r w:rsidRPr="007E5F4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E5F4F">
        <w:rPr>
          <w:rFonts w:ascii="彩虹粗仿宋" w:eastAsia="彩虹粗仿宋" w:hAnsi="宋体" w:cs="Arial" w:hint="eastAsia"/>
          <w:sz w:val="24"/>
        </w:rPr>
        <w:t>损失，由基金管理人负责赔付。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w:t>
      </w:r>
      <w:r w:rsidRPr="007E5F4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7E5F4F">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w:t>
      </w:r>
      <w:r w:rsidRPr="007E5F4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4.基金管理人和基金托管人由于各自技术系统设置而产生的净值计算尾差，以基金管理人计算结果为准。</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（四）暂停估值与公告基金份额净值的情形</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1.基金投资所涉及的证券交易市场遇法定节假日或因其他原因暂停营业时；</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2.因不可抗力致使基金管理人、基金托管人无法准确评估基金资产价值时；</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3.中国证监会和《基金合同》认定的其他情形。</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（五）基金会计制度</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按国家有关部门规定的会计制度执行。</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（六）基金账册的建立</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（七）基金财务报表与报告的编制和复核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1.财务报表的编制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基金财务报表由基金管理人编制，基金托管人复核。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2.报表复核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3.财务报表的编制与复核时间安排</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(1)报表的编制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lastRenderedPageBreak/>
        <w:t>(2)报表的复核</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基金管理人应留足充分的时间，便于基金托管人复核相关报表及报告。</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D5D05" w:rsidRPr="007E5F4F" w:rsidRDefault="006D5D05" w:rsidP="006D5D05">
      <w:pPr>
        <w:pStyle w:val="a0"/>
        <w:adjustRightInd w:val="0"/>
        <w:snapToGrid w:val="0"/>
        <w:ind w:firstLineChars="0" w:firstLine="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87" w:name="_Toc124325893"/>
      <w:r w:rsidRPr="007E5F4F">
        <w:rPr>
          <w:rFonts w:ascii="彩虹粗仿宋" w:eastAsia="彩虹粗仿宋" w:hint="eastAsia"/>
          <w:sz w:val="30"/>
        </w:rPr>
        <w:t>九、基金收益分配</w:t>
      </w:r>
      <w:bookmarkEnd w:id="87"/>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一、基金利润的构成</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基金利润指基金利息收入、投资收益、公允价值变动收益和其他收入扣除相关费用后的余额，基金已实现收益指基金利润减去公允价值变动收益后的余额。</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二、基金可供分配利润</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基金可供分配利润指截至收益分配基准日基金未分配利润与未分配利润中已实现收益的孰低数。</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三、基金收益分配原则</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1</w:t>
      </w:r>
      <w:r w:rsidRPr="007E5F4F">
        <w:rPr>
          <w:rFonts w:ascii="彩虹粗仿宋" w:eastAsia="彩虹粗仿宋" w:hAnsi="宋体" w:cs="Arial" w:hint="eastAsia"/>
          <w:sz w:val="24"/>
        </w:rPr>
        <w:t>、在符合有关基金分红条件的前提下，本基金每年收益分配次数最多为</w:t>
      </w:r>
      <w:r w:rsidRPr="007E5F4F">
        <w:rPr>
          <w:rFonts w:ascii="彩虹粗仿宋" w:eastAsia="彩虹粗仿宋" w:hAnsi="宋体" w:cs="Arial"/>
          <w:sz w:val="24"/>
        </w:rPr>
        <w:t>12</w:t>
      </w:r>
      <w:r w:rsidRPr="007E5F4F">
        <w:rPr>
          <w:rFonts w:ascii="彩虹粗仿宋" w:eastAsia="彩虹粗仿宋" w:hAnsi="宋体" w:cs="Arial" w:hint="eastAsia"/>
          <w:sz w:val="24"/>
        </w:rPr>
        <w:t>次，若《基金合同》生效不满3个月可不进行收益分配；</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2</w:t>
      </w:r>
      <w:r w:rsidRPr="007E5F4F">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3</w:t>
      </w:r>
      <w:r w:rsidRPr="007E5F4F">
        <w:rPr>
          <w:rFonts w:ascii="彩虹粗仿宋" w:eastAsia="彩虹粗仿宋" w:hAnsi="宋体" w:cs="Arial" w:hint="eastAsia"/>
          <w:sz w:val="24"/>
        </w:rPr>
        <w:t>、基金收益分配后基金份额净值不能低于面值；即基金收益分配基准日的两类基金份额净值减去每单位基金份额收益分配金额后不能低于面值；</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4</w:t>
      </w:r>
      <w:r w:rsidRPr="007E5F4F">
        <w:rPr>
          <w:rFonts w:ascii="彩虹粗仿宋" w:eastAsia="彩虹粗仿宋" w:hAnsi="宋体" w:cs="Arial" w:hint="eastAsia"/>
          <w:sz w:val="24"/>
        </w:rPr>
        <w:t>、本基金同一类别的每一基金份额享有同等分配权；</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sz w:val="24"/>
        </w:rPr>
        <w:t>5</w:t>
      </w:r>
      <w:r w:rsidRPr="007E5F4F">
        <w:rPr>
          <w:rFonts w:ascii="彩虹粗仿宋" w:eastAsia="彩虹粗仿宋" w:hAnsi="宋体" w:cs="Arial" w:hint="eastAsia"/>
          <w:sz w:val="24"/>
        </w:rPr>
        <w:t>、法律法规或监管机关另有规定的，从其规定。</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四、收益分配方案</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五、收益分配方案的确定、公告与实施</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本基金收益分配方案由基金管理人拟定，并由基金托管人复核，在</w:t>
      </w:r>
      <w:r w:rsidRPr="007E5F4F">
        <w:rPr>
          <w:rFonts w:ascii="彩虹粗仿宋" w:eastAsia="彩虹粗仿宋" w:hAnsi="宋体" w:cs="Arial"/>
          <w:sz w:val="24"/>
        </w:rPr>
        <w:t>2</w:t>
      </w:r>
      <w:r w:rsidRPr="007E5F4F">
        <w:rPr>
          <w:rFonts w:ascii="彩虹粗仿宋" w:eastAsia="彩虹粗仿宋" w:hAnsi="宋体" w:cs="Arial" w:hint="eastAsia"/>
          <w:sz w:val="24"/>
        </w:rPr>
        <w:t>个工作日内在指定媒介公告并报中国证监会备案。</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基金红利发放日距离收益分配基准日（即可供分配利润计算截止日）的时间不得超过</w:t>
      </w:r>
      <w:r w:rsidRPr="007E5F4F">
        <w:rPr>
          <w:rFonts w:ascii="彩虹粗仿宋" w:eastAsia="彩虹粗仿宋" w:hAnsi="宋体" w:cs="Arial"/>
          <w:sz w:val="24"/>
        </w:rPr>
        <w:t>15</w:t>
      </w:r>
      <w:r w:rsidRPr="007E5F4F">
        <w:rPr>
          <w:rFonts w:ascii="彩虹粗仿宋" w:eastAsia="彩虹粗仿宋" w:hAnsi="宋体" w:cs="Arial" w:hint="eastAsia"/>
          <w:sz w:val="24"/>
        </w:rPr>
        <w:t>个工作日。</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六、基金收益分配中发生的费用</w:t>
      </w:r>
    </w:p>
    <w:p w:rsidR="006D5D05" w:rsidRPr="007E5F4F" w:rsidRDefault="006D5D05" w:rsidP="006D5D05">
      <w:pPr>
        <w:pStyle w:val="a0"/>
        <w:adjustRightInd w:val="0"/>
        <w:snapToGrid w:val="0"/>
        <w:ind w:firstLine="480"/>
        <w:rPr>
          <w:rFonts w:ascii="彩虹粗仿宋" w:eastAsia="彩虹粗仿宋" w:hAnsi="宋体" w:cs="Arial"/>
          <w:sz w:val="24"/>
        </w:rPr>
      </w:pPr>
      <w:r w:rsidRPr="007E5F4F">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88" w:name="_Toc124325894"/>
      <w:r w:rsidRPr="007E5F4F">
        <w:rPr>
          <w:rFonts w:ascii="彩虹粗仿宋" w:eastAsia="彩虹粗仿宋" w:hint="eastAsia"/>
          <w:sz w:val="30"/>
        </w:rPr>
        <w:lastRenderedPageBreak/>
        <w:t>十、基金信息披露</w:t>
      </w:r>
      <w:bookmarkEnd w:id="88"/>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（一）保密义务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1.非因基金管理人和基金托管人的原因导致保密信息被披露、泄露或公开；</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（二）信息披露的内容</w:t>
      </w:r>
    </w:p>
    <w:p w:rsidR="006D5D05" w:rsidRPr="007E5F4F" w:rsidRDefault="006D5D05" w:rsidP="006D5D05">
      <w:pPr>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w:t>
      </w:r>
      <w:r w:rsidRPr="007E5F4F">
        <w:rPr>
          <w:rFonts w:ascii="彩虹粗仿宋" w:eastAsia="彩虹粗仿宋" w:hAnsi="宋体" w:cs="Arial"/>
          <w:sz w:val="24"/>
        </w:rPr>
        <w:t>中小企业私募债、资产支持证券的信息披露及</w:t>
      </w:r>
      <w:r w:rsidRPr="007E5F4F">
        <w:rPr>
          <w:rFonts w:ascii="彩虹粗仿宋" w:eastAsia="彩虹粗仿宋" w:hAnsi="宋体" w:cs="Arial" w:hint="eastAsia"/>
          <w:sz w:val="24"/>
        </w:rPr>
        <w:t>中国证监会规定的其他信息。基金年度报告需经具有从事证券相关业务资格的会计师事务所审计后，方可披露。</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（三）基金托管人和基金管理人在信息披露中的职责和信息披露程序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1.职责</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对于不需要基金托管人复核的信息，基金管理人在公告前应告知基金托管人。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基金管理人和基金托管人应积极配合、互相监督，保证其履行按照法定方式和限时披露的义务。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当出现下述情况时，基金管理人和基金托管人可暂停或延迟披露基金相关信息：</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(1)不可抗力或其他情形致使基金管理人、基金托管人无法准确评估基金资产价值时；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(2)基金投资所涉及的证券交易市场遇法定节假日或因其他原因暂停营业时；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(3)出现会导致基金管理人不能出售或评估基金资产的紧急事故的任何情况；</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(4)法律法规、《基金合同》或中国证监会规定的情况。</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3.信息文本的存放</w:t>
      </w:r>
    </w:p>
    <w:p w:rsidR="006D5D05" w:rsidRPr="007E5F4F" w:rsidRDefault="006D5D05" w:rsidP="006D5D05">
      <w:pPr>
        <w:pStyle w:val="a0"/>
        <w:ind w:firstLine="480"/>
        <w:rPr>
          <w:rFonts w:ascii="彩虹粗仿宋" w:eastAsia="彩虹粗仿宋" w:hAnsi="宋体" w:cs="Arial"/>
          <w:sz w:val="24"/>
        </w:rPr>
      </w:pPr>
      <w:r w:rsidRPr="007E5F4F">
        <w:rPr>
          <w:rFonts w:ascii="彩虹粗仿宋" w:eastAsia="彩虹粗仿宋" w:hAnsi="宋体" w:cs="Arial" w:hint="eastAsia"/>
          <w:sz w:val="24"/>
        </w:rPr>
        <w:t>予以披露的信息文本，存放在基金管理人/基金托管人处，投资者可以免费查</w:t>
      </w:r>
      <w:r w:rsidRPr="007E5F4F">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p>
    <w:p w:rsidR="006D5D05" w:rsidRPr="007E5F4F" w:rsidRDefault="006D5D05" w:rsidP="006D5D05">
      <w:pPr>
        <w:pStyle w:val="a0"/>
        <w:ind w:firstLineChars="0" w:firstLine="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89" w:name="_Toc124325895"/>
      <w:r w:rsidRPr="007E5F4F">
        <w:rPr>
          <w:rFonts w:ascii="彩虹粗仿宋" w:eastAsia="彩虹粗仿宋" w:hint="eastAsia"/>
          <w:sz w:val="30"/>
        </w:rPr>
        <w:t>十一、基金费用</w:t>
      </w:r>
      <w:bookmarkEnd w:id="89"/>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（一）基金管理费的计提比例和计提方法</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本基金的管理费按前一日基金资产净值的0.70%年费率计提。管理费的计算方法如下：</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H＝E×0.70%÷当年天数</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H为每日应计提的基金管理费</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E为前一日的基金资产净值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（二）基金托管费的计提比例和计提方法</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本基金的托管费按前一日基金资产净值的0.20%的年费率计提。托管费的计算方法如下：</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H＝E×0.20%÷当年天数</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H为每日应计提的基金托管费</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E为前一日的基金资产净值</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律师费、诉讼费</w:t>
      </w:r>
      <w:r w:rsidRPr="007E5F4F">
        <w:rPr>
          <w:rFonts w:ascii="彩虹粗仿宋" w:eastAsia="彩虹粗仿宋" w:hAnsi="宋体" w:cs="Arial"/>
          <w:sz w:val="24"/>
        </w:rPr>
        <w:t>和仲裁费</w:t>
      </w:r>
      <w:r w:rsidRPr="007E5F4F">
        <w:rPr>
          <w:rFonts w:ascii="彩虹粗仿宋" w:eastAsia="彩虹粗仿宋" w:hAnsi="宋体" w:cs="Arial" w:hint="eastAsia"/>
          <w:sz w:val="24"/>
        </w:rPr>
        <w:t>等根据有关法律法规、《基金合同》及相应协议的规定，列入当期基金费用。</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（四）不列入基金费用的项目</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《基金合同》生效前的相关费用不得从基金财产中列支；基金管理人和基金托管人因未履行或未完全履行义务导致的费用支出或基金财产的损失，处理与基金运作无关的事项发生的费用等不列入基金费用，</w:t>
      </w:r>
      <w:r w:rsidRPr="007E5F4F">
        <w:rPr>
          <w:rFonts w:ascii="彩虹粗仿宋" w:eastAsia="彩虹粗仿宋" w:hAnsi="宋体" w:cs="Arial"/>
          <w:sz w:val="24"/>
        </w:rPr>
        <w:t>以及</w:t>
      </w:r>
      <w:r w:rsidRPr="007E5F4F">
        <w:rPr>
          <w:rFonts w:ascii="彩虹粗仿宋" w:eastAsia="彩虹粗仿宋" w:hAnsi="宋体" w:cs="Arial" w:hint="eastAsia"/>
          <w:sz w:val="24"/>
        </w:rPr>
        <w:t>其他根据相关法律法规及中国证监会的有关规定不得列入基金费用的项目。</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（五）基金管理费和基金托管费的调整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基金管理人和基金托管人在履行适当程序后，可以适当调整基金管理费和基金托管费，并按规定在指定媒介上刊登公告。</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（六）基金管理费和基金托管费的复核程序、支付方式和时间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1.复核程序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基金托管人对基金管理人计提的基金管理费和基金托管费等，根据本托管协议和《基金合同》的有关规定进行复核。</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2.支付方式和时间</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费用自动扣划后，基金管理人应进行核对，如发现数据不符，及时联系基金托管人协商解决。</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（七）违规处理方式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0" w:name="_Toc124325896"/>
      <w:r w:rsidRPr="007E5F4F">
        <w:rPr>
          <w:rFonts w:ascii="彩虹粗仿宋" w:eastAsia="彩虹粗仿宋" w:hint="eastAsia"/>
          <w:sz w:val="30"/>
        </w:rPr>
        <w:t>十二、基金份额持有人名册的保管</w:t>
      </w:r>
      <w:bookmarkEnd w:id="90"/>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Pr="007E5F4F">
        <w:rPr>
          <w:rFonts w:ascii="彩虹粗仿宋" w:eastAsia="彩虹粗仿宋" w:hAnsi="宋体"/>
          <w:kern w:val="0"/>
          <w:sz w:val="24"/>
        </w:rPr>
        <w:t>法律法规或监管机关另有规定的除外</w:t>
      </w:r>
      <w:r w:rsidRPr="007E5F4F">
        <w:rPr>
          <w:rFonts w:ascii="彩虹粗仿宋" w:eastAsia="彩虹粗仿宋" w:hAnsi="宋体" w:hint="eastAsia"/>
          <w:kern w:val="0"/>
          <w:sz w:val="24"/>
        </w:rPr>
        <w:t>。</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7E5F4F">
        <w:rPr>
          <w:rFonts w:ascii="彩虹粗仿宋" w:eastAsia="彩虹粗仿宋" w:hAnsi="宋体" w:hint="eastAsia"/>
          <w:kern w:val="0"/>
          <w:sz w:val="24"/>
        </w:rPr>
        <w:t>基金托管人不得将所保管的基金份额持有人名册用于基金托管业务以外的其他用途，并应遵守保密义务。</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1" w:name="_Toc124325897"/>
      <w:r w:rsidRPr="007E5F4F">
        <w:rPr>
          <w:rFonts w:ascii="彩虹粗仿宋" w:eastAsia="彩虹粗仿宋" w:hint="eastAsia"/>
          <w:sz w:val="30"/>
        </w:rPr>
        <w:t>十三、基金有关文件档案的保存</w:t>
      </w:r>
      <w:bookmarkEnd w:id="91"/>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（一）档案保存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7E5F4F">
        <w:rPr>
          <w:rFonts w:ascii="彩虹粗仿宋" w:eastAsia="彩虹粗仿宋" w:hAnsi="宋体" w:hint="eastAsia"/>
          <w:kern w:val="0"/>
          <w:sz w:val="24"/>
        </w:rPr>
        <w:t>，</w:t>
      </w:r>
      <w:r w:rsidRPr="007E5F4F">
        <w:rPr>
          <w:rFonts w:ascii="彩虹粗仿宋" w:eastAsia="彩虹粗仿宋" w:hAnsi="宋体"/>
          <w:kern w:val="0"/>
          <w:sz w:val="24"/>
        </w:rPr>
        <w:t>法律法规或监管机关另有规定的除外</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（二）合同档案的建立</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1.基金管理人签署重大合同文本后，应及时将合同文本正本送达基金托管人处。</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2.基金管理人应及时将与本基金账务处理、资金划拨等有关的合同、协议传真基金托管人。</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（三）变更与协助</w:t>
      </w:r>
    </w:p>
    <w:p w:rsidR="006D5D05" w:rsidRPr="007E5F4F" w:rsidRDefault="006D5D05" w:rsidP="006D5D05">
      <w:pPr>
        <w:adjustRightInd w:val="0"/>
        <w:snapToGrid w:val="0"/>
        <w:ind w:firstLineChars="200" w:firstLine="480"/>
        <w:rPr>
          <w:rFonts w:ascii="彩虹粗仿宋" w:eastAsia="彩虹粗仿宋"/>
          <w:b/>
          <w:bCs/>
          <w:sz w:val="30"/>
          <w:szCs w:val="30"/>
        </w:rPr>
      </w:pPr>
      <w:r w:rsidRPr="007E5F4F">
        <w:rPr>
          <w:rFonts w:ascii="彩虹粗仿宋" w:eastAsia="彩虹粗仿宋" w:hAnsi="宋体" w:cs="Arial" w:hint="eastAsia"/>
          <w:sz w:val="24"/>
        </w:rPr>
        <w:t>若基金管理人/基金托管人发生变更，未变更的一方有义务协助变更后的接任人接收相应文件。</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7E5F4F">
        <w:rPr>
          <w:rFonts w:ascii="彩虹粗仿宋" w:eastAsia="彩虹粗仿宋" w:hAnsi="宋体" w:hint="eastAsia"/>
          <w:kern w:val="0"/>
          <w:sz w:val="24"/>
        </w:rPr>
        <w:t>，</w:t>
      </w:r>
      <w:r w:rsidRPr="007E5F4F">
        <w:rPr>
          <w:rFonts w:ascii="彩虹粗仿宋" w:eastAsia="彩虹粗仿宋" w:hAnsi="宋体"/>
          <w:kern w:val="0"/>
          <w:sz w:val="24"/>
        </w:rPr>
        <w:t>法律法规或监管机关另有规定的除外</w:t>
      </w:r>
      <w:r w:rsidRPr="007E5F4F">
        <w:rPr>
          <w:rFonts w:ascii="彩虹粗仿宋" w:eastAsia="彩虹粗仿宋" w:hAnsi="宋体" w:cs="Arial" w:hint="eastAsia"/>
          <w:sz w:val="24"/>
        </w:rPr>
        <w:t>。</w:t>
      </w:r>
    </w:p>
    <w:p w:rsidR="006D5D05" w:rsidRPr="007E5F4F" w:rsidRDefault="006D5D05" w:rsidP="006D5D05">
      <w:pPr>
        <w:adjustRightInd w:val="0"/>
        <w:snapToGrid w:val="0"/>
        <w:rPr>
          <w:rFonts w:ascii="彩虹粗仿宋" w:eastAsia="彩虹粗仿宋"/>
          <w:sz w:val="30"/>
          <w:szCs w:val="30"/>
        </w:rPr>
      </w:pPr>
    </w:p>
    <w:p w:rsidR="006D5D05" w:rsidRPr="007E5F4F" w:rsidRDefault="006D5D05" w:rsidP="006D5D05">
      <w:pPr>
        <w:pStyle w:val="2"/>
        <w:jc w:val="center"/>
        <w:rPr>
          <w:rFonts w:ascii="彩虹粗仿宋" w:eastAsia="彩虹粗仿宋"/>
          <w:sz w:val="30"/>
        </w:rPr>
      </w:pPr>
      <w:bookmarkStart w:id="92" w:name="_Toc124325898"/>
      <w:r w:rsidRPr="007E5F4F">
        <w:rPr>
          <w:rFonts w:ascii="彩虹粗仿宋" w:eastAsia="彩虹粗仿宋" w:hint="eastAsia"/>
          <w:sz w:val="30"/>
        </w:rPr>
        <w:t>十四、基金管理人和基金托管人的更换</w:t>
      </w:r>
      <w:bookmarkEnd w:id="92"/>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（一）基金管理人职责终止的情形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1.基金管理人职责终止的情形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有下列情形之一的，基金管理人职责终止：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(1)被依法取消基金管理资格；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(2)依法解散、被依法撤销或被依法宣告破产；</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(3)被基金份额持有人大会解任；</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(4)法律法规及中国证监会规定的和《基金合同》约定的其他情形。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2.基金管理人的更换程序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更换基金管理人必须依照如下程序进行：</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(1)提名：新任基金管理人由基金托管人</w:t>
      </w:r>
      <w:r w:rsidRPr="007E5F4F">
        <w:rPr>
          <w:rFonts w:ascii="彩虹粗仿宋" w:eastAsia="彩虹粗仿宋" w:hint="eastAsia"/>
          <w:sz w:val="24"/>
        </w:rPr>
        <w:t>或由单独或合计持有10%以上(含10%)基金份额的基金份额持有人</w:t>
      </w:r>
      <w:r w:rsidRPr="007E5F4F">
        <w:rPr>
          <w:rFonts w:ascii="彩虹粗仿宋" w:eastAsia="彩虹粗仿宋" w:hAnsi="宋体" w:cs="Arial" w:hint="eastAsia"/>
          <w:sz w:val="24"/>
        </w:rPr>
        <w:t>提名；</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7E5F4F">
        <w:rPr>
          <w:rFonts w:ascii="彩虹粗仿宋" w:eastAsia="彩虹粗仿宋" w:hAnsi="宋体" w:cs="Arial"/>
          <w:sz w:val="24"/>
        </w:rPr>
        <w:t>并自表决通过之日起生效</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(3)临时基金管理人：新任基金管理人产生之前，由中国证监会指定临时基金管理人；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(4)备案：基金份额持有人大会更换基金管理人的决议须报中国证监会备案；</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7E5F4F">
        <w:rPr>
          <w:rFonts w:ascii="彩虹粗仿宋" w:eastAsia="彩虹粗仿宋" w:hAnsi="宋体" w:cs="Arial"/>
          <w:sz w:val="24"/>
        </w:rPr>
        <w:t>审计费用在基金财产中列支</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Chars="200" w:firstLine="480"/>
        <w:rPr>
          <w:rFonts w:ascii="彩虹粗仿宋" w:eastAsia="彩虹粗仿宋"/>
          <w:sz w:val="30"/>
          <w:szCs w:val="30"/>
        </w:rPr>
      </w:pPr>
      <w:r w:rsidRPr="007E5F4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（二）基金托管人职责终止的情形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1.基金托管人职责终止的情形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有下列情形之一的，基金托管人职责终止：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(1)被依法取消基金托管资格；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(2)依法解散、被依法撤销或被依法宣告破产；</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(3)被基金份额持有人大会解任；</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(4)法律法规及中国证监会规定的和《基金合同》约定的其他情形。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2.基金托管人的更换程序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(1)提名：新任基金托管人由基金管理人</w:t>
      </w:r>
      <w:r w:rsidRPr="007E5F4F">
        <w:rPr>
          <w:rFonts w:ascii="彩虹粗仿宋" w:eastAsia="彩虹粗仿宋" w:hint="eastAsia"/>
          <w:sz w:val="24"/>
        </w:rPr>
        <w:t>或由单独或合计持有10%以上(含10%)基金份额的基金份额持有人</w:t>
      </w:r>
      <w:r w:rsidRPr="007E5F4F">
        <w:rPr>
          <w:rFonts w:ascii="彩虹粗仿宋" w:eastAsia="彩虹粗仿宋" w:hAnsi="宋体" w:cs="Arial" w:hint="eastAsia"/>
          <w:sz w:val="24"/>
        </w:rPr>
        <w:t>提名；</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7E5F4F">
        <w:rPr>
          <w:rFonts w:ascii="彩虹粗仿宋" w:eastAsia="彩虹粗仿宋" w:hAnsi="宋体" w:cs="Arial"/>
          <w:sz w:val="24"/>
        </w:rPr>
        <w:t>并自表决通过之日起生效</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(3)临时基金托管人：新任基金托管人产生之前，由中国证监会指定临时基金托管人；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(4)备案：基金份额持有人大会更换基金托管人的决议须报中国证监会备案；</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7E5F4F">
        <w:rPr>
          <w:rFonts w:ascii="彩虹粗仿宋" w:eastAsia="彩虹粗仿宋" w:hAnsi="宋体" w:cs="Arial"/>
          <w:sz w:val="24"/>
        </w:rPr>
        <w:t>审计费用在基金财产中列支</w:t>
      </w:r>
      <w:r w:rsidRPr="007E5F4F">
        <w:rPr>
          <w:rFonts w:ascii="彩虹粗仿宋" w:eastAsia="彩虹粗仿宋" w:hAnsi="宋体" w:cs="Arial" w:hint="eastAsia"/>
          <w:sz w:val="24"/>
        </w:rPr>
        <w:t>。</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（三）基金管理人与基金托管人同时更换的条件和程序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2.基金管理人和基金托管人的更换分别按上述程序进行；</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3" w:name="_Toc124325899"/>
      <w:r w:rsidRPr="007E5F4F">
        <w:rPr>
          <w:rFonts w:ascii="彩虹粗仿宋" w:eastAsia="彩虹粗仿宋" w:hint="eastAsia"/>
          <w:sz w:val="30"/>
        </w:rPr>
        <w:t>十五、禁止行为</w:t>
      </w:r>
      <w:bookmarkEnd w:id="93"/>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本协议当事人禁止从事的行为，包括但不限于：</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（一）基金管理人、基金托管人将其固有财产或者他人财产混同于基金财产从事证券投资。</w:t>
      </w:r>
    </w:p>
    <w:p w:rsidR="006D5D05" w:rsidRPr="007E5F4F" w:rsidRDefault="006D5D05" w:rsidP="006D5D05">
      <w:pPr>
        <w:ind w:firstLineChars="200" w:firstLine="480"/>
        <w:rPr>
          <w:rFonts w:ascii="彩虹粗仿宋" w:eastAsia="彩虹粗仿宋"/>
        </w:rPr>
      </w:pPr>
      <w:r w:rsidRPr="007E5F4F">
        <w:rPr>
          <w:rFonts w:ascii="彩虹粗仿宋" w:eastAsia="彩虹粗仿宋" w:hint="eastAsia"/>
          <w:sz w:val="24"/>
        </w:rPr>
        <w:t>（二）基金管理人不公平地对待其管理的不同基金财产，基金托管人不公平地对待其托管的不同基金财产。</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（三）基金管理人、基金托管人利用基金财产为基金份额持有人以外的第三人牟取利益。</w:t>
      </w:r>
    </w:p>
    <w:p w:rsidR="006D5D05" w:rsidRPr="007E5F4F" w:rsidRDefault="006D5D05" w:rsidP="006D5D05">
      <w:pPr>
        <w:ind w:firstLineChars="200" w:firstLine="480"/>
        <w:rPr>
          <w:rFonts w:ascii="彩虹粗仿宋" w:eastAsia="彩虹粗仿宋"/>
          <w:sz w:val="24"/>
        </w:rPr>
      </w:pPr>
      <w:r w:rsidRPr="007E5F4F">
        <w:rPr>
          <w:rFonts w:ascii="彩虹粗仿宋" w:eastAsia="彩虹粗仿宋" w:hint="eastAsia"/>
          <w:sz w:val="24"/>
        </w:rPr>
        <w:t>（四）基金管理人、基金托管人向基金份额持有人违规承诺收益或者承担损失。</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（五）基金管理人、基金托管人对他人泄漏基金运作和管理过程中任何尚未按法律法规规定的方式公开披露的信息。</w:t>
      </w:r>
    </w:p>
    <w:p w:rsidR="006D5D05" w:rsidRPr="007E5F4F" w:rsidRDefault="006D5D05" w:rsidP="006D5D05">
      <w:pPr>
        <w:pStyle w:val="ab"/>
        <w:spacing w:line="240" w:lineRule="auto"/>
        <w:outlineLvl w:val="0"/>
        <w:rPr>
          <w:rFonts w:ascii="彩虹粗仿宋" w:eastAsia="彩虹粗仿宋" w:hAnsi="宋体" w:cs="Arial"/>
          <w:szCs w:val="24"/>
        </w:rPr>
      </w:pPr>
      <w:r w:rsidRPr="007E5F4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（七）基金管理人、基金托管人在行政上、财务上不独立, 其高级管理人员和其他从业人员相互兼职。</w:t>
      </w:r>
    </w:p>
    <w:p w:rsidR="006D5D05" w:rsidRPr="007E5F4F" w:rsidRDefault="006D5D05" w:rsidP="006D5D05">
      <w:pPr>
        <w:ind w:firstLineChars="200" w:firstLine="480"/>
        <w:rPr>
          <w:rFonts w:ascii="彩虹粗仿宋" w:eastAsia="彩虹粗仿宋" w:hAnsi="宋体" w:cs="Arial"/>
          <w:sz w:val="24"/>
        </w:rPr>
      </w:pPr>
      <w:r w:rsidRPr="007E5F4F">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D5D05" w:rsidRPr="007E5F4F" w:rsidRDefault="006D5D05" w:rsidP="006D5D05">
      <w:pPr>
        <w:ind w:firstLineChars="200" w:firstLine="480"/>
        <w:rPr>
          <w:rFonts w:ascii="彩虹粗仿宋" w:eastAsia="彩虹粗仿宋" w:hAnsi="宋体" w:cs="Arial"/>
          <w:sz w:val="24"/>
        </w:rPr>
      </w:pPr>
      <w:r w:rsidRPr="007E5F4F">
        <w:rPr>
          <w:rFonts w:ascii="彩虹粗仿宋" w:eastAsia="彩虹粗仿宋" w:hint="eastAsia"/>
          <w:sz w:val="24"/>
        </w:rPr>
        <w:t>（九）</w:t>
      </w:r>
      <w:r w:rsidRPr="007E5F4F">
        <w:rPr>
          <w:rFonts w:ascii="彩虹粗仿宋" w:eastAsia="彩虹粗仿宋" w:hAnsi="宋体" w:cs="Arial" w:hint="eastAsia"/>
          <w:sz w:val="24"/>
        </w:rPr>
        <w:t>基金财产</w:t>
      </w:r>
      <w:r w:rsidRPr="007E5F4F">
        <w:rPr>
          <w:rFonts w:ascii="彩虹粗仿宋" w:eastAsia="彩虹粗仿宋" w:hint="eastAsia"/>
          <w:sz w:val="24"/>
        </w:rPr>
        <w:t>用于下列投资或者活动：1.承销证券；2.违反规定向他人贷款或者提供担保；3.从事承担无限责任的投资；4.向其基金管理人、基金托管人出资；</w:t>
      </w:r>
      <w:r w:rsidRPr="007E5F4F">
        <w:rPr>
          <w:rFonts w:ascii="彩虹粗仿宋" w:eastAsia="彩虹粗仿宋"/>
          <w:sz w:val="24"/>
        </w:rPr>
        <w:t>5</w:t>
      </w:r>
      <w:r w:rsidRPr="007E5F4F">
        <w:rPr>
          <w:rFonts w:ascii="彩虹粗仿宋" w:eastAsia="彩虹粗仿宋" w:hint="eastAsia"/>
          <w:sz w:val="24"/>
        </w:rPr>
        <w:t>.从事内幕交易、操纵证券交易价格及其他不正当的证券交易活动；</w:t>
      </w:r>
      <w:r w:rsidRPr="007E5F4F">
        <w:rPr>
          <w:rFonts w:ascii="彩虹粗仿宋" w:eastAsia="彩虹粗仿宋"/>
          <w:sz w:val="24"/>
        </w:rPr>
        <w:t>6</w:t>
      </w:r>
      <w:r w:rsidRPr="007E5F4F">
        <w:rPr>
          <w:rFonts w:ascii="彩虹粗仿宋" w:eastAsia="彩虹粗仿宋" w:hint="eastAsia"/>
          <w:sz w:val="24"/>
        </w:rPr>
        <w:t>.法律、行政法规和中国证监会规定禁止的其他活动。</w:t>
      </w:r>
    </w:p>
    <w:p w:rsidR="006D5D05" w:rsidRPr="007E5F4F" w:rsidRDefault="006D5D05" w:rsidP="006D5D05">
      <w:pPr>
        <w:adjustRightInd w:val="0"/>
        <w:snapToGrid w:val="0"/>
        <w:ind w:firstLineChars="200" w:firstLine="480"/>
        <w:outlineLvl w:val="0"/>
        <w:rPr>
          <w:rFonts w:ascii="彩虹粗仿宋" w:eastAsia="彩虹粗仿宋"/>
          <w:sz w:val="24"/>
        </w:rPr>
      </w:pPr>
      <w:r w:rsidRPr="007E5F4F">
        <w:rPr>
          <w:rFonts w:ascii="彩虹粗仿宋" w:eastAsia="彩虹粗仿宋" w:hAnsi="宋体" w:cs="Arial" w:hint="eastAsia"/>
          <w:sz w:val="24"/>
        </w:rPr>
        <w:t>（十）法律法规和《基金合同》禁止的其他行为，以及</w:t>
      </w:r>
      <w:r w:rsidRPr="007E5F4F">
        <w:rPr>
          <w:rFonts w:ascii="彩虹粗仿宋" w:eastAsia="彩虹粗仿宋" w:hint="eastAsia"/>
          <w:sz w:val="24"/>
        </w:rPr>
        <w:t>依照法律、行政法规有关规定，由中国证监会规定禁止基金管理人、基金托管人从事的其他行为。</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cs="Arial" w:hint="eastAsia"/>
          <w:sz w:val="24"/>
        </w:rPr>
        <w:lastRenderedPageBreak/>
        <w:t>法律法规或监管部门取消上述限制，如适用于本基金，则本基金投资不再受相关限制</w:t>
      </w:r>
      <w:r w:rsidRPr="007E5F4F">
        <w:rPr>
          <w:rFonts w:ascii="彩虹粗仿宋" w:eastAsia="彩虹粗仿宋" w:hint="eastAsia"/>
          <w:sz w:val="24"/>
        </w:rPr>
        <w:t>。</w:t>
      </w:r>
    </w:p>
    <w:p w:rsidR="006D5D05" w:rsidRPr="007E5F4F" w:rsidRDefault="006D5D05" w:rsidP="006D5D05">
      <w:pPr>
        <w:adjustRightInd w:val="0"/>
        <w:snapToGrid w:val="0"/>
        <w:rPr>
          <w:rFonts w:ascii="彩虹粗仿宋" w:eastAsia="彩虹粗仿宋"/>
          <w:sz w:val="30"/>
          <w:szCs w:val="30"/>
        </w:rPr>
      </w:pPr>
    </w:p>
    <w:p w:rsidR="006D5D05" w:rsidRPr="007E5F4F" w:rsidRDefault="006D5D05" w:rsidP="006D5D05">
      <w:pPr>
        <w:pStyle w:val="2"/>
        <w:jc w:val="center"/>
        <w:rPr>
          <w:rFonts w:ascii="彩虹粗仿宋" w:eastAsia="彩虹粗仿宋"/>
          <w:sz w:val="30"/>
        </w:rPr>
      </w:pPr>
      <w:bookmarkStart w:id="94" w:name="_Toc124325900"/>
      <w:r w:rsidRPr="007E5F4F">
        <w:rPr>
          <w:rFonts w:ascii="彩虹粗仿宋" w:eastAsia="彩虹粗仿宋" w:hint="eastAsia"/>
          <w:sz w:val="30"/>
        </w:rPr>
        <w:t>十六、托管协议的变更、终止与基金财产的清算</w:t>
      </w:r>
      <w:bookmarkEnd w:id="94"/>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（一）托管协议的变更程序</w:t>
      </w:r>
    </w:p>
    <w:p w:rsidR="006D5D05" w:rsidRPr="007E5F4F" w:rsidRDefault="006D5D05" w:rsidP="006D5D05">
      <w:pPr>
        <w:adjustRightInd w:val="0"/>
        <w:snapToGrid w:val="0"/>
        <w:ind w:firstLineChars="200" w:firstLine="480"/>
        <w:rPr>
          <w:rFonts w:ascii="彩虹粗仿宋" w:eastAsia="彩虹粗仿宋"/>
          <w:sz w:val="30"/>
          <w:szCs w:val="30"/>
        </w:rPr>
      </w:pPr>
      <w:r w:rsidRPr="007E5F4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（二）托管协议终止的情形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1.《基金合同》终止；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2.基金托管人解散、依法被撤销、破产或由其他基金托管人接管基金资产；</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3.基金管理人解散、依法被撤销、破产或由其他基金管理人接管基金管理权；</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4.发生法律法规或《基金合同》规定的终止事项。</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（三）基金财产的清算</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4.基金财产清算程序：</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(1)《基金合同》终止情形出现时，由基金财产清算小组统一接管基金；</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(2)对基金财产和债权债务进行清理和确认；</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(3)对基金财产进行估值和变现；</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(4)制作清算报告；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(5)聘请会计师事务所对清算报告进行外部审计，聘请律师事务所对清算报告出具法律意见书；</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(6)将清算结果报中国证监会备案并公告；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(7)对基金剩余财产进行分配。</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5.基金财产清算的期限为6个月。</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6.清算费用</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D5D05" w:rsidRPr="007E5F4F" w:rsidRDefault="006D5D05" w:rsidP="006D5D05">
      <w:pPr>
        <w:tabs>
          <w:tab w:val="left" w:pos="6195"/>
        </w:tabs>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7.基金财产清算剩余资产的分配：</w:t>
      </w:r>
      <w:r w:rsidRPr="007E5F4F">
        <w:rPr>
          <w:rFonts w:ascii="彩虹粗仿宋" w:eastAsia="彩虹粗仿宋" w:hAnsi="宋体" w:cs="Arial"/>
          <w:sz w:val="24"/>
        </w:rPr>
        <w:tab/>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8.基金财产清算的公告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w:t>
      </w:r>
      <w:r w:rsidRPr="007E5F4F">
        <w:rPr>
          <w:rFonts w:ascii="彩虹粗仿宋" w:eastAsia="彩虹粗仿宋" w:hAnsi="宋体" w:cs="Arial" w:hint="eastAsia"/>
          <w:sz w:val="24"/>
        </w:rPr>
        <w:lastRenderedPageBreak/>
        <w:t>清算公告于基金财产清算报告报中国证监会备案后5个工作日内由基金财产清算小组进行公告。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9.基金财产清算账册及文件的保存</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基金财产清算账册及有关文件由基金托管人保存15年以上。</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5" w:name="_Toc124325901"/>
      <w:r w:rsidRPr="007E5F4F">
        <w:rPr>
          <w:rFonts w:ascii="彩虹粗仿宋" w:eastAsia="彩虹粗仿宋" w:hint="eastAsia"/>
          <w:sz w:val="30"/>
        </w:rPr>
        <w:t>十七、违约责任</w:t>
      </w:r>
      <w:bookmarkEnd w:id="95"/>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（一）基金管理人、基金托管人不履行本协议或履行本协议不符合约定的，应当承担违约责任。</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1.不可抗力；</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2.基金管理人、基金托管人按照当时有效的法律法规或中国证监会的规定作为或不作为而造成的损失等；</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D5D05" w:rsidRPr="007E5F4F" w:rsidRDefault="006D5D05" w:rsidP="006D5D05">
      <w:pPr>
        <w:adjustRightInd w:val="0"/>
        <w:snapToGrid w:val="0"/>
        <w:ind w:firstLineChars="200" w:firstLine="480"/>
        <w:outlineLvl w:val="0"/>
        <w:rPr>
          <w:rFonts w:ascii="彩虹粗仿宋" w:eastAsia="彩虹粗仿宋" w:hAnsi="宋体" w:cs="Arial"/>
          <w:sz w:val="24"/>
        </w:rPr>
      </w:pPr>
      <w:r w:rsidRPr="007E5F4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D5D05" w:rsidRPr="007E5F4F" w:rsidRDefault="006D5D05" w:rsidP="006D5D05">
      <w:pPr>
        <w:adjustRightInd w:val="0"/>
        <w:snapToGrid w:val="0"/>
        <w:outlineLvl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6" w:name="_Toc124325902"/>
      <w:r w:rsidRPr="007E5F4F">
        <w:rPr>
          <w:rFonts w:ascii="彩虹粗仿宋" w:eastAsia="彩虹粗仿宋" w:hint="eastAsia"/>
          <w:sz w:val="30"/>
        </w:rPr>
        <w:t>十八、争议解决方式</w:t>
      </w:r>
      <w:bookmarkEnd w:id="96"/>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律师费用由败诉方承担。</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争议处理期间，双方当事人应恪守基金管理人和基金托管人职责，各自继续</w:t>
      </w:r>
      <w:r w:rsidRPr="007E5F4F">
        <w:rPr>
          <w:rFonts w:ascii="彩虹粗仿宋" w:eastAsia="彩虹粗仿宋" w:hAnsi="宋体" w:cs="Arial" w:hint="eastAsia"/>
          <w:sz w:val="24"/>
        </w:rPr>
        <w:lastRenderedPageBreak/>
        <w:t>忠实、勤勉、尽责地履行《基金合同》和本托管协议规定的义务，维护基金份额持有人的合法权益。</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本协议受中国法律管辖。</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7" w:name="_Toc124325903"/>
      <w:r w:rsidRPr="007E5F4F">
        <w:rPr>
          <w:rFonts w:ascii="彩虹粗仿宋" w:eastAsia="彩虹粗仿宋" w:hint="eastAsia"/>
          <w:sz w:val="30"/>
        </w:rPr>
        <w:t>十九、托管协议的效力</w:t>
      </w:r>
      <w:bookmarkEnd w:id="97"/>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双方对托管协议的效力约定如下：</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（三）托管协议自生效之日起对托管协议当事人具有同等的法律约束力。</w:t>
      </w:r>
    </w:p>
    <w:p w:rsidR="006D5D05" w:rsidRPr="007E5F4F" w:rsidRDefault="006D5D05" w:rsidP="006D5D05">
      <w:pPr>
        <w:adjustRightInd w:val="0"/>
        <w:snapToGrid w:val="0"/>
        <w:ind w:firstLineChars="200" w:firstLine="480"/>
        <w:rPr>
          <w:rFonts w:ascii="彩虹粗仿宋" w:eastAsia="彩虹粗仿宋"/>
          <w:sz w:val="30"/>
          <w:szCs w:val="30"/>
        </w:rPr>
      </w:pPr>
      <w:r w:rsidRPr="007E5F4F">
        <w:rPr>
          <w:rFonts w:ascii="彩虹粗仿宋" w:eastAsia="彩虹粗仿宋" w:hAnsi="宋体" w:cs="Arial" w:hint="eastAsia"/>
          <w:sz w:val="24"/>
        </w:rPr>
        <w:t>（四）本协议一式六份，协议双方各持二份，上报监管机构二份，每份具有同等的法律效力。</w:t>
      </w:r>
    </w:p>
    <w:p w:rsidR="006D5D05" w:rsidRPr="007E5F4F" w:rsidRDefault="006D5D05" w:rsidP="006D5D05">
      <w:pPr>
        <w:adjustRightInd w:val="0"/>
        <w:snapToGrid w:val="0"/>
        <w:rPr>
          <w:rFonts w:ascii="彩虹粗仿宋" w:eastAsia="彩虹粗仿宋" w:hAnsi="宋体" w:cs="Arial"/>
          <w:sz w:val="24"/>
        </w:rPr>
      </w:pPr>
    </w:p>
    <w:p w:rsidR="006D5D05" w:rsidRPr="007E5F4F" w:rsidRDefault="006D5D05" w:rsidP="006D5D05">
      <w:pPr>
        <w:pStyle w:val="2"/>
        <w:jc w:val="center"/>
        <w:rPr>
          <w:rFonts w:ascii="彩虹粗仿宋" w:eastAsia="彩虹粗仿宋"/>
          <w:sz w:val="30"/>
        </w:rPr>
      </w:pPr>
      <w:bookmarkStart w:id="98" w:name="_Toc124325904"/>
      <w:r w:rsidRPr="007E5F4F">
        <w:rPr>
          <w:rFonts w:ascii="彩虹粗仿宋" w:eastAsia="彩虹粗仿宋" w:hint="eastAsia"/>
          <w:sz w:val="30"/>
        </w:rPr>
        <w:t>二十、其他事项</w:t>
      </w:r>
      <w:bookmarkEnd w:id="98"/>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如发生有权司法机关依法冻结基金份额持有人的基金份额时，基金管理人应予以配合，承担司法协助义务。</w:t>
      </w:r>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D5D05" w:rsidRPr="007E5F4F" w:rsidRDefault="006D5D05" w:rsidP="006D5D05">
      <w:pPr>
        <w:adjustRightInd w:val="0"/>
        <w:snapToGrid w:val="0"/>
        <w:rPr>
          <w:rFonts w:ascii="彩虹粗仿宋" w:eastAsia="彩虹粗仿宋"/>
          <w:b/>
          <w:bCs/>
        </w:rPr>
      </w:pPr>
    </w:p>
    <w:p w:rsidR="006D5D05" w:rsidRPr="007E5F4F" w:rsidRDefault="006D5D05" w:rsidP="006D5D05">
      <w:pPr>
        <w:pStyle w:val="2"/>
        <w:jc w:val="center"/>
        <w:rPr>
          <w:rFonts w:ascii="彩虹粗仿宋" w:eastAsia="彩虹粗仿宋"/>
          <w:sz w:val="30"/>
        </w:rPr>
      </w:pPr>
      <w:bookmarkStart w:id="99" w:name="_Toc124325905"/>
      <w:r w:rsidRPr="007E5F4F">
        <w:rPr>
          <w:rFonts w:ascii="彩虹粗仿宋" w:eastAsia="彩虹粗仿宋" w:hint="eastAsia"/>
          <w:sz w:val="30"/>
        </w:rPr>
        <w:t>二十一、托管协议的签订</w:t>
      </w:r>
      <w:bookmarkEnd w:id="99"/>
    </w:p>
    <w:p w:rsidR="006D5D05" w:rsidRPr="007E5F4F" w:rsidRDefault="006D5D05" w:rsidP="006D5D05">
      <w:pPr>
        <w:adjustRightInd w:val="0"/>
        <w:snapToGrid w:val="0"/>
        <w:ind w:firstLineChars="200" w:firstLine="480"/>
        <w:rPr>
          <w:rFonts w:ascii="彩虹粗仿宋" w:eastAsia="彩虹粗仿宋" w:hAnsi="宋体" w:cs="Arial"/>
          <w:sz w:val="24"/>
        </w:rPr>
      </w:pPr>
      <w:r w:rsidRPr="007E5F4F">
        <w:rPr>
          <w:rFonts w:ascii="彩虹粗仿宋" w:eastAsia="彩虹粗仿宋" w:hAnsi="宋体" w:cs="Arial" w:hint="eastAsia"/>
          <w:sz w:val="24"/>
        </w:rPr>
        <w:t>本协议双方法定代表人或授权代表签章、签订地、签订日</w:t>
      </w:r>
    </w:p>
    <w:p w:rsidR="006D5D05" w:rsidRPr="007E5F4F" w:rsidRDefault="006D5D05" w:rsidP="006D5D05">
      <w:pPr>
        <w:adjustRightInd w:val="0"/>
        <w:snapToGrid w:val="0"/>
        <w:ind w:firstLineChars="200" w:firstLine="480"/>
        <w:rPr>
          <w:rFonts w:ascii="彩虹粗仿宋" w:eastAsia="彩虹粗仿宋" w:hAnsi="宋体" w:cs="Arial"/>
          <w:sz w:val="24"/>
        </w:rPr>
        <w:sectPr w:rsidR="006D5D05" w:rsidRPr="007E5F4F">
          <w:headerReference w:type="even" r:id="rId12"/>
          <w:headerReference w:type="default" r:id="rId13"/>
          <w:headerReference w:type="first" r:id="rId14"/>
          <w:pgSz w:w="11906" w:h="16838" w:code="9"/>
          <w:pgMar w:top="1418" w:right="1701" w:bottom="1418" w:left="1701" w:header="851" w:footer="992" w:gutter="0"/>
          <w:cols w:space="425"/>
          <w:docGrid w:type="lines" w:linePitch="312"/>
        </w:sectPr>
      </w:pPr>
    </w:p>
    <w:p w:rsidR="006D5D05" w:rsidRPr="007E5F4F" w:rsidRDefault="006D5D05" w:rsidP="006D5D05">
      <w:pPr>
        <w:spacing w:line="360" w:lineRule="auto"/>
        <w:ind w:right="26"/>
        <w:rPr>
          <w:rFonts w:ascii="彩虹粗仿宋" w:eastAsia="彩虹粗仿宋"/>
          <w:sz w:val="24"/>
        </w:rPr>
      </w:pPr>
      <w:r w:rsidRPr="007E5F4F">
        <w:rPr>
          <w:rFonts w:ascii="彩虹粗仿宋" w:eastAsia="彩虹粗仿宋" w:hint="eastAsia"/>
          <w:sz w:val="24"/>
        </w:rPr>
        <w:lastRenderedPageBreak/>
        <w:t>本页无正文，为《华商瑞鑫定期开放债券型证券投资基金托管协议》的签字盖章页。</w:t>
      </w:r>
    </w:p>
    <w:p w:rsidR="006D5D05" w:rsidRPr="007E5F4F" w:rsidRDefault="006D5D05" w:rsidP="006D5D05">
      <w:pPr>
        <w:spacing w:line="360" w:lineRule="auto"/>
        <w:rPr>
          <w:rFonts w:ascii="彩虹粗仿宋" w:eastAsia="彩虹粗仿宋"/>
          <w:sz w:val="24"/>
        </w:rPr>
      </w:pPr>
    </w:p>
    <w:p w:rsidR="006D5D05" w:rsidRPr="007E5F4F" w:rsidRDefault="006D5D05" w:rsidP="006D5D05">
      <w:pPr>
        <w:spacing w:line="360" w:lineRule="auto"/>
        <w:rPr>
          <w:rFonts w:ascii="彩虹粗仿宋" w:eastAsia="彩虹粗仿宋"/>
          <w:sz w:val="24"/>
        </w:rPr>
      </w:pPr>
    </w:p>
    <w:p w:rsidR="006D5D05" w:rsidRPr="007E5F4F" w:rsidRDefault="006D5D05" w:rsidP="006D5D05">
      <w:pPr>
        <w:spacing w:line="360" w:lineRule="auto"/>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r w:rsidRPr="007E5F4F">
        <w:rPr>
          <w:rFonts w:ascii="彩虹粗仿宋" w:eastAsia="彩虹粗仿宋" w:hint="eastAsia"/>
          <w:sz w:val="24"/>
        </w:rPr>
        <w:t>基金管理人：华商基金管理有限公司（盖章）</w:t>
      </w: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r w:rsidRPr="007E5F4F">
        <w:rPr>
          <w:rFonts w:ascii="彩虹粗仿宋" w:eastAsia="彩虹粗仿宋" w:hint="eastAsia"/>
          <w:sz w:val="24"/>
        </w:rPr>
        <w:t xml:space="preserve">法定代表人或授权代表：                   </w:t>
      </w: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r w:rsidRPr="007E5F4F">
        <w:rPr>
          <w:rFonts w:ascii="彩虹粗仿宋" w:eastAsia="彩虹粗仿宋" w:hint="eastAsia"/>
          <w:sz w:val="24"/>
        </w:rPr>
        <w:t>基金托管人：中国建设银行股份有限公司（盖章）</w:t>
      </w: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p>
    <w:p w:rsidR="006D5D05" w:rsidRPr="007E5F4F" w:rsidRDefault="006D5D05" w:rsidP="006D5D05">
      <w:pPr>
        <w:spacing w:line="360" w:lineRule="auto"/>
        <w:ind w:right="26"/>
        <w:rPr>
          <w:rFonts w:ascii="彩虹粗仿宋" w:eastAsia="彩虹粗仿宋"/>
          <w:sz w:val="24"/>
        </w:rPr>
      </w:pPr>
      <w:r w:rsidRPr="007E5F4F">
        <w:rPr>
          <w:rFonts w:ascii="彩虹粗仿宋" w:eastAsia="彩虹粗仿宋" w:hint="eastAsia"/>
          <w:sz w:val="24"/>
        </w:rPr>
        <w:t xml:space="preserve">法定代表人或授权代表：                   </w:t>
      </w:r>
    </w:p>
    <w:p w:rsidR="006D5D05" w:rsidRPr="007E5F4F" w:rsidRDefault="006D5D05" w:rsidP="006D5D05">
      <w:pPr>
        <w:spacing w:line="360" w:lineRule="auto"/>
        <w:ind w:right="26"/>
        <w:rPr>
          <w:rFonts w:ascii="彩虹粗仿宋" w:eastAsia="彩虹粗仿宋"/>
          <w:b/>
          <w:sz w:val="24"/>
          <w:szCs w:val="28"/>
        </w:rPr>
      </w:pPr>
    </w:p>
    <w:p w:rsidR="006D5D05" w:rsidRPr="007E5F4F" w:rsidRDefault="006D5D05" w:rsidP="006D5D05">
      <w:pPr>
        <w:spacing w:line="360" w:lineRule="auto"/>
        <w:ind w:right="26"/>
        <w:rPr>
          <w:rFonts w:ascii="彩虹粗仿宋" w:eastAsia="彩虹粗仿宋"/>
          <w:b/>
          <w:sz w:val="24"/>
          <w:szCs w:val="28"/>
        </w:rPr>
      </w:pPr>
    </w:p>
    <w:p w:rsidR="006D5D05" w:rsidRPr="007E5F4F" w:rsidRDefault="006D5D05" w:rsidP="006D5D05">
      <w:pPr>
        <w:spacing w:line="360" w:lineRule="auto"/>
        <w:ind w:right="26"/>
        <w:rPr>
          <w:rFonts w:ascii="彩虹粗仿宋" w:eastAsia="彩虹粗仿宋"/>
          <w:b/>
          <w:sz w:val="24"/>
          <w:szCs w:val="28"/>
        </w:rPr>
      </w:pPr>
    </w:p>
    <w:p w:rsidR="006D5D05" w:rsidRPr="007E5F4F" w:rsidRDefault="006D5D05" w:rsidP="006D5D05">
      <w:pPr>
        <w:spacing w:line="360" w:lineRule="auto"/>
        <w:ind w:right="26"/>
        <w:rPr>
          <w:rFonts w:ascii="彩虹粗仿宋" w:eastAsia="彩虹粗仿宋"/>
          <w:b/>
          <w:sz w:val="24"/>
          <w:szCs w:val="28"/>
        </w:rPr>
      </w:pPr>
      <w:r w:rsidRPr="007E5F4F">
        <w:rPr>
          <w:rFonts w:ascii="彩虹粗仿宋" w:eastAsia="彩虹粗仿宋" w:hint="eastAsia"/>
          <w:b/>
          <w:sz w:val="24"/>
          <w:szCs w:val="28"/>
        </w:rPr>
        <w:t>签订地点：北京</w:t>
      </w:r>
    </w:p>
    <w:p w:rsidR="006D5D05" w:rsidRPr="004565B1" w:rsidRDefault="006D5D05" w:rsidP="006D5D05">
      <w:pPr>
        <w:spacing w:line="360" w:lineRule="auto"/>
        <w:ind w:right="26"/>
        <w:rPr>
          <w:rFonts w:ascii="彩虹粗仿宋" w:eastAsia="彩虹粗仿宋"/>
          <w:b/>
          <w:sz w:val="24"/>
          <w:szCs w:val="28"/>
        </w:rPr>
      </w:pPr>
      <w:r w:rsidRPr="007E5F4F">
        <w:rPr>
          <w:rFonts w:ascii="彩虹粗仿宋" w:eastAsia="彩虹粗仿宋" w:hint="eastAsia"/>
          <w:b/>
          <w:sz w:val="24"/>
          <w:szCs w:val="28"/>
        </w:rPr>
        <w:t>签 订 日：二零一  年月   日</w:t>
      </w:r>
    </w:p>
    <w:p w:rsidR="006D5D05" w:rsidRPr="004565B1" w:rsidRDefault="006D5D05" w:rsidP="006D5D05">
      <w:pPr>
        <w:adjustRightInd w:val="0"/>
        <w:snapToGrid w:val="0"/>
        <w:rPr>
          <w:rFonts w:ascii="彩虹粗仿宋" w:eastAsia="彩虹粗仿宋" w:hAnsi="宋体" w:cs="Arial"/>
          <w:sz w:val="24"/>
        </w:rPr>
      </w:pPr>
    </w:p>
    <w:p w:rsidR="006D5D05" w:rsidRPr="00BB47B0" w:rsidRDefault="006D5D05" w:rsidP="006D5D05"/>
    <w:p w:rsidR="006D5D05" w:rsidRPr="00E90C76" w:rsidRDefault="006D5D05" w:rsidP="006D5D05"/>
    <w:p w:rsidR="007D50A8" w:rsidRPr="006D5D05" w:rsidRDefault="007D50A8"/>
    <w:sectPr w:rsidR="007D50A8" w:rsidRPr="006D5D05" w:rsidSect="009C02F2">
      <w:headerReference w:type="even" r:id="rId15"/>
      <w:headerReference w:type="default" r:id="rId16"/>
      <w:footerReference w:type="default" r:id="rId17"/>
      <w:headerReference w:type="first" r:id="rId18"/>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34" w:rsidRDefault="00ED7834" w:rsidP="00412579">
      <w:r>
        <w:separator/>
      </w:r>
    </w:p>
  </w:endnote>
  <w:endnote w:type="continuationSeparator" w:id="0">
    <w:p w:rsidR="00ED7834" w:rsidRDefault="00ED7834" w:rsidP="00412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5"/>
      <w:framePr w:wrap="around" w:vAnchor="text" w:hAnchor="margin" w:xAlign="center" w:y="1"/>
      <w:rPr>
        <w:rStyle w:val="a6"/>
      </w:rPr>
    </w:pPr>
    <w:r>
      <w:rPr>
        <w:rStyle w:val="a6"/>
      </w:rPr>
      <w:fldChar w:fldCharType="begin"/>
    </w:r>
    <w:r w:rsidR="006D5D05">
      <w:rPr>
        <w:rStyle w:val="a6"/>
      </w:rPr>
      <w:instrText xml:space="preserve">PAGE  </w:instrText>
    </w:r>
    <w:r>
      <w:rPr>
        <w:rStyle w:val="a6"/>
      </w:rPr>
      <w:fldChar w:fldCharType="end"/>
    </w:r>
  </w:p>
  <w:p w:rsidR="00D83BE5" w:rsidRDefault="00ED78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5"/>
      <w:framePr w:wrap="around" w:vAnchor="text" w:hAnchor="margin" w:xAlign="center" w:y="1"/>
      <w:rPr>
        <w:rStyle w:val="a6"/>
      </w:rPr>
    </w:pPr>
    <w:r>
      <w:rPr>
        <w:rStyle w:val="a6"/>
      </w:rPr>
      <w:fldChar w:fldCharType="begin"/>
    </w:r>
    <w:r w:rsidR="006D5D05">
      <w:rPr>
        <w:rStyle w:val="a6"/>
      </w:rPr>
      <w:instrText xml:space="preserve">PAGE  </w:instrText>
    </w:r>
    <w:r>
      <w:rPr>
        <w:rStyle w:val="a6"/>
      </w:rPr>
      <w:fldChar w:fldCharType="separate"/>
    </w:r>
    <w:r w:rsidR="00287E34">
      <w:rPr>
        <w:rStyle w:val="a6"/>
        <w:noProof/>
      </w:rPr>
      <w:t>1</w:t>
    </w:r>
    <w:r>
      <w:rPr>
        <w:rStyle w:val="a6"/>
      </w:rPr>
      <w:fldChar w:fldCharType="end"/>
    </w:r>
  </w:p>
  <w:p w:rsidR="00D83BE5" w:rsidRDefault="00ED78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ED78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34" w:rsidRDefault="00ED7834" w:rsidP="00412579">
      <w:r>
        <w:separator/>
      </w:r>
    </w:p>
  </w:footnote>
  <w:footnote w:type="continuationSeparator" w:id="0">
    <w:p w:rsidR="00ED7834" w:rsidRDefault="00ED7834" w:rsidP="00412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1" o:spid="_x0000_s1026" type="#_x0000_t136" style="position:absolute;left:0;text-align:left;margin-left:0;margin-top:0;width:549.5pt;height:49.95pt;rotation:315;z-index:-251660800;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2" o:spid="_x0000_s1027" type="#_x0000_t136" style="position:absolute;left:0;text-align:left;margin-left:0;margin-top:0;width:549.5pt;height:49.95pt;rotation:315;z-index:-251658752;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0" o:spid="_x0000_s1025" type="#_x0000_t136" style="position:absolute;left:0;text-align:left;margin-left:0;margin-top:0;width:549.5pt;height:49.95pt;rotation:315;z-index:-251662848;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4" o:spid="_x0000_s1029" type="#_x0000_t136" style="position:absolute;left:0;text-align:left;margin-left:0;margin-top:0;width:549.5pt;height:49.95pt;rotation:315;z-index:-251655680;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5" o:spid="_x0000_s1030" type="#_x0000_t136" style="position:absolute;left:0;text-align:left;margin-left:0;margin-top:0;width:549.5pt;height:49.95pt;rotation:315;z-index:-251654656;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3" o:spid="_x0000_s1028" type="#_x0000_t136" style="position:absolute;left:0;text-align:left;margin-left:0;margin-top:0;width:549.5pt;height:49.95pt;rotation:315;z-index:-251656704;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7" o:spid="_x0000_s1032" type="#_x0000_t136" style="position:absolute;left:0;text-align:left;margin-left:0;margin-top:0;width:549.5pt;height:49.95pt;rotation:315;z-index:-251659776;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8" o:spid="_x0000_s1033" type="#_x0000_t136" style="position:absolute;left:0;text-align:left;margin-left:0;margin-top:0;width:549.5pt;height:49.95pt;rotation:315;z-index:-251657728;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E5" w:rsidRDefault="002A5B3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9206" o:spid="_x0000_s1031" type="#_x0000_t136" style="position:absolute;left:0;text-align:left;margin-left:0;margin-top:0;width:549.5pt;height:49.95pt;rotation:315;z-index:-251661824;mso-position-horizontal:center;mso-position-horizontal-relative:margin;mso-position-vertical:center;mso-position-vertical-relative:margin" o:allowincell="f" fillcolor="silver" stroked="f">
          <v:fill opacity=".5"/>
          <v:textpath style="font-family:&quot;彩虹粗仿宋&quot;;font-size:1pt" string="中国建设银行投资托管部"/>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D05"/>
    <w:rsid w:val="00072CB5"/>
    <w:rsid w:val="00287E34"/>
    <w:rsid w:val="002A5B39"/>
    <w:rsid w:val="00412579"/>
    <w:rsid w:val="006D5D05"/>
    <w:rsid w:val="007D50A8"/>
    <w:rsid w:val="007E5F4F"/>
    <w:rsid w:val="00986A46"/>
    <w:rsid w:val="009E2180"/>
    <w:rsid w:val="00C10FFE"/>
    <w:rsid w:val="00D5668D"/>
    <w:rsid w:val="00DF5AFA"/>
    <w:rsid w:val="00E72DAA"/>
    <w:rsid w:val="00ED7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05"/>
    <w:pPr>
      <w:widowControl w:val="0"/>
      <w:jc w:val="both"/>
    </w:pPr>
    <w:rPr>
      <w:rFonts w:ascii="Times New Roman" w:eastAsia="宋体" w:hAnsi="Times New Roman" w:cs="Times New Roman"/>
      <w:szCs w:val="24"/>
    </w:rPr>
  </w:style>
  <w:style w:type="paragraph" w:styleId="2">
    <w:name w:val="heading 2"/>
    <w:basedOn w:val="a"/>
    <w:next w:val="a0"/>
    <w:link w:val="2Char"/>
    <w:qFormat/>
    <w:rsid w:val="006D5D05"/>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D5D05"/>
    <w:rPr>
      <w:rFonts w:ascii="Arial" w:eastAsia="黑体" w:hAnsi="Arial" w:cs="Times New Roman"/>
      <w:b/>
      <w:kern w:val="0"/>
      <w:sz w:val="32"/>
      <w:szCs w:val="20"/>
    </w:rPr>
  </w:style>
  <w:style w:type="paragraph" w:styleId="a4">
    <w:name w:val="header"/>
    <w:basedOn w:val="a"/>
    <w:link w:val="Char"/>
    <w:uiPriority w:val="99"/>
    <w:unhideWhenUsed/>
    <w:rsid w:val="006D5D0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uiPriority w:val="99"/>
    <w:rsid w:val="006D5D05"/>
    <w:rPr>
      <w:rFonts w:ascii="Calibri" w:eastAsia="宋体" w:hAnsi="Calibri" w:cs="Times New Roman"/>
      <w:kern w:val="0"/>
      <w:sz w:val="18"/>
      <w:szCs w:val="18"/>
    </w:rPr>
  </w:style>
  <w:style w:type="paragraph" w:styleId="a5">
    <w:name w:val="footer"/>
    <w:basedOn w:val="a"/>
    <w:link w:val="Char0"/>
    <w:uiPriority w:val="99"/>
    <w:unhideWhenUsed/>
    <w:rsid w:val="006D5D05"/>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6D5D05"/>
    <w:rPr>
      <w:rFonts w:ascii="Calibri" w:eastAsia="宋体" w:hAnsi="Calibri" w:cs="Times New Roman"/>
      <w:kern w:val="0"/>
      <w:sz w:val="18"/>
      <w:szCs w:val="18"/>
    </w:rPr>
  </w:style>
  <w:style w:type="character" w:styleId="a6">
    <w:name w:val="page number"/>
    <w:basedOn w:val="a1"/>
    <w:rsid w:val="006D5D05"/>
  </w:style>
  <w:style w:type="paragraph" w:styleId="a7">
    <w:name w:val="Normal (Web)"/>
    <w:basedOn w:val="a"/>
    <w:rsid w:val="006D5D0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D5D05"/>
    <w:rPr>
      <w:b/>
      <w:bCs/>
    </w:rPr>
  </w:style>
  <w:style w:type="character" w:styleId="a9">
    <w:name w:val="Hyperlink"/>
    <w:rsid w:val="006D5D05"/>
    <w:rPr>
      <w:color w:val="0000FF"/>
      <w:u w:val="single"/>
    </w:rPr>
  </w:style>
  <w:style w:type="paragraph" w:customStyle="1" w:styleId="wz1">
    <w:name w:val="wz1"/>
    <w:basedOn w:val="a"/>
    <w:rsid w:val="006D5D0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D5D0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D5D05"/>
    <w:rPr>
      <w:rFonts w:ascii="仿宋_GB2312" w:eastAsia="仿宋_GB2312" w:hAnsi="Times New Roman" w:cs="Times New Roman"/>
      <w:color w:val="000000"/>
      <w:kern w:val="0"/>
      <w:sz w:val="24"/>
      <w:szCs w:val="28"/>
    </w:rPr>
  </w:style>
  <w:style w:type="character" w:customStyle="1" w:styleId="read">
    <w:name w:val="read"/>
    <w:basedOn w:val="a1"/>
    <w:rsid w:val="006D5D05"/>
  </w:style>
  <w:style w:type="paragraph" w:styleId="a0">
    <w:name w:val="Normal Indent"/>
    <w:basedOn w:val="a"/>
    <w:rsid w:val="006D5D05"/>
    <w:pPr>
      <w:ind w:firstLineChars="200" w:firstLine="420"/>
    </w:pPr>
  </w:style>
  <w:style w:type="paragraph" w:styleId="ab">
    <w:name w:val="Body Text Indent"/>
    <w:basedOn w:val="a"/>
    <w:link w:val="Char2"/>
    <w:rsid w:val="006D5D05"/>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6D5D05"/>
    <w:rPr>
      <w:rFonts w:ascii="Times New Roman" w:eastAsia="方正仿宋简体" w:hAnsi="Times New Roman" w:cs="Times New Roman"/>
      <w:kern w:val="0"/>
      <w:sz w:val="24"/>
      <w:szCs w:val="30"/>
    </w:rPr>
  </w:style>
  <w:style w:type="paragraph" w:styleId="20">
    <w:name w:val="Body Text Indent 2"/>
    <w:basedOn w:val="a"/>
    <w:link w:val="2Char0"/>
    <w:rsid w:val="006D5D05"/>
    <w:pPr>
      <w:spacing w:line="360" w:lineRule="auto"/>
      <w:ind w:firstLine="525"/>
    </w:pPr>
    <w:rPr>
      <w:rFonts w:ascii="宋体" w:hAnsi="宋体"/>
      <w:kern w:val="0"/>
      <w:sz w:val="28"/>
      <w:szCs w:val="20"/>
    </w:rPr>
  </w:style>
  <w:style w:type="character" w:customStyle="1" w:styleId="2Char0">
    <w:name w:val="正文文本缩进 2 Char"/>
    <w:basedOn w:val="a1"/>
    <w:link w:val="20"/>
    <w:rsid w:val="006D5D05"/>
    <w:rPr>
      <w:rFonts w:ascii="宋体" w:eastAsia="宋体" w:hAnsi="宋体" w:cs="Times New Roman"/>
      <w:kern w:val="0"/>
      <w:sz w:val="28"/>
      <w:szCs w:val="20"/>
    </w:rPr>
  </w:style>
  <w:style w:type="paragraph" w:styleId="3">
    <w:name w:val="Body Text Indent 3"/>
    <w:basedOn w:val="a"/>
    <w:link w:val="3Char"/>
    <w:rsid w:val="006D5D05"/>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6D5D05"/>
    <w:rPr>
      <w:rFonts w:ascii="仿宋_GB2312" w:eastAsia="仿宋_GB2312" w:hAnsi="宋体" w:cs="Times New Roman"/>
      <w:color w:val="000000"/>
      <w:kern w:val="0"/>
      <w:sz w:val="24"/>
      <w:szCs w:val="24"/>
    </w:rPr>
  </w:style>
  <w:style w:type="paragraph" w:styleId="1">
    <w:name w:val="toc 1"/>
    <w:basedOn w:val="a"/>
    <w:next w:val="a"/>
    <w:autoRedefine/>
    <w:semiHidden/>
    <w:rsid w:val="006D5D05"/>
  </w:style>
  <w:style w:type="paragraph" w:styleId="21">
    <w:name w:val="toc 2"/>
    <w:basedOn w:val="a"/>
    <w:next w:val="a"/>
    <w:autoRedefine/>
    <w:semiHidden/>
    <w:rsid w:val="006D5D05"/>
    <w:pPr>
      <w:ind w:leftChars="200" w:left="420"/>
    </w:pPr>
  </w:style>
  <w:style w:type="paragraph" w:styleId="30">
    <w:name w:val="toc 3"/>
    <w:basedOn w:val="a"/>
    <w:next w:val="a"/>
    <w:autoRedefine/>
    <w:semiHidden/>
    <w:rsid w:val="006D5D05"/>
    <w:pPr>
      <w:ind w:leftChars="400" w:left="840"/>
    </w:pPr>
  </w:style>
  <w:style w:type="paragraph" w:styleId="4">
    <w:name w:val="toc 4"/>
    <w:basedOn w:val="a"/>
    <w:next w:val="a"/>
    <w:autoRedefine/>
    <w:semiHidden/>
    <w:rsid w:val="006D5D05"/>
    <w:pPr>
      <w:ind w:leftChars="600" w:left="1260"/>
    </w:pPr>
  </w:style>
  <w:style w:type="paragraph" w:styleId="5">
    <w:name w:val="toc 5"/>
    <w:basedOn w:val="a"/>
    <w:next w:val="a"/>
    <w:autoRedefine/>
    <w:semiHidden/>
    <w:rsid w:val="006D5D05"/>
    <w:pPr>
      <w:ind w:leftChars="800" w:left="1680"/>
    </w:pPr>
  </w:style>
  <w:style w:type="paragraph" w:styleId="6">
    <w:name w:val="toc 6"/>
    <w:basedOn w:val="a"/>
    <w:next w:val="a"/>
    <w:autoRedefine/>
    <w:semiHidden/>
    <w:rsid w:val="006D5D05"/>
    <w:pPr>
      <w:ind w:leftChars="1000" w:left="2100"/>
    </w:pPr>
  </w:style>
  <w:style w:type="paragraph" w:styleId="7">
    <w:name w:val="toc 7"/>
    <w:basedOn w:val="a"/>
    <w:next w:val="a"/>
    <w:autoRedefine/>
    <w:semiHidden/>
    <w:rsid w:val="006D5D05"/>
    <w:pPr>
      <w:ind w:leftChars="1200" w:left="2520"/>
    </w:pPr>
  </w:style>
  <w:style w:type="paragraph" w:styleId="8">
    <w:name w:val="toc 8"/>
    <w:basedOn w:val="a"/>
    <w:next w:val="a"/>
    <w:autoRedefine/>
    <w:semiHidden/>
    <w:rsid w:val="006D5D05"/>
    <w:pPr>
      <w:ind w:leftChars="1400" w:left="2940"/>
    </w:pPr>
  </w:style>
  <w:style w:type="paragraph" w:styleId="9">
    <w:name w:val="toc 9"/>
    <w:basedOn w:val="a"/>
    <w:next w:val="a"/>
    <w:autoRedefine/>
    <w:semiHidden/>
    <w:rsid w:val="006D5D05"/>
    <w:pPr>
      <w:ind w:leftChars="1600" w:left="3360"/>
    </w:pPr>
  </w:style>
  <w:style w:type="paragraph" w:styleId="ac">
    <w:name w:val="Balloon Text"/>
    <w:basedOn w:val="a"/>
    <w:link w:val="Char3"/>
    <w:semiHidden/>
    <w:rsid w:val="006D5D05"/>
    <w:rPr>
      <w:kern w:val="0"/>
      <w:sz w:val="18"/>
      <w:szCs w:val="18"/>
    </w:rPr>
  </w:style>
  <w:style w:type="character" w:customStyle="1" w:styleId="Char3">
    <w:name w:val="批注框文本 Char"/>
    <w:basedOn w:val="a1"/>
    <w:link w:val="ac"/>
    <w:semiHidden/>
    <w:rsid w:val="006D5D05"/>
    <w:rPr>
      <w:rFonts w:ascii="Times New Roman" w:eastAsia="宋体" w:hAnsi="Times New Roman" w:cs="Times New Roman"/>
      <w:kern w:val="0"/>
      <w:sz w:val="18"/>
      <w:szCs w:val="18"/>
    </w:rPr>
  </w:style>
  <w:style w:type="paragraph" w:customStyle="1" w:styleId="Char4">
    <w:name w:val="Char"/>
    <w:basedOn w:val="a"/>
    <w:rsid w:val="006D5D05"/>
  </w:style>
  <w:style w:type="paragraph" w:customStyle="1" w:styleId="Char10">
    <w:name w:val="Char1"/>
    <w:basedOn w:val="a"/>
    <w:autoRedefine/>
    <w:rsid w:val="006D5D0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D5D05"/>
  </w:style>
  <w:style w:type="character" w:styleId="ad">
    <w:name w:val="annotation reference"/>
    <w:rsid w:val="006D5D05"/>
    <w:rPr>
      <w:sz w:val="21"/>
      <w:szCs w:val="21"/>
    </w:rPr>
  </w:style>
  <w:style w:type="paragraph" w:styleId="ae">
    <w:name w:val="annotation text"/>
    <w:basedOn w:val="a"/>
    <w:link w:val="Char5"/>
    <w:rsid w:val="006D5D05"/>
    <w:pPr>
      <w:jc w:val="left"/>
    </w:pPr>
    <w:rPr>
      <w:kern w:val="0"/>
      <w:sz w:val="20"/>
    </w:rPr>
  </w:style>
  <w:style w:type="character" w:customStyle="1" w:styleId="Char5">
    <w:name w:val="批注文字 Char"/>
    <w:basedOn w:val="a1"/>
    <w:link w:val="ae"/>
    <w:rsid w:val="006D5D05"/>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6D5D05"/>
  </w:style>
  <w:style w:type="paragraph" w:customStyle="1" w:styleId="CharChar">
    <w:name w:val="Char Char"/>
    <w:basedOn w:val="a"/>
    <w:rsid w:val="006D5D05"/>
    <w:rPr>
      <w:szCs w:val="20"/>
    </w:rPr>
  </w:style>
  <w:style w:type="paragraph" w:styleId="HTML">
    <w:name w:val="HTML Preformatted"/>
    <w:basedOn w:val="a"/>
    <w:link w:val="HTMLChar"/>
    <w:uiPriority w:val="99"/>
    <w:unhideWhenUsed/>
    <w:rsid w:val="006D5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6D5D05"/>
    <w:rPr>
      <w:rFonts w:ascii="宋体" w:eastAsia="宋体" w:hAnsi="宋体" w:cs="Times New Roman"/>
      <w:kern w:val="0"/>
      <w:sz w:val="24"/>
      <w:szCs w:val="24"/>
    </w:rPr>
  </w:style>
  <w:style w:type="paragraph" w:styleId="af">
    <w:name w:val="annotation subject"/>
    <w:basedOn w:val="ae"/>
    <w:next w:val="ae"/>
    <w:link w:val="Char6"/>
    <w:rsid w:val="006D5D05"/>
    <w:rPr>
      <w:b/>
      <w:bCs/>
    </w:rPr>
  </w:style>
  <w:style w:type="character" w:customStyle="1" w:styleId="Char6">
    <w:name w:val="批注主题 Char"/>
    <w:basedOn w:val="Char5"/>
    <w:link w:val="af"/>
    <w:rsid w:val="006D5D05"/>
    <w:rPr>
      <w:b/>
      <w:bCs/>
    </w:rPr>
  </w:style>
  <w:style w:type="character" w:customStyle="1" w:styleId="10">
    <w:name w:val="已访问的超链接1"/>
    <w:uiPriority w:val="99"/>
    <w:semiHidden/>
    <w:unhideWhenUsed/>
    <w:rsid w:val="006D5D05"/>
    <w:rPr>
      <w:color w:val="800080"/>
      <w:u w:val="single"/>
    </w:rPr>
  </w:style>
  <w:style w:type="paragraph" w:styleId="af0">
    <w:name w:val="Revision"/>
    <w:hidden/>
    <w:uiPriority w:val="99"/>
    <w:semiHidden/>
    <w:rsid w:val="006D5D05"/>
    <w:rPr>
      <w:rFonts w:ascii="Times New Roman" w:eastAsia="宋体" w:hAnsi="Times New Roman" w:cs="Times New Roman"/>
      <w:szCs w:val="24"/>
    </w:rPr>
  </w:style>
  <w:style w:type="paragraph" w:styleId="af1">
    <w:name w:val="Document Map"/>
    <w:basedOn w:val="a"/>
    <w:link w:val="Char7"/>
    <w:uiPriority w:val="99"/>
    <w:semiHidden/>
    <w:unhideWhenUsed/>
    <w:rsid w:val="006D5D05"/>
    <w:rPr>
      <w:rFonts w:ascii="宋体"/>
      <w:sz w:val="18"/>
      <w:szCs w:val="18"/>
    </w:rPr>
  </w:style>
  <w:style w:type="character" w:customStyle="1" w:styleId="Char7">
    <w:name w:val="文档结构图 Char"/>
    <w:basedOn w:val="a1"/>
    <w:link w:val="af1"/>
    <w:uiPriority w:val="99"/>
    <w:semiHidden/>
    <w:rsid w:val="006D5D0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4425</Words>
  <Characters>25227</Characters>
  <Application>Microsoft Office Word</Application>
  <DocSecurity>0</DocSecurity>
  <Lines>210</Lines>
  <Paragraphs>59</Paragraphs>
  <ScaleCrop>false</ScaleCrop>
  <Company/>
  <LinksUpToDate>false</LinksUpToDate>
  <CharactersWithSpaces>29593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周晶</cp:lastModifiedBy>
  <cp:revision>5</cp:revision>
  <dcterms:created xsi:type="dcterms:W3CDTF">2016-03-25T01:01:00Z</dcterms:created>
  <dcterms:modified xsi:type="dcterms:W3CDTF">2016-07-18T05:43:00Z</dcterms:modified>
</cp:coreProperties>
</file>