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adjustRightInd w:val="0"/>
        <w:snapToGrid w:val="0"/>
        <w:spacing w:line="560" w:lineRule="exact"/>
        <w:jc w:val="left"/>
        <w:rPr>
          <w:rFonts w:hint="eastAsia" w:ascii="彩虹黑体" w:hAnsi="彩虹黑体" w:eastAsia="彩虹黑体" w:cs="彩虹黑体"/>
          <w:b w:val="0"/>
          <w:bCs/>
          <w:kern w:val="0"/>
          <w:sz w:val="32"/>
          <w:szCs w:val="32"/>
          <w:lang w:val="en-US" w:eastAsia="zh-CN"/>
        </w:rPr>
      </w:pPr>
      <w:r>
        <w:rPr>
          <w:rFonts w:hint="eastAsia" w:ascii="彩虹黑体" w:hAnsi="彩虹黑体" w:eastAsia="彩虹黑体" w:cs="彩虹黑体"/>
          <w:b w:val="0"/>
          <w:bCs/>
          <w:kern w:val="0"/>
          <w:sz w:val="32"/>
          <w:szCs w:val="32"/>
          <w:lang w:val="en-US" w:eastAsia="zh-CN"/>
        </w:rPr>
        <w:t>附件</w:t>
      </w:r>
    </w:p>
    <w:p>
      <w:pPr>
        <w:keepLines w:val="0"/>
        <w:pageBreakBefore w:val="0"/>
        <w:kinsoku/>
        <w:wordWrap/>
        <w:overflowPunct/>
        <w:topLinePunct w:val="0"/>
        <w:autoSpaceDE/>
        <w:autoSpaceDN/>
        <w:bidi w:val="0"/>
        <w:adjustRightInd w:val="0"/>
        <w:snapToGrid w:val="0"/>
        <w:spacing w:line="560" w:lineRule="exact"/>
        <w:jc w:val="left"/>
        <w:rPr>
          <w:rFonts w:hint="eastAsia" w:ascii="彩虹黑体" w:hAnsi="彩虹黑体" w:eastAsia="彩虹黑体" w:cs="彩虹黑体"/>
          <w:b w:val="0"/>
          <w:bCs/>
          <w:kern w:val="0"/>
          <w:sz w:val="32"/>
          <w:szCs w:val="32"/>
          <w:lang w:val="en-US" w:eastAsia="zh-CN"/>
        </w:rPr>
      </w:pPr>
    </w:p>
    <w:p>
      <w:pPr>
        <w:keepLines w:val="0"/>
        <w:pageBreakBefore w:val="0"/>
        <w:kinsoku/>
        <w:wordWrap/>
        <w:overflowPunct/>
        <w:topLinePunct w:val="0"/>
        <w:autoSpaceDE/>
        <w:autoSpaceDN/>
        <w:bidi w:val="0"/>
        <w:adjustRightInd w:val="0"/>
        <w:snapToGrid w:val="0"/>
        <w:spacing w:line="560" w:lineRule="exact"/>
        <w:jc w:val="center"/>
        <w:outlineLvl w:val="0"/>
        <w:rPr>
          <w:rFonts w:hint="eastAsia" w:ascii="彩虹小标宋" w:hAnsi="彩虹小标宋" w:eastAsia="彩虹小标宋" w:cs="彩虹小标宋"/>
          <w:b w:val="0"/>
          <w:bCs/>
          <w:sz w:val="44"/>
          <w:szCs w:val="44"/>
        </w:rPr>
      </w:pPr>
      <w:r>
        <w:rPr>
          <w:rFonts w:hint="eastAsia" w:ascii="彩虹小标宋" w:hAnsi="彩虹小标宋" w:eastAsia="彩虹小标宋" w:cs="彩虹小标宋"/>
          <w:b w:val="0"/>
          <w:bCs/>
          <w:kern w:val="0"/>
          <w:sz w:val="44"/>
          <w:szCs w:val="44"/>
          <w:lang w:val="zh-CN"/>
        </w:rPr>
        <w:t>厦门分行营销内容制作分行特色众研集中研发项目采购需求说明书</w:t>
      </w:r>
    </w:p>
    <w:p>
      <w:pPr>
        <w:keepLines w:val="0"/>
        <w:pageBreakBefore w:val="0"/>
        <w:kinsoku/>
        <w:wordWrap/>
        <w:overflowPunct/>
        <w:topLinePunct w:val="0"/>
        <w:autoSpaceDE/>
        <w:autoSpaceDN/>
        <w:bidi w:val="0"/>
        <w:adjustRightInd w:val="0"/>
        <w:snapToGrid w:val="0"/>
        <w:spacing w:line="560" w:lineRule="exact"/>
        <w:jc w:val="left"/>
        <w:rPr>
          <w:rFonts w:ascii="彩虹粗仿宋" w:hAnsi="宋体" w:eastAsia="彩虹粗仿宋"/>
          <w:sz w:val="32"/>
          <w:szCs w:val="32"/>
        </w:rPr>
      </w:pP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outlineLvl w:val="0"/>
        <w:rPr>
          <w:rFonts w:hint="eastAsia" w:ascii="彩虹黑体" w:hAnsi="彩虹黑体" w:eastAsia="彩虹黑体" w:cs="彩虹黑体"/>
          <w:b w:val="0"/>
          <w:bCs/>
          <w:sz w:val="32"/>
          <w:szCs w:val="32"/>
        </w:rPr>
      </w:pPr>
      <w:r>
        <w:rPr>
          <w:rFonts w:hint="eastAsia" w:ascii="彩虹黑体" w:hAnsi="彩虹黑体" w:eastAsia="彩虹黑体" w:cs="彩虹黑体"/>
          <w:b w:val="0"/>
          <w:bCs/>
          <w:kern w:val="2"/>
          <w:sz w:val="32"/>
          <w:szCs w:val="32"/>
          <w:lang w:val="en-US" w:eastAsia="zh-CN" w:bidi="ar-SA"/>
        </w:rPr>
        <w:t xml:space="preserve">第一章 </w:t>
      </w:r>
      <w:r>
        <w:rPr>
          <w:rFonts w:hint="eastAsia" w:ascii="彩虹黑体" w:hAnsi="彩虹黑体" w:eastAsia="彩虹黑体" w:cs="彩虹黑体"/>
          <w:b w:val="0"/>
          <w:bCs/>
          <w:sz w:val="32"/>
          <w:szCs w:val="32"/>
        </w:rPr>
        <w:t>项目任务内容、范围</w:t>
      </w:r>
    </w:p>
    <w:p>
      <w:pPr>
        <w:keepLines w:val="0"/>
        <w:pageBreakBefore w:val="0"/>
        <w:kinsoku/>
        <w:wordWrap/>
        <w:overflowPunct/>
        <w:topLinePunct w:val="0"/>
        <w:autoSpaceDE/>
        <w:autoSpaceDN/>
        <w:bidi w:val="0"/>
        <w:adjustRightInd w:val="0"/>
        <w:snapToGrid w:val="0"/>
        <w:spacing w:line="560" w:lineRule="exact"/>
        <w:ind w:firstLine="643" w:firstLineChars="200"/>
        <w:jc w:val="both"/>
        <w:outlineLvl w:val="1"/>
        <w:rPr>
          <w:rFonts w:ascii="彩虹粗仿宋" w:hAnsi="宋体" w:eastAsia="彩虹粗仿宋"/>
          <w:b/>
          <w:sz w:val="32"/>
          <w:szCs w:val="32"/>
          <w:lang w:val="zh-CN"/>
        </w:rPr>
      </w:pPr>
      <w:r>
        <w:rPr>
          <w:rFonts w:hint="eastAsia" w:ascii="彩虹粗仿宋" w:hAnsi="宋体" w:eastAsia="彩虹粗仿宋"/>
          <w:b/>
          <w:sz w:val="32"/>
          <w:szCs w:val="32"/>
          <w:lang w:val="zh-CN"/>
        </w:rPr>
        <w:t>1.1项目目的</w:t>
      </w:r>
    </w:p>
    <w:p>
      <w:pPr>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彩虹粗仿宋" w:hAnsi="宋体" w:eastAsia="彩虹粗仿宋"/>
          <w:sz w:val="32"/>
          <w:szCs w:val="32"/>
          <w:lang w:val="zh-CN"/>
        </w:rPr>
      </w:pPr>
      <w:r>
        <w:rPr>
          <w:rFonts w:hint="eastAsia" w:ascii="彩虹粗仿宋" w:hAnsi="宋体" w:eastAsia="彩虹粗仿宋"/>
          <w:sz w:val="32"/>
          <w:szCs w:val="32"/>
          <w:lang w:val="zh-CN"/>
        </w:rPr>
        <w:t>按照</w:t>
      </w:r>
      <w:r>
        <w:rPr>
          <w:rFonts w:hint="eastAsia" w:ascii="彩虹粗仿宋" w:hAnsi="宋体" w:eastAsia="彩虹粗仿宋"/>
          <w:sz w:val="32"/>
          <w:szCs w:val="32"/>
          <w:lang w:val="zh-CN" w:eastAsia="zh-CN"/>
        </w:rPr>
        <w:t>营销内容制作</w:t>
      </w:r>
      <w:r>
        <w:rPr>
          <w:rFonts w:hint="eastAsia" w:ascii="彩虹粗仿宋" w:hAnsi="宋体" w:eastAsia="彩虹粗仿宋"/>
          <w:sz w:val="32"/>
          <w:szCs w:val="32"/>
          <w:lang w:val="en-US" w:eastAsia="zh-CN"/>
        </w:rPr>
        <w:t>分行特色众研集中开发项目要求，</w:t>
      </w:r>
      <w:r>
        <w:rPr>
          <w:rFonts w:hint="eastAsia" w:ascii="彩虹粗仿宋" w:hAnsi="宋体" w:eastAsia="彩虹粗仿宋"/>
          <w:sz w:val="32"/>
          <w:szCs w:val="32"/>
          <w:lang w:val="zh-CN"/>
        </w:rPr>
        <w:t>实现</w:t>
      </w:r>
      <w:r>
        <w:rPr>
          <w:rFonts w:hint="eastAsia" w:ascii="彩虹粗仿宋" w:hAnsi="宋体" w:eastAsia="彩虹粗仿宋"/>
          <w:sz w:val="32"/>
          <w:szCs w:val="32"/>
          <w:lang w:val="en-US" w:eastAsia="zh-CN"/>
        </w:rPr>
        <w:t>厦门分行营销内容制作分行特色众研集中研发项目</w:t>
      </w:r>
      <w:r>
        <w:rPr>
          <w:rFonts w:hint="eastAsia" w:ascii="彩虹粗仿宋" w:hAnsi="宋体" w:eastAsia="彩虹粗仿宋"/>
          <w:sz w:val="32"/>
          <w:szCs w:val="32"/>
          <w:lang w:val="zh-CN"/>
        </w:rPr>
        <w:t>。</w:t>
      </w:r>
    </w:p>
    <w:p>
      <w:pPr>
        <w:keepLines w:val="0"/>
        <w:pageBreakBefore w:val="0"/>
        <w:kinsoku/>
        <w:wordWrap/>
        <w:overflowPunct/>
        <w:topLinePunct w:val="0"/>
        <w:autoSpaceDE/>
        <w:autoSpaceDN/>
        <w:bidi w:val="0"/>
        <w:adjustRightInd w:val="0"/>
        <w:snapToGrid w:val="0"/>
        <w:spacing w:line="560" w:lineRule="exact"/>
        <w:ind w:firstLine="643" w:firstLineChars="200"/>
        <w:jc w:val="both"/>
        <w:outlineLvl w:val="1"/>
        <w:rPr>
          <w:rFonts w:hint="eastAsia" w:ascii="彩虹粗仿宋" w:hAnsi="宋体" w:eastAsia="彩虹粗仿宋"/>
          <w:sz w:val="32"/>
          <w:szCs w:val="32"/>
          <w:lang w:val="en-US" w:eastAsia="zh-CN"/>
        </w:rPr>
      </w:pPr>
      <w:r>
        <w:rPr>
          <w:rFonts w:hint="eastAsia" w:ascii="彩虹粗仿宋" w:hAnsi="宋体" w:eastAsia="彩虹粗仿宋"/>
          <w:b/>
          <w:sz w:val="32"/>
          <w:szCs w:val="32"/>
          <w:lang w:val="zh-CN"/>
        </w:rPr>
        <w:t>1.2项目现状概述</w:t>
      </w:r>
    </w:p>
    <w:p>
      <w:pPr>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彩虹粗仿宋" w:hAnsi="宋体" w:eastAsia="彩虹粗仿宋"/>
          <w:color w:val="auto"/>
          <w:sz w:val="32"/>
          <w:szCs w:val="32"/>
          <w:lang w:val="en-US" w:eastAsia="zh-CN"/>
        </w:rPr>
      </w:pPr>
      <w:r>
        <w:rPr>
          <w:rFonts w:hint="eastAsia" w:ascii="彩虹粗仿宋" w:hAnsi="宋体" w:eastAsia="彩虹粗仿宋"/>
          <w:sz w:val="32"/>
          <w:szCs w:val="32"/>
          <w:lang w:val="en-US" w:eastAsia="zh-CN"/>
        </w:rPr>
        <w:t>营销运营类场景是各地分行在已有的标准营销素材制作能力基础上，结合地域特色及同业营销情况，因地制宜地设计营销玩法及页面素材，吸引客户办理业务。随着分行对营销活动的个性化需求日益增长，传统营销工具和服务模式难以满足快速响应市场变化的需求</w:t>
      </w:r>
      <w:r>
        <w:rPr>
          <w:rFonts w:hint="eastAsia" w:ascii="彩虹粗仿宋" w:hAnsi="宋体" w:eastAsia="彩虹粗仿宋"/>
          <w:color w:val="auto"/>
          <w:sz w:val="32"/>
          <w:szCs w:val="32"/>
          <w:lang w:val="en-US" w:eastAsia="zh-CN"/>
        </w:rPr>
        <w:t>。前期建信金融科技有限责任公司已完成全链营销运营工作台的搭建，承接</w:t>
      </w:r>
      <w:r>
        <w:rPr>
          <w:rFonts w:hint="eastAsia" w:ascii="彩虹粗仿宋" w:hAnsi="宋体" w:eastAsia="彩虹粗仿宋"/>
          <w:b w:val="0"/>
          <w:bCs/>
          <w:color w:val="auto"/>
          <w:sz w:val="32"/>
          <w:szCs w:val="32"/>
          <w:lang w:val="en-US" w:eastAsia="zh-CN"/>
        </w:rPr>
        <w:t>全链营销众研能力的开发及分行特色业务“寻厦环游记”活动的搭建。</w:t>
      </w:r>
      <w:r>
        <w:rPr>
          <w:rFonts w:hint="eastAsia" w:ascii="彩虹粗仿宋" w:hAnsi="宋体" w:eastAsia="彩虹粗仿宋"/>
          <w:color w:val="auto"/>
          <w:sz w:val="32"/>
          <w:szCs w:val="32"/>
          <w:lang w:val="en-US" w:eastAsia="zh-CN"/>
        </w:rPr>
        <w:t>为提炼营销运营类通用能力，实现复用共享及分行特色业务功能优化，提出厦门分行营销内容制作分行特色众研集中研发项目。</w:t>
      </w:r>
    </w:p>
    <w:p>
      <w:pPr>
        <w:keepLines w:val="0"/>
        <w:pageBreakBefore w:val="0"/>
        <w:kinsoku/>
        <w:wordWrap/>
        <w:overflowPunct/>
        <w:topLinePunct w:val="0"/>
        <w:autoSpaceDE/>
        <w:autoSpaceDN/>
        <w:bidi w:val="0"/>
        <w:adjustRightInd w:val="0"/>
        <w:snapToGrid w:val="0"/>
        <w:spacing w:line="560" w:lineRule="exact"/>
        <w:ind w:firstLine="643" w:firstLineChars="200"/>
        <w:jc w:val="both"/>
        <w:outlineLvl w:val="1"/>
        <w:rPr>
          <w:rFonts w:hint="default" w:ascii="彩虹粗仿宋" w:hAnsi="宋体" w:eastAsia="彩虹粗仿宋"/>
          <w:b/>
          <w:sz w:val="32"/>
          <w:szCs w:val="32"/>
          <w:lang w:val="en-US" w:eastAsia="zh-CN"/>
        </w:rPr>
      </w:pPr>
      <w:r>
        <w:rPr>
          <w:rFonts w:hint="default" w:ascii="彩虹粗仿宋" w:hAnsi="宋体" w:eastAsia="彩虹粗仿宋"/>
          <w:b/>
          <w:sz w:val="32"/>
          <w:szCs w:val="32"/>
          <w:lang w:val="en-US" w:eastAsia="zh-CN"/>
        </w:rPr>
        <w:t>1.3 范围概述</w:t>
      </w:r>
    </w:p>
    <w:p>
      <w:pPr>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彩虹粗仿宋" w:hAnsi="宋体" w:eastAsia="彩虹粗仿宋"/>
          <w:b w:val="0"/>
          <w:bCs/>
          <w:color w:val="FF0000"/>
          <w:sz w:val="32"/>
          <w:szCs w:val="32"/>
          <w:lang w:val="en-US" w:eastAsia="zh-CN"/>
        </w:rPr>
      </w:pPr>
      <w:r>
        <w:rPr>
          <w:rFonts w:hint="eastAsia" w:ascii="彩虹粗仿宋" w:hAnsi="宋体" w:eastAsia="彩虹粗仿宋"/>
          <w:b w:val="0"/>
          <w:bCs/>
          <w:sz w:val="32"/>
          <w:szCs w:val="32"/>
          <w:lang w:val="en-US" w:eastAsia="zh-CN"/>
        </w:rPr>
        <w:t>营销内容制作分行特色众研集中研发项目分行特色众研集中研发项目包含全链营销众研容器通用能力的开发及分行特色业务“寻厦环游记”优化需求。</w:t>
      </w:r>
    </w:p>
    <w:p>
      <w:pPr>
        <w:keepLines w:val="0"/>
        <w:pageBreakBefore w:val="0"/>
        <w:kinsoku/>
        <w:wordWrap/>
        <w:overflowPunct/>
        <w:topLinePunct w:val="0"/>
        <w:autoSpaceDE/>
        <w:autoSpaceDN/>
        <w:bidi w:val="0"/>
        <w:adjustRightInd w:val="0"/>
        <w:snapToGrid w:val="0"/>
        <w:spacing w:line="560" w:lineRule="exact"/>
        <w:ind w:firstLine="643" w:firstLineChars="200"/>
        <w:jc w:val="both"/>
        <w:outlineLvl w:val="1"/>
        <w:rPr>
          <w:rFonts w:hint="default" w:ascii="彩虹粗仿宋" w:hAnsi="宋体" w:eastAsia="彩虹粗仿宋"/>
          <w:b/>
          <w:sz w:val="32"/>
          <w:szCs w:val="32"/>
          <w:lang w:val="en-US" w:eastAsia="zh-CN"/>
        </w:rPr>
      </w:pPr>
      <w:r>
        <w:rPr>
          <w:rFonts w:hint="default" w:ascii="彩虹粗仿宋" w:hAnsi="宋体" w:eastAsia="彩虹粗仿宋"/>
          <w:b/>
          <w:sz w:val="32"/>
          <w:szCs w:val="32"/>
          <w:lang w:val="en-US" w:eastAsia="zh-CN"/>
        </w:rPr>
        <w:t>1.4功能范围</w:t>
      </w:r>
    </w:p>
    <w:p>
      <w:pPr>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彩虹粗仿宋" w:hAnsi="宋体" w:eastAsia="彩虹粗仿宋"/>
          <w:sz w:val="32"/>
          <w:szCs w:val="32"/>
          <w:lang w:val="zh-CN"/>
        </w:rPr>
      </w:pPr>
      <w:r>
        <w:rPr>
          <w:rFonts w:hint="eastAsia" w:ascii="彩虹粗仿宋" w:hAnsi="宋体" w:eastAsia="彩虹粗仿宋"/>
          <w:sz w:val="32"/>
          <w:szCs w:val="32"/>
          <w:lang w:val="zh-CN"/>
        </w:rPr>
        <w:t>包含本项目内的所有项目功能需求。</w:t>
      </w:r>
    </w:p>
    <w:p>
      <w:pPr>
        <w:keepLines w:val="0"/>
        <w:pageBreakBefore w:val="0"/>
        <w:kinsoku/>
        <w:wordWrap/>
        <w:overflowPunct/>
        <w:topLinePunct w:val="0"/>
        <w:autoSpaceDE/>
        <w:autoSpaceDN/>
        <w:bidi w:val="0"/>
        <w:adjustRightInd w:val="0"/>
        <w:snapToGrid w:val="0"/>
        <w:spacing w:line="560" w:lineRule="exact"/>
        <w:ind w:firstLine="643" w:firstLineChars="200"/>
        <w:jc w:val="both"/>
        <w:outlineLvl w:val="1"/>
        <w:rPr>
          <w:rFonts w:hint="eastAsia" w:ascii="彩虹粗仿宋" w:hAnsi="宋体" w:eastAsia="彩虹粗仿宋"/>
          <w:b/>
          <w:sz w:val="32"/>
          <w:szCs w:val="32"/>
          <w:lang w:val="en-US" w:eastAsia="zh-CN"/>
        </w:rPr>
      </w:pPr>
      <w:r>
        <w:rPr>
          <w:rFonts w:hint="eastAsia" w:ascii="彩虹粗仿宋" w:hAnsi="宋体" w:eastAsia="彩虹粗仿宋"/>
          <w:b/>
          <w:sz w:val="32"/>
          <w:szCs w:val="32"/>
          <w:lang w:val="en-US" w:eastAsia="zh-CN"/>
        </w:rPr>
        <w:t>1.5数据范围</w:t>
      </w:r>
    </w:p>
    <w:p>
      <w:pPr>
        <w:keepLines w:val="0"/>
        <w:pageBreakBefore w:val="0"/>
        <w:kinsoku/>
        <w:wordWrap/>
        <w:overflowPunct/>
        <w:topLinePunct w:val="0"/>
        <w:autoSpaceDE/>
        <w:autoSpaceDN/>
        <w:bidi w:val="0"/>
        <w:adjustRightInd w:val="0"/>
        <w:snapToGrid w:val="0"/>
        <w:spacing w:line="560" w:lineRule="exact"/>
        <w:ind w:firstLine="640" w:firstLineChars="200"/>
        <w:jc w:val="both"/>
        <w:rPr>
          <w:rFonts w:hint="default" w:ascii="彩虹粗仿宋" w:hAnsi="宋体" w:eastAsia="彩虹粗仿宋"/>
          <w:sz w:val="32"/>
          <w:szCs w:val="32"/>
          <w:lang w:val="en-US" w:eastAsia="zh-CN"/>
        </w:rPr>
      </w:pPr>
      <w:r>
        <w:rPr>
          <w:rFonts w:hint="default" w:ascii="彩虹粗仿宋" w:hAnsi="宋体" w:eastAsia="彩虹粗仿宋"/>
          <w:sz w:val="32"/>
          <w:szCs w:val="32"/>
          <w:lang w:val="en-US" w:eastAsia="zh-CN"/>
        </w:rPr>
        <w:t>本项目的数据范围包含该项目涉及到的所有数据。</w:t>
      </w:r>
    </w:p>
    <w:p>
      <w:pPr>
        <w:keepLines w:val="0"/>
        <w:pageBreakBefore w:val="0"/>
        <w:kinsoku/>
        <w:wordWrap/>
        <w:overflowPunct/>
        <w:topLinePunct w:val="0"/>
        <w:autoSpaceDE/>
        <w:autoSpaceDN/>
        <w:bidi w:val="0"/>
        <w:adjustRightInd w:val="0"/>
        <w:snapToGrid w:val="0"/>
        <w:spacing w:line="560" w:lineRule="exact"/>
        <w:ind w:firstLine="643" w:firstLineChars="200"/>
        <w:jc w:val="both"/>
        <w:outlineLvl w:val="1"/>
        <w:rPr>
          <w:rFonts w:hint="default" w:ascii="彩虹粗仿宋" w:hAnsi="宋体" w:eastAsia="彩虹粗仿宋"/>
          <w:b/>
          <w:sz w:val="32"/>
          <w:szCs w:val="32"/>
          <w:lang w:val="en-US" w:eastAsia="zh-CN"/>
        </w:rPr>
      </w:pPr>
      <w:r>
        <w:rPr>
          <w:rFonts w:hint="default" w:ascii="彩虹粗仿宋" w:hAnsi="宋体" w:eastAsia="彩虹粗仿宋"/>
          <w:b/>
          <w:sz w:val="32"/>
          <w:szCs w:val="32"/>
          <w:lang w:val="en-US" w:eastAsia="zh-CN"/>
        </w:rPr>
        <w:t>1.6 区域/机构范围</w:t>
      </w:r>
    </w:p>
    <w:p>
      <w:pPr>
        <w:keepLines w:val="0"/>
        <w:pageBreakBefore w:val="0"/>
        <w:kinsoku/>
        <w:wordWrap/>
        <w:overflowPunct/>
        <w:topLinePunct w:val="0"/>
        <w:autoSpaceDE/>
        <w:autoSpaceDN/>
        <w:bidi w:val="0"/>
        <w:adjustRightInd w:val="0"/>
        <w:snapToGrid w:val="0"/>
        <w:spacing w:line="560" w:lineRule="exact"/>
        <w:ind w:firstLine="640" w:firstLineChars="200"/>
        <w:jc w:val="both"/>
        <w:rPr>
          <w:rFonts w:hint="default" w:ascii="彩虹粗仿宋" w:hAnsi="宋体" w:eastAsia="彩虹粗仿宋"/>
          <w:sz w:val="32"/>
          <w:szCs w:val="32"/>
          <w:lang w:val="en-US" w:eastAsia="zh-CN"/>
        </w:rPr>
      </w:pPr>
      <w:r>
        <w:rPr>
          <w:rFonts w:hint="default" w:ascii="彩虹粗仿宋" w:hAnsi="宋体" w:eastAsia="彩虹粗仿宋"/>
          <w:sz w:val="32"/>
          <w:szCs w:val="32"/>
          <w:lang w:val="en-US" w:eastAsia="zh-CN"/>
        </w:rPr>
        <w:t>建行厦门市分行</w:t>
      </w:r>
    </w:p>
    <w:p>
      <w:pPr>
        <w:keepLines w:val="0"/>
        <w:pageBreakBefore w:val="0"/>
        <w:kinsoku/>
        <w:wordWrap/>
        <w:overflowPunct/>
        <w:topLinePunct w:val="0"/>
        <w:autoSpaceDE/>
        <w:autoSpaceDN/>
        <w:bidi w:val="0"/>
        <w:adjustRightInd w:val="0"/>
        <w:snapToGrid w:val="0"/>
        <w:spacing w:line="560" w:lineRule="exact"/>
        <w:ind w:firstLine="640" w:firstLineChars="200"/>
        <w:jc w:val="both"/>
        <w:rPr>
          <w:rFonts w:hint="default" w:ascii="彩虹粗仿宋" w:hAnsi="宋体" w:eastAsia="彩虹粗仿宋"/>
          <w:sz w:val="32"/>
          <w:szCs w:val="32"/>
          <w:lang w:val="en-US" w:eastAsia="zh-CN"/>
        </w:rPr>
      </w:pP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outlineLvl w:val="0"/>
        <w:rPr>
          <w:rFonts w:hint="eastAsia" w:ascii="彩虹黑体" w:hAnsi="彩虹黑体" w:eastAsia="彩虹黑体" w:cs="彩虹黑体"/>
          <w:b w:val="0"/>
          <w:bCs/>
          <w:sz w:val="32"/>
          <w:szCs w:val="32"/>
        </w:rPr>
      </w:pPr>
      <w:r>
        <w:rPr>
          <w:rFonts w:hint="eastAsia" w:ascii="彩虹黑体" w:hAnsi="彩虹黑体" w:eastAsia="彩虹黑体" w:cs="彩虹黑体"/>
          <w:b w:val="0"/>
          <w:bCs/>
          <w:kern w:val="2"/>
          <w:sz w:val="32"/>
          <w:szCs w:val="32"/>
          <w:lang w:val="en-US" w:eastAsia="zh-CN" w:bidi="ar-SA"/>
        </w:rPr>
        <w:t xml:space="preserve">第二章 </w:t>
      </w:r>
      <w:r>
        <w:rPr>
          <w:rFonts w:hint="eastAsia" w:ascii="彩虹黑体" w:hAnsi="彩虹黑体" w:eastAsia="彩虹黑体" w:cs="彩虹黑体"/>
          <w:b w:val="0"/>
          <w:bCs/>
          <w:sz w:val="32"/>
          <w:szCs w:val="32"/>
        </w:rPr>
        <w:t>功能需求</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outlineLvl w:val="9"/>
        <w:rPr>
          <w:rFonts w:hint="eastAsia" w:ascii="彩虹粗仿宋" w:hAnsi="宋体" w:eastAsia="彩虹粗仿宋" w:cstheme="minorBidi"/>
          <w:b w:val="0"/>
          <w:bCs/>
          <w:kern w:val="2"/>
          <w:sz w:val="32"/>
          <w:szCs w:val="32"/>
          <w:lang w:val="en-US" w:eastAsia="zh-CN" w:bidi="ar-SA"/>
        </w:rPr>
      </w:pPr>
      <w:r>
        <w:rPr>
          <w:rFonts w:hint="eastAsia" w:ascii="彩虹粗仿宋" w:hAnsi="宋体" w:eastAsia="彩虹粗仿宋" w:cstheme="minorBidi"/>
          <w:b w:val="0"/>
          <w:bCs/>
          <w:kern w:val="2"/>
          <w:sz w:val="32"/>
          <w:szCs w:val="32"/>
          <w:lang w:val="en-US" w:eastAsia="zh-CN" w:bidi="ar-SA"/>
        </w:rPr>
        <w:t>一是全链营销众研容器通用能力的开发；二是优化“寻厦环游记”活动，通过引导客户一键报名后，完成达标类任务实现对主营业务的赋能。</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outlineLvl w:val="9"/>
        <w:rPr>
          <w:rFonts w:hint="eastAsia" w:ascii="彩虹粗仿宋" w:hAnsi="宋体" w:eastAsia="彩虹粗仿宋" w:cstheme="minorBidi"/>
          <w:b/>
          <w:bCs w:val="0"/>
          <w:kern w:val="2"/>
          <w:sz w:val="32"/>
          <w:szCs w:val="32"/>
          <w:lang w:val="en-US" w:eastAsia="zh-CN" w:bidi="ar-SA"/>
        </w:rPr>
      </w:pPr>
      <w:r>
        <w:rPr>
          <w:rFonts w:hint="eastAsia" w:ascii="彩虹粗仿宋" w:hAnsi="宋体" w:eastAsia="彩虹粗仿宋" w:cstheme="minorBidi"/>
          <w:b/>
          <w:bCs w:val="0"/>
          <w:kern w:val="2"/>
          <w:sz w:val="32"/>
          <w:szCs w:val="32"/>
          <w:lang w:val="en-US" w:eastAsia="zh-CN" w:bidi="ar-SA"/>
        </w:rPr>
        <w:t>具体清单如下：</w:t>
      </w:r>
    </w:p>
    <w:tbl>
      <w:tblPr>
        <w:tblStyle w:val="11"/>
        <w:tblW w:w="8560" w:type="dxa"/>
        <w:tblInd w:w="98" w:type="dxa"/>
        <w:tblLayout w:type="autofit"/>
        <w:tblCellMar>
          <w:top w:w="0" w:type="dxa"/>
          <w:left w:w="108" w:type="dxa"/>
          <w:bottom w:w="0" w:type="dxa"/>
          <w:right w:w="108" w:type="dxa"/>
        </w:tblCellMar>
      </w:tblPr>
      <w:tblGrid>
        <w:gridCol w:w="1395"/>
        <w:gridCol w:w="2900"/>
        <w:gridCol w:w="4265"/>
      </w:tblGrid>
      <w:tr>
        <w:trPr>
          <w:trHeight w:val="74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ascii="彩虹粗仿宋" w:hAnsi="彩虹粗仿宋" w:eastAsia="彩虹粗仿宋" w:cs="彩虹粗仿宋"/>
                <w:b/>
                <w:bCs/>
                <w:color w:val="000000"/>
                <w:sz w:val="24"/>
                <w:szCs w:val="24"/>
              </w:rPr>
            </w:pPr>
            <w:r>
              <w:rPr>
                <w:rFonts w:hint="eastAsia" w:ascii="彩虹粗仿宋" w:hAnsi="彩虹粗仿宋" w:eastAsia="彩虹粗仿宋" w:cs="彩虹粗仿宋"/>
                <w:b/>
                <w:bCs/>
                <w:color w:val="000000"/>
                <w:kern w:val="0"/>
                <w:sz w:val="24"/>
                <w:szCs w:val="24"/>
                <w:lang w:bidi="ar"/>
              </w:rPr>
              <w:t>业务需求</w:t>
            </w:r>
          </w:p>
        </w:tc>
        <w:tc>
          <w:tcPr>
            <w:tcW w:w="290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ascii="彩虹粗仿宋" w:hAnsi="彩虹粗仿宋" w:eastAsia="彩虹粗仿宋" w:cs="彩虹粗仿宋"/>
                <w:b/>
                <w:bCs/>
                <w:color w:val="000000"/>
                <w:sz w:val="24"/>
                <w:szCs w:val="24"/>
              </w:rPr>
            </w:pPr>
            <w:r>
              <w:rPr>
                <w:rFonts w:hint="eastAsia" w:ascii="彩虹粗仿宋" w:hAnsi="彩虹粗仿宋" w:eastAsia="彩虹粗仿宋" w:cs="彩虹粗仿宋"/>
                <w:b/>
                <w:bCs/>
                <w:color w:val="000000"/>
                <w:kern w:val="0"/>
                <w:sz w:val="24"/>
                <w:szCs w:val="24"/>
                <w:lang w:bidi="ar"/>
              </w:rPr>
              <w:t>需求项</w:t>
            </w:r>
          </w:p>
        </w:tc>
        <w:tc>
          <w:tcPr>
            <w:tcW w:w="426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ascii="彩虹粗仿宋" w:hAnsi="彩虹粗仿宋" w:eastAsia="彩虹粗仿宋" w:cs="彩虹粗仿宋"/>
                <w:b/>
                <w:bCs/>
                <w:color w:val="000000"/>
                <w:sz w:val="24"/>
                <w:szCs w:val="24"/>
              </w:rPr>
            </w:pPr>
            <w:r>
              <w:rPr>
                <w:rFonts w:hint="eastAsia" w:ascii="彩虹粗仿宋" w:hAnsi="彩虹粗仿宋" w:eastAsia="彩虹粗仿宋" w:cs="彩虹粗仿宋"/>
                <w:b/>
                <w:bCs/>
                <w:color w:val="000000"/>
                <w:kern w:val="0"/>
                <w:sz w:val="24"/>
                <w:szCs w:val="24"/>
                <w:lang w:bidi="ar"/>
              </w:rPr>
              <w:t>需求项内容描述</w:t>
            </w:r>
          </w:p>
        </w:tc>
      </w:tr>
      <w:tr>
        <w:tblPrEx>
          <w:tblCellMar>
            <w:top w:w="0" w:type="dxa"/>
            <w:left w:w="108" w:type="dxa"/>
            <w:bottom w:w="0" w:type="dxa"/>
            <w:right w:w="108" w:type="dxa"/>
          </w:tblCellMar>
        </w:tblPrEx>
        <w:trPr>
          <w:trHeight w:val="747" w:hRule="atLeast"/>
        </w:trPr>
        <w:tc>
          <w:tcPr>
            <w:tcW w:w="1395" w:type="dxa"/>
            <w:vMerge w:val="restart"/>
            <w:tcBorders>
              <w:top w:val="single" w:color="000000" w:sz="4" w:space="0"/>
              <w:left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彩虹粗仿宋" w:hAnsi="彩虹粗仿宋" w:eastAsia="彩虹粗仿宋" w:cs="彩虹粗仿宋"/>
                <w:b/>
                <w:bCs/>
                <w:color w:val="000000"/>
                <w:kern w:val="0"/>
                <w:sz w:val="22"/>
                <w:szCs w:val="22"/>
                <w:lang w:bidi="ar"/>
              </w:rPr>
            </w:pPr>
            <w:r>
              <w:rPr>
                <w:rFonts w:hint="eastAsia" w:ascii="彩虹粗仿宋" w:hAnsi="宋体" w:eastAsia="彩虹粗仿宋" w:cstheme="minorBidi"/>
                <w:b w:val="0"/>
                <w:bCs/>
                <w:kern w:val="2"/>
                <w:sz w:val="22"/>
                <w:szCs w:val="22"/>
                <w:lang w:val="en-US" w:eastAsia="zh-CN" w:bidi="ar-SA"/>
              </w:rPr>
              <w:t>“寻厦环游记”活动</w:t>
            </w:r>
          </w:p>
        </w:tc>
        <w:tc>
          <w:tcPr>
            <w:tcW w:w="290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彩虹粗仿宋" w:hAnsi="宋体" w:eastAsia="彩虹粗仿宋" w:cstheme="minorBidi"/>
                <w:b w:val="0"/>
                <w:bCs/>
                <w:kern w:val="2"/>
                <w:sz w:val="22"/>
                <w:szCs w:val="22"/>
                <w:lang w:val="en-US" w:eastAsia="zh-CN" w:bidi="ar-SA"/>
              </w:rPr>
            </w:pPr>
            <w:r>
              <w:rPr>
                <w:rFonts w:hint="eastAsia" w:ascii="彩虹粗仿宋" w:hAnsi="宋体" w:eastAsia="彩虹粗仿宋" w:cstheme="minorBidi"/>
                <w:b w:val="0"/>
                <w:bCs/>
                <w:kern w:val="2"/>
                <w:sz w:val="22"/>
                <w:szCs w:val="22"/>
                <w:lang w:val="en-US" w:eastAsia="zh-CN" w:bidi="ar-SA"/>
              </w:rPr>
              <w:t>单个任务控制功能</w:t>
            </w:r>
          </w:p>
        </w:tc>
        <w:tc>
          <w:tcPr>
            <w:tcW w:w="4265"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numPr>
                <w:ilvl w:val="0"/>
                <w:numId w:val="2"/>
              </w:numPr>
              <w:kinsoku/>
              <w:wordWrap/>
              <w:overflowPunct/>
              <w:topLinePunct w:val="0"/>
              <w:autoSpaceDE/>
              <w:autoSpaceDN/>
              <w:bidi w:val="0"/>
              <w:adjustRightInd w:val="0"/>
              <w:snapToGrid w:val="0"/>
              <w:spacing w:line="560" w:lineRule="exact"/>
              <w:jc w:val="left"/>
              <w:textAlignment w:val="center"/>
              <w:rPr>
                <w:rFonts w:hint="eastAsia" w:ascii="彩虹粗仿宋" w:hAnsi="宋体" w:eastAsia="彩虹粗仿宋" w:cstheme="minorBidi"/>
                <w:b w:val="0"/>
                <w:bCs/>
                <w:kern w:val="2"/>
                <w:sz w:val="22"/>
                <w:szCs w:val="22"/>
                <w:lang w:val="en-US" w:eastAsia="zh-CN" w:bidi="ar-SA"/>
              </w:rPr>
            </w:pPr>
            <w:r>
              <w:rPr>
                <w:rFonts w:hint="eastAsia" w:ascii="彩虹粗仿宋" w:hAnsi="宋体" w:eastAsia="彩虹粗仿宋" w:cstheme="minorBidi"/>
                <w:b w:val="0"/>
                <w:bCs/>
                <w:kern w:val="2"/>
                <w:sz w:val="22"/>
                <w:szCs w:val="22"/>
                <w:lang w:val="en-US" w:eastAsia="zh-CN" w:bidi="ar-SA"/>
              </w:rPr>
              <w:t>对于单个活动任务，将已通过前期活动达标客户设置为黑名单；</w:t>
            </w:r>
          </w:p>
          <w:p>
            <w:pPr>
              <w:keepLines w:val="0"/>
              <w:pageBreakBefore w:val="0"/>
              <w:widowControl/>
              <w:numPr>
                <w:ilvl w:val="0"/>
                <w:numId w:val="2"/>
              </w:numPr>
              <w:kinsoku/>
              <w:wordWrap/>
              <w:overflowPunct/>
              <w:topLinePunct w:val="0"/>
              <w:autoSpaceDE/>
              <w:autoSpaceDN/>
              <w:bidi w:val="0"/>
              <w:adjustRightInd w:val="0"/>
              <w:snapToGrid w:val="0"/>
              <w:spacing w:line="560" w:lineRule="exact"/>
              <w:jc w:val="left"/>
              <w:textAlignment w:val="center"/>
              <w:rPr>
                <w:rFonts w:hint="eastAsia" w:ascii="彩虹粗仿宋" w:hAnsi="宋体" w:eastAsia="彩虹粗仿宋" w:cstheme="minorBidi"/>
                <w:b w:val="0"/>
                <w:bCs/>
                <w:kern w:val="2"/>
                <w:sz w:val="22"/>
                <w:szCs w:val="22"/>
                <w:lang w:val="en-US" w:eastAsia="zh-CN" w:bidi="ar-SA"/>
              </w:rPr>
            </w:pPr>
            <w:r>
              <w:rPr>
                <w:rFonts w:hint="eastAsia" w:ascii="彩虹粗仿宋" w:hAnsi="宋体" w:eastAsia="彩虹粗仿宋" w:cstheme="minorBidi"/>
                <w:b w:val="0"/>
                <w:bCs/>
                <w:kern w:val="2"/>
                <w:sz w:val="22"/>
                <w:szCs w:val="22"/>
                <w:lang w:val="en-US" w:eastAsia="zh-CN" w:bidi="ar-SA"/>
              </w:rPr>
              <w:t>在同一个活动内，新增对于单个任务设置报名条件和报名时间的功能。</w:t>
            </w:r>
          </w:p>
        </w:tc>
      </w:tr>
      <w:tr>
        <w:tblPrEx>
          <w:tblCellMar>
            <w:top w:w="0" w:type="dxa"/>
            <w:left w:w="108" w:type="dxa"/>
            <w:bottom w:w="0" w:type="dxa"/>
            <w:right w:w="108" w:type="dxa"/>
          </w:tblCellMar>
        </w:tblPrEx>
        <w:trPr>
          <w:trHeight w:val="747" w:hRule="atLeast"/>
        </w:trPr>
        <w:tc>
          <w:tcPr>
            <w:tcW w:w="1395" w:type="dxa"/>
            <w:vMerge w:val="continue"/>
            <w:tcBorders>
              <w:left w:val="single" w:color="000000" w:sz="4" w:space="0"/>
              <w:bottom w:val="single" w:color="auto" w:sz="4" w:space="0"/>
              <w:right w:val="single" w:color="000000" w:sz="4" w:space="0"/>
            </w:tcBorders>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彩虹粗仿宋" w:hAnsi="彩虹粗仿宋" w:eastAsia="彩虹粗仿宋" w:cs="彩虹粗仿宋"/>
                <w:b/>
                <w:bCs/>
                <w:color w:val="000000"/>
                <w:kern w:val="0"/>
                <w:sz w:val="22"/>
                <w:szCs w:val="22"/>
                <w:lang w:bidi="ar"/>
              </w:rPr>
            </w:pPr>
          </w:p>
        </w:tc>
        <w:tc>
          <w:tcPr>
            <w:tcW w:w="2900" w:type="dxa"/>
            <w:tcBorders>
              <w:top w:val="single" w:color="000000" w:sz="4" w:space="0"/>
              <w:left w:val="single" w:color="000000" w:sz="4" w:space="0"/>
              <w:bottom w:val="single" w:color="auto" w:sz="4" w:space="0"/>
              <w:right w:val="single" w:color="000000" w:sz="4" w:space="0"/>
            </w:tcBorders>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彩虹粗仿宋" w:hAnsi="宋体" w:eastAsia="彩虹粗仿宋" w:cstheme="minorBidi"/>
                <w:b w:val="0"/>
                <w:bCs/>
                <w:kern w:val="2"/>
                <w:sz w:val="22"/>
                <w:szCs w:val="22"/>
                <w:lang w:val="en-US" w:eastAsia="zh-CN" w:bidi="ar-SA"/>
              </w:rPr>
            </w:pPr>
            <w:r>
              <w:rPr>
                <w:rFonts w:hint="eastAsia" w:ascii="彩虹粗仿宋" w:hAnsi="宋体" w:eastAsia="彩虹粗仿宋" w:cstheme="minorBidi"/>
                <w:b w:val="0"/>
                <w:bCs/>
                <w:kern w:val="2"/>
                <w:sz w:val="22"/>
                <w:szCs w:val="22"/>
                <w:lang w:val="en-US" w:eastAsia="zh-CN" w:bidi="ar-SA"/>
              </w:rPr>
              <w:t>提升运营监控模块运营质效</w:t>
            </w:r>
          </w:p>
        </w:tc>
        <w:tc>
          <w:tcPr>
            <w:tcW w:w="4265" w:type="dxa"/>
            <w:tcBorders>
              <w:top w:val="single" w:color="000000" w:sz="4" w:space="0"/>
              <w:left w:val="single" w:color="000000" w:sz="4" w:space="0"/>
              <w:bottom w:val="single" w:color="auto" w:sz="4" w:space="0"/>
              <w:right w:val="single" w:color="000000" w:sz="4" w:space="0"/>
            </w:tcBorders>
            <w:vAlign w:val="center"/>
          </w:tcPr>
          <w:p>
            <w:pPr>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center"/>
              <w:rPr>
                <w:rFonts w:hint="default" w:ascii="彩虹粗仿宋" w:hAnsi="宋体" w:eastAsia="彩虹粗仿宋" w:cstheme="minorBidi"/>
                <w:b w:val="0"/>
                <w:bCs/>
                <w:kern w:val="2"/>
                <w:sz w:val="22"/>
                <w:szCs w:val="22"/>
                <w:lang w:val="en-US" w:eastAsia="zh-CN" w:bidi="ar-SA"/>
              </w:rPr>
            </w:pPr>
            <w:r>
              <w:rPr>
                <w:rFonts w:hint="eastAsia" w:ascii="彩虹粗仿宋" w:hAnsi="宋体" w:eastAsia="彩虹粗仿宋" w:cstheme="minorBidi"/>
                <w:b w:val="0"/>
                <w:bCs/>
                <w:kern w:val="2"/>
                <w:sz w:val="22"/>
                <w:szCs w:val="22"/>
                <w:lang w:val="en-US" w:eastAsia="zh-CN" w:bidi="ar-SA"/>
              </w:rPr>
              <w:t>部分功能不稳定，需优化。</w:t>
            </w:r>
          </w:p>
        </w:tc>
      </w:tr>
      <w:tr>
        <w:tblPrEx>
          <w:tblCellMar>
            <w:top w:w="0" w:type="dxa"/>
            <w:left w:w="108" w:type="dxa"/>
            <w:bottom w:w="0" w:type="dxa"/>
            <w:right w:w="108" w:type="dxa"/>
          </w:tblCellMar>
        </w:tblPrEx>
        <w:trPr>
          <w:trHeight w:val="747" w:hRule="atLeast"/>
        </w:trPr>
        <w:tc>
          <w:tcPr>
            <w:tcW w:w="139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彩虹粗仿宋" w:hAnsi="彩虹粗仿宋" w:eastAsia="彩虹粗仿宋" w:cs="彩虹粗仿宋"/>
                <w:b/>
                <w:bCs/>
                <w:color w:val="000000"/>
                <w:kern w:val="0"/>
                <w:sz w:val="22"/>
                <w:szCs w:val="22"/>
                <w:lang w:bidi="ar"/>
              </w:rPr>
            </w:pPr>
            <w:r>
              <w:rPr>
                <w:rFonts w:hint="eastAsia" w:ascii="彩虹粗仿宋" w:hAnsi="宋体" w:eastAsia="彩虹粗仿宋" w:cstheme="minorBidi"/>
                <w:b w:val="0"/>
                <w:bCs/>
                <w:kern w:val="2"/>
                <w:sz w:val="22"/>
                <w:szCs w:val="22"/>
                <w:lang w:val="en-US" w:eastAsia="zh-CN" w:bidi="ar-SA"/>
              </w:rPr>
              <w:t>“全链营销众研容器通用能力的开发”</w:t>
            </w:r>
          </w:p>
        </w:tc>
        <w:tc>
          <w:tcPr>
            <w:tcW w:w="2900"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彩虹粗仿宋" w:hAnsi="宋体" w:eastAsia="彩虹粗仿宋" w:cstheme="minorBidi"/>
                <w:b w:val="0"/>
                <w:bCs/>
                <w:kern w:val="2"/>
                <w:sz w:val="22"/>
                <w:szCs w:val="22"/>
                <w:lang w:val="en-US" w:eastAsia="zh-CN" w:bidi="ar-SA"/>
              </w:rPr>
            </w:pPr>
            <w:r>
              <w:rPr>
                <w:rFonts w:hint="eastAsia" w:ascii="彩虹粗仿宋" w:hAnsi="宋体" w:eastAsia="彩虹粗仿宋" w:cstheme="minorBidi"/>
                <w:b w:val="0"/>
                <w:bCs/>
                <w:kern w:val="2"/>
                <w:sz w:val="22"/>
                <w:szCs w:val="22"/>
                <w:lang w:val="en-US" w:eastAsia="zh-CN" w:bidi="ar-SA"/>
              </w:rPr>
              <w:t>众研容器的接入管理、标签管理、快速入门、帮助中心、客诉管理、活动创建、前端页面等范围</w:t>
            </w:r>
          </w:p>
        </w:tc>
        <w:tc>
          <w:tcPr>
            <w:tcW w:w="426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center"/>
              <w:rPr>
                <w:rFonts w:hint="eastAsia" w:ascii="彩虹粗仿宋" w:hAnsi="宋体" w:eastAsia="彩虹粗仿宋" w:cstheme="minorBidi"/>
                <w:b w:val="0"/>
                <w:bCs/>
                <w:kern w:val="2"/>
                <w:sz w:val="22"/>
                <w:szCs w:val="22"/>
                <w:lang w:val="en-US" w:eastAsia="zh-CN" w:bidi="ar-SA"/>
              </w:rPr>
            </w:pPr>
            <w:r>
              <w:rPr>
                <w:rFonts w:hint="eastAsia" w:ascii="彩虹粗仿宋" w:hAnsi="宋体" w:eastAsia="彩虹粗仿宋" w:cstheme="minorBidi"/>
                <w:b w:val="0"/>
                <w:bCs/>
                <w:kern w:val="2"/>
                <w:sz w:val="22"/>
                <w:szCs w:val="22"/>
                <w:lang w:val="en-US" w:eastAsia="zh-CN" w:bidi="ar-SA"/>
              </w:rPr>
              <w:t>以场景服务为载体，以平台赋能、生态融合为目标，打造的开放合作服务；通过简单制作H5，接入标准SDK(输出全链营销产品、科技能力，供合作伙伴快速接入)共同打造数字化营销各个环节和服务场景</w:t>
            </w:r>
          </w:p>
        </w:tc>
      </w:tr>
    </w:tbl>
    <w:p>
      <w:pPr>
        <w:pStyle w:val="13"/>
        <w:keepLines w:val="0"/>
        <w:pageBreakBefore w:val="0"/>
        <w:numPr>
          <w:ilvl w:val="0"/>
          <w:numId w:val="0"/>
        </w:numPr>
        <w:kinsoku/>
        <w:wordWrap/>
        <w:overflowPunct/>
        <w:topLinePunct w:val="0"/>
        <w:autoSpaceDE/>
        <w:autoSpaceDN/>
        <w:bidi w:val="0"/>
        <w:adjustRightInd w:val="0"/>
        <w:snapToGrid w:val="0"/>
        <w:spacing w:line="560" w:lineRule="exact"/>
        <w:jc w:val="left"/>
        <w:outlineLvl w:val="9"/>
        <w:rPr>
          <w:rFonts w:hint="eastAsia" w:ascii="彩虹粗仿宋" w:hAnsi="宋体" w:eastAsia="彩虹粗仿宋" w:cstheme="minorBidi"/>
          <w:b w:val="0"/>
          <w:bCs/>
          <w:kern w:val="2"/>
          <w:sz w:val="32"/>
          <w:szCs w:val="32"/>
          <w:lang w:val="en-US" w:eastAsia="zh-CN" w:bidi="ar-SA"/>
        </w:rPr>
      </w:pP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outlineLvl w:val="0"/>
        <w:rPr>
          <w:rFonts w:hint="eastAsia" w:ascii="彩虹黑体" w:hAnsi="彩虹黑体" w:eastAsia="彩虹黑体" w:cs="彩虹黑体"/>
          <w:b w:val="0"/>
          <w:bCs/>
          <w:sz w:val="32"/>
          <w:szCs w:val="32"/>
        </w:rPr>
      </w:pPr>
      <w:r>
        <w:rPr>
          <w:rFonts w:hint="eastAsia" w:ascii="彩虹黑体" w:hAnsi="彩虹黑体" w:eastAsia="彩虹黑体" w:cs="彩虹黑体"/>
          <w:b w:val="0"/>
          <w:bCs/>
          <w:kern w:val="2"/>
          <w:sz w:val="32"/>
          <w:szCs w:val="32"/>
          <w:lang w:val="en-US" w:eastAsia="zh-CN" w:bidi="ar-SA"/>
        </w:rPr>
        <w:t xml:space="preserve">第三章 </w:t>
      </w:r>
      <w:r>
        <w:rPr>
          <w:rFonts w:hint="eastAsia" w:ascii="彩虹黑体" w:hAnsi="彩虹黑体" w:eastAsia="彩虹黑体" w:cs="彩虹黑体"/>
          <w:b w:val="0"/>
          <w:bCs/>
          <w:sz w:val="32"/>
          <w:szCs w:val="32"/>
        </w:rPr>
        <w:t>项目里程碑及生命周期</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outlineLvl w:val="9"/>
        <w:rPr>
          <w:rFonts w:hint="default" w:ascii="彩虹粗仿宋" w:hAnsi="宋体" w:eastAsia="彩虹粗仿宋"/>
          <w:sz w:val="32"/>
          <w:szCs w:val="32"/>
          <w:highlight w:val="none"/>
          <w:lang w:val="en-US" w:eastAsia="zh-CN"/>
        </w:rPr>
      </w:pPr>
      <w:r>
        <w:rPr>
          <w:rFonts w:hint="eastAsia" w:ascii="彩虹粗仿宋" w:hAnsi="宋体" w:eastAsia="彩虹粗仿宋"/>
          <w:sz w:val="32"/>
          <w:szCs w:val="32"/>
          <w:highlight w:val="none"/>
          <w:lang w:val="en-US" w:eastAsia="zh-CN"/>
        </w:rPr>
        <w:t>签订合同后3个月内完成系统上线。</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left="1756" w:leftChars="0" w:hanging="1116" w:firstLineChars="0"/>
        <w:jc w:val="left"/>
        <w:outlineLvl w:val="9"/>
        <w:rPr>
          <w:rFonts w:hint="eastAsia" w:ascii="彩虹粗仿宋" w:hAnsi="宋体" w:eastAsia="彩虹粗仿宋" w:cstheme="minorBidi"/>
          <w:b w:val="0"/>
          <w:bCs/>
          <w:kern w:val="2"/>
          <w:sz w:val="32"/>
          <w:szCs w:val="32"/>
          <w:lang w:val="en-US" w:eastAsia="zh-CN" w:bidi="ar-SA"/>
        </w:rPr>
      </w:pP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outlineLvl w:val="0"/>
        <w:rPr>
          <w:rFonts w:hint="eastAsia" w:ascii="彩虹黑体" w:hAnsi="彩虹黑体" w:eastAsia="彩虹黑体" w:cs="彩虹黑体"/>
          <w:b w:val="0"/>
          <w:bCs/>
          <w:sz w:val="32"/>
          <w:szCs w:val="32"/>
          <w:lang w:val="en-US" w:eastAsia="zh-CN"/>
        </w:rPr>
      </w:pPr>
      <w:r>
        <w:rPr>
          <w:rFonts w:hint="eastAsia" w:ascii="彩虹黑体" w:hAnsi="彩虹黑体" w:eastAsia="彩虹黑体" w:cs="彩虹黑体"/>
          <w:b w:val="0"/>
          <w:bCs/>
          <w:sz w:val="32"/>
          <w:szCs w:val="32"/>
          <w:lang w:val="en-US" w:eastAsia="zh-CN"/>
        </w:rPr>
        <w:t>第四章 项目所需资源</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outlineLvl w:val="9"/>
        <w:rPr>
          <w:rFonts w:hint="eastAsia" w:ascii="彩虹黑体" w:hAnsi="彩虹黑体" w:eastAsia="彩虹黑体" w:cs="彩虹黑体"/>
          <w:b w:val="0"/>
          <w:bCs/>
          <w:sz w:val="32"/>
          <w:szCs w:val="32"/>
          <w:lang w:val="en-US" w:eastAsia="zh-CN"/>
        </w:rPr>
      </w:pPr>
    </w:p>
    <w:p>
      <w:pPr>
        <w:pStyle w:val="4"/>
        <w:numPr>
          <w:ilvl w:val="0"/>
          <w:numId w:val="0"/>
        </w:numPr>
        <w:tabs>
          <w:tab w:val="left" w:pos="425"/>
        </w:tabs>
        <w:spacing w:before="0" w:beforeLines="0" w:after="156" w:afterLines="50"/>
        <w:ind w:left="1417" w:hanging="992"/>
        <w:rPr>
          <w:rFonts w:hint="eastAsia" w:ascii="彩虹粗仿宋" w:hAnsi="宋体" w:eastAsia="彩虹粗仿宋" w:cstheme="minorBidi"/>
          <w:b w:val="0"/>
          <w:sz w:val="30"/>
          <w:szCs w:val="30"/>
          <w:lang w:val="en-US" w:eastAsia="zh-CN"/>
        </w:rPr>
      </w:pPr>
      <w:r>
        <w:rPr>
          <w:rFonts w:hint="eastAsia" w:ascii="彩虹粗仿宋" w:hAnsi="宋体" w:eastAsia="彩虹粗仿宋" w:cstheme="minorBidi"/>
          <w:b w:val="0"/>
          <w:sz w:val="30"/>
          <w:szCs w:val="30"/>
          <w:lang w:val="en-US" w:eastAsia="zh-CN"/>
        </w:rPr>
        <w:t>4.1源代码要求</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left="1756" w:leftChars="0" w:hanging="1116" w:firstLineChars="0"/>
        <w:jc w:val="left"/>
        <w:outlineLvl w:val="9"/>
        <w:rPr>
          <w:rFonts w:hint="eastAsia" w:ascii="彩虹粗仿宋" w:hAnsi="宋体" w:eastAsia="彩虹粗仿宋" w:cstheme="minorBidi"/>
          <w:b w:val="0"/>
          <w:bCs/>
          <w:kern w:val="2"/>
          <w:sz w:val="32"/>
          <w:szCs w:val="32"/>
          <w:lang w:val="en-US" w:eastAsia="zh-CN" w:bidi="ar-SA"/>
        </w:rPr>
      </w:pPr>
      <w:r>
        <w:rPr>
          <w:rFonts w:hint="eastAsia" w:ascii="彩虹粗仿宋" w:hAnsi="宋体" w:eastAsia="彩虹粗仿宋" w:cstheme="minorBidi"/>
          <w:b w:val="0"/>
          <w:bCs/>
          <w:kern w:val="2"/>
          <w:sz w:val="32"/>
          <w:szCs w:val="32"/>
          <w:lang w:val="en-US" w:eastAsia="zh-CN" w:bidi="ar-SA"/>
        </w:rPr>
        <w:t>提供本项目包含所用到平台在内的所有源代码。</w:t>
      </w:r>
    </w:p>
    <w:p>
      <w:pPr>
        <w:pStyle w:val="4"/>
        <w:numPr>
          <w:ilvl w:val="0"/>
          <w:numId w:val="0"/>
        </w:numPr>
        <w:tabs>
          <w:tab w:val="left" w:pos="425"/>
        </w:tabs>
        <w:spacing w:before="0" w:beforeLines="0" w:after="156" w:afterLines="50"/>
        <w:ind w:left="1417" w:hanging="992"/>
        <w:rPr>
          <w:rFonts w:hint="eastAsia" w:ascii="彩虹粗仿宋" w:hAnsi="宋体" w:eastAsia="彩虹粗仿宋" w:cstheme="minorBidi"/>
          <w:b w:val="0"/>
          <w:sz w:val="30"/>
          <w:szCs w:val="30"/>
          <w:lang w:val="en-US" w:eastAsia="zh-CN"/>
        </w:rPr>
      </w:pPr>
      <w:r>
        <w:rPr>
          <w:rFonts w:hint="eastAsia" w:ascii="彩虹粗仿宋" w:hAnsi="宋体" w:eastAsia="彩虹粗仿宋" w:cstheme="minorBidi"/>
          <w:b w:val="0"/>
          <w:sz w:val="30"/>
          <w:szCs w:val="30"/>
          <w:lang w:val="en-US" w:eastAsia="zh-CN"/>
        </w:rPr>
        <w:t>4.2文档要求</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left="1756" w:leftChars="0" w:hanging="1116" w:firstLineChars="0"/>
        <w:jc w:val="left"/>
        <w:outlineLvl w:val="9"/>
        <w:rPr>
          <w:rFonts w:hint="eastAsia" w:ascii="彩虹粗仿宋" w:hAnsi="宋体" w:eastAsia="彩虹粗仿宋" w:cstheme="minorBidi"/>
          <w:b w:val="0"/>
          <w:bCs/>
          <w:kern w:val="2"/>
          <w:sz w:val="32"/>
          <w:szCs w:val="32"/>
          <w:lang w:val="en-US" w:eastAsia="zh-CN" w:bidi="ar-SA"/>
        </w:rPr>
      </w:pPr>
      <w:r>
        <w:rPr>
          <w:rFonts w:hint="eastAsia" w:ascii="彩虹粗仿宋" w:hAnsi="宋体" w:eastAsia="彩虹粗仿宋" w:cstheme="minorBidi"/>
          <w:b w:val="0"/>
          <w:bCs/>
          <w:kern w:val="2"/>
          <w:sz w:val="32"/>
          <w:szCs w:val="32"/>
          <w:lang w:val="en-US" w:eastAsia="zh-CN" w:bidi="ar-SA"/>
        </w:rPr>
        <w:t>按甲方的要求提供文档。</w:t>
      </w:r>
    </w:p>
    <w:p>
      <w:pPr>
        <w:pStyle w:val="4"/>
        <w:numPr>
          <w:ilvl w:val="0"/>
          <w:numId w:val="0"/>
        </w:numPr>
        <w:tabs>
          <w:tab w:val="left" w:pos="425"/>
        </w:tabs>
        <w:spacing w:before="0" w:beforeLines="0" w:after="156" w:afterLines="50"/>
        <w:ind w:left="1417" w:hanging="992"/>
        <w:rPr>
          <w:rFonts w:hint="eastAsia" w:ascii="彩虹粗仿宋" w:hAnsi="宋体" w:eastAsia="彩虹粗仿宋" w:cstheme="minorBidi"/>
          <w:b w:val="0"/>
          <w:sz w:val="30"/>
          <w:szCs w:val="30"/>
          <w:lang w:val="en-US" w:eastAsia="zh-CN"/>
        </w:rPr>
      </w:pPr>
      <w:r>
        <w:rPr>
          <w:rFonts w:hint="eastAsia" w:ascii="彩虹粗仿宋" w:hAnsi="宋体" w:eastAsia="彩虹粗仿宋" w:cstheme="minorBidi"/>
          <w:b w:val="0"/>
          <w:sz w:val="30"/>
          <w:szCs w:val="30"/>
          <w:lang w:val="en-US" w:eastAsia="zh-CN"/>
        </w:rPr>
        <w:t>4.3应急处理方案</w:t>
      </w: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outlineLvl w:val="9"/>
        <w:rPr>
          <w:rFonts w:hint="eastAsia" w:ascii="彩虹粗仿宋" w:hAnsi="宋体" w:eastAsia="彩虹粗仿宋" w:cstheme="minorBidi"/>
          <w:b w:val="0"/>
          <w:bCs/>
          <w:kern w:val="2"/>
          <w:sz w:val="32"/>
          <w:szCs w:val="32"/>
          <w:lang w:val="en-US" w:eastAsia="zh-CN" w:bidi="ar-SA"/>
        </w:rPr>
      </w:pPr>
      <w:r>
        <w:rPr>
          <w:rFonts w:hint="eastAsia" w:ascii="彩虹粗仿宋" w:hAnsi="宋体" w:eastAsia="彩虹粗仿宋" w:cstheme="minorBidi"/>
          <w:b w:val="0"/>
          <w:bCs/>
          <w:kern w:val="2"/>
          <w:sz w:val="32"/>
          <w:szCs w:val="32"/>
          <w:lang w:val="en-US" w:eastAsia="zh-CN" w:bidi="ar-SA"/>
        </w:rPr>
        <w:t>提供完整可行的应用级应急处理方案，包含系统上线切换应急以及上线后日常应急处理。</w:t>
      </w:r>
    </w:p>
    <w:p>
      <w:pPr>
        <w:pStyle w:val="4"/>
        <w:numPr>
          <w:ilvl w:val="0"/>
          <w:numId w:val="0"/>
        </w:numPr>
        <w:tabs>
          <w:tab w:val="left" w:pos="425"/>
        </w:tabs>
        <w:spacing w:before="0" w:beforeLines="0" w:after="156" w:afterLines="50"/>
        <w:ind w:left="1417" w:hanging="992"/>
        <w:rPr>
          <w:rFonts w:ascii="彩虹粗仿宋" w:hAnsi="宋体" w:eastAsia="彩虹粗仿宋" w:cstheme="minorBidi"/>
          <w:b w:val="0"/>
          <w:sz w:val="30"/>
          <w:szCs w:val="30"/>
          <w:lang w:val="zh-CN"/>
        </w:rPr>
      </w:pPr>
      <w:r>
        <w:rPr>
          <w:rFonts w:hint="eastAsia" w:ascii="彩虹粗仿宋" w:hAnsi="宋体" w:eastAsia="彩虹粗仿宋" w:cstheme="minorBidi"/>
          <w:b w:val="0"/>
          <w:sz w:val="30"/>
          <w:szCs w:val="30"/>
          <w:lang w:val="en-US" w:eastAsia="zh-CN"/>
        </w:rPr>
        <w:t>4</w:t>
      </w:r>
      <w:r>
        <w:rPr>
          <w:rFonts w:hint="eastAsia" w:ascii="彩虹粗仿宋" w:hAnsi="宋体" w:eastAsia="彩虹粗仿宋" w:cstheme="minorBidi"/>
          <w:b w:val="0"/>
          <w:sz w:val="30"/>
          <w:szCs w:val="30"/>
          <w:lang w:val="zh-CN"/>
        </w:rPr>
        <w:t>.4.培训要求</w:t>
      </w:r>
    </w:p>
    <w:p>
      <w:pPr>
        <w:adjustRightInd w:val="0"/>
        <w:snapToGrid w:val="0"/>
        <w:spacing w:line="360" w:lineRule="auto"/>
        <w:ind w:firstLine="600" w:firstLineChars="200"/>
        <w:rPr>
          <w:rFonts w:ascii="彩虹粗仿宋" w:hAnsi="宋体" w:eastAsia="彩虹粗仿宋"/>
          <w:sz w:val="30"/>
          <w:szCs w:val="30"/>
        </w:rPr>
      </w:pPr>
      <w:r>
        <w:rPr>
          <w:rFonts w:hint="eastAsia" w:ascii="彩虹粗仿宋" w:hAnsi="宋体" w:eastAsia="彩虹粗仿宋"/>
          <w:sz w:val="30"/>
          <w:szCs w:val="30"/>
        </w:rPr>
        <w:t>在上收项目完成后，对相关技术、管理人员及业务人员进行使用培训。使业务人员能够正常操作本系统，技术人员能够对系统常见的问题进行处理。</w:t>
      </w:r>
    </w:p>
    <w:p>
      <w:pPr>
        <w:pStyle w:val="4"/>
        <w:numPr>
          <w:ilvl w:val="0"/>
          <w:numId w:val="0"/>
        </w:numPr>
        <w:tabs>
          <w:tab w:val="left" w:pos="425"/>
        </w:tabs>
        <w:spacing w:before="0" w:beforeLines="0" w:after="156" w:afterLines="50"/>
        <w:ind w:left="1417" w:hanging="992"/>
        <w:rPr>
          <w:rFonts w:ascii="彩虹粗仿宋" w:hAnsi="宋体" w:eastAsia="彩虹粗仿宋" w:cstheme="minorBidi"/>
          <w:b w:val="0"/>
          <w:sz w:val="30"/>
          <w:szCs w:val="30"/>
          <w:lang w:val="zh-CN"/>
        </w:rPr>
      </w:pPr>
      <w:r>
        <w:rPr>
          <w:rFonts w:hint="eastAsia" w:ascii="彩虹粗仿宋" w:hAnsi="宋体" w:eastAsia="彩虹粗仿宋" w:cstheme="minorBidi"/>
          <w:b w:val="0"/>
          <w:sz w:val="30"/>
          <w:szCs w:val="30"/>
          <w:lang w:val="en-US" w:eastAsia="zh-CN"/>
        </w:rPr>
        <w:t>4</w:t>
      </w:r>
      <w:r>
        <w:rPr>
          <w:rFonts w:hint="eastAsia" w:ascii="彩虹粗仿宋" w:hAnsi="宋体" w:eastAsia="彩虹粗仿宋" w:cstheme="minorBidi"/>
          <w:b w:val="0"/>
          <w:sz w:val="30"/>
          <w:szCs w:val="30"/>
          <w:lang w:val="zh-CN"/>
        </w:rPr>
        <w:t>.5.应急处理方案</w:t>
      </w:r>
    </w:p>
    <w:p>
      <w:pPr>
        <w:adjustRightInd w:val="0"/>
        <w:snapToGrid w:val="0"/>
        <w:spacing w:line="360" w:lineRule="auto"/>
        <w:ind w:firstLine="600" w:firstLineChars="200"/>
        <w:rPr>
          <w:rFonts w:ascii="彩虹粗仿宋" w:hAnsi="宋体" w:eastAsia="彩虹粗仿宋"/>
          <w:sz w:val="30"/>
          <w:szCs w:val="30"/>
        </w:rPr>
      </w:pPr>
      <w:r>
        <w:rPr>
          <w:rFonts w:hint="eastAsia" w:ascii="彩虹粗仿宋" w:hAnsi="宋体" w:eastAsia="彩虹粗仿宋"/>
          <w:sz w:val="30"/>
          <w:szCs w:val="30"/>
        </w:rPr>
        <w:t>提供完整可行的应用级应急处理方案，包含系统上线切换应急以及上线后日常应急处理。</w:t>
      </w:r>
    </w:p>
    <w:p>
      <w:pPr>
        <w:pStyle w:val="4"/>
        <w:numPr>
          <w:ilvl w:val="0"/>
          <w:numId w:val="0"/>
        </w:numPr>
        <w:tabs>
          <w:tab w:val="left" w:pos="425"/>
        </w:tabs>
        <w:spacing w:before="0" w:beforeLines="0" w:after="156" w:afterLines="50"/>
        <w:ind w:left="1417" w:hanging="992"/>
        <w:rPr>
          <w:rFonts w:ascii="彩虹粗仿宋" w:hAnsi="宋体" w:eastAsia="彩虹粗仿宋" w:cstheme="minorBidi"/>
          <w:b w:val="0"/>
          <w:sz w:val="30"/>
          <w:szCs w:val="30"/>
          <w:lang w:val="zh-CN"/>
        </w:rPr>
      </w:pPr>
      <w:r>
        <w:rPr>
          <w:rFonts w:hint="eastAsia" w:ascii="彩虹粗仿宋" w:hAnsi="宋体" w:eastAsia="彩虹粗仿宋" w:cstheme="minorBidi"/>
          <w:b w:val="0"/>
          <w:sz w:val="30"/>
          <w:szCs w:val="30"/>
          <w:lang w:val="en-US" w:eastAsia="zh-CN"/>
        </w:rPr>
        <w:t>4</w:t>
      </w:r>
      <w:r>
        <w:rPr>
          <w:rFonts w:hint="eastAsia" w:ascii="彩虹粗仿宋" w:hAnsi="宋体" w:eastAsia="彩虹粗仿宋" w:cstheme="minorBidi"/>
          <w:b w:val="0"/>
          <w:sz w:val="30"/>
          <w:szCs w:val="30"/>
          <w:lang w:val="zh-CN"/>
        </w:rPr>
        <w:t>.6.</w:t>
      </w:r>
      <w:r>
        <w:rPr>
          <w:rFonts w:ascii="彩虹粗仿宋" w:hAnsi="宋体" w:eastAsia="彩虹粗仿宋" w:cstheme="minorBidi"/>
          <w:b w:val="0"/>
          <w:sz w:val="30"/>
          <w:szCs w:val="30"/>
          <w:lang w:val="zh-CN"/>
        </w:rPr>
        <w:t>项目组织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firstLineChars="0"/>
        <w:jc w:val="left"/>
        <w:rPr>
          <w:rFonts w:ascii="彩虹粗仿宋" w:hAnsi="宋体" w:eastAsia="彩虹粗仿宋"/>
          <w:sz w:val="30"/>
          <w:szCs w:val="30"/>
        </w:rPr>
      </w:pPr>
      <w:r>
        <w:rPr>
          <w:rFonts w:hint="eastAsia" w:ascii="彩虹粗仿宋" w:hAnsi="宋体" w:eastAsia="彩虹粗仿宋" w:cstheme="minorBidi"/>
          <w:kern w:val="2"/>
          <w:sz w:val="30"/>
          <w:szCs w:val="30"/>
          <w:lang w:val="en-US" w:eastAsia="zh-CN" w:bidi="ar-SA"/>
        </w:rPr>
        <w:t>企业有稳定的、满足软件研发项目需要的服务团队，服务团队中开发人员人数不低于</w:t>
      </w:r>
      <w:r>
        <w:rPr>
          <w:rFonts w:hint="eastAsia" w:ascii="彩虹粗仿宋" w:eastAsia="彩虹粗仿宋" w:cstheme="minorBidi"/>
          <w:kern w:val="2"/>
          <w:sz w:val="30"/>
          <w:szCs w:val="30"/>
          <w:lang w:val="en-US" w:eastAsia="zh-CN" w:bidi="ar-SA"/>
        </w:rPr>
        <w:t>1</w:t>
      </w:r>
      <w:r>
        <w:rPr>
          <w:rFonts w:hint="eastAsia" w:ascii="彩虹粗仿宋" w:hAnsi="宋体" w:eastAsia="彩虹粗仿宋" w:cstheme="minorBidi"/>
          <w:kern w:val="2"/>
          <w:sz w:val="30"/>
          <w:szCs w:val="30"/>
          <w:lang w:val="en-US" w:eastAsia="zh-CN" w:bidi="ar-SA"/>
        </w:rPr>
        <w:t>0人。</w:t>
      </w:r>
      <w:r>
        <w:rPr>
          <w:rFonts w:hint="eastAsia" w:ascii="彩虹粗仿宋" w:hAnsi="宋体" w:eastAsia="彩虹粗仿宋"/>
          <w:sz w:val="30"/>
          <w:szCs w:val="30"/>
        </w:rPr>
        <w:t>项目过程中至少</w:t>
      </w:r>
      <w:r>
        <w:rPr>
          <w:rFonts w:hint="eastAsia" w:ascii="彩虹粗仿宋" w:hAnsi="宋体" w:eastAsia="彩虹粗仿宋"/>
          <w:sz w:val="30"/>
          <w:szCs w:val="30"/>
          <w:highlight w:val="none"/>
        </w:rPr>
        <w:t>安排4</w:t>
      </w:r>
      <w:r>
        <w:rPr>
          <w:rFonts w:ascii="彩虹粗仿宋" w:hAnsi="宋体" w:eastAsia="彩虹粗仿宋"/>
          <w:sz w:val="30"/>
          <w:szCs w:val="30"/>
          <w:highlight w:val="none"/>
        </w:rPr>
        <w:t>名</w:t>
      </w:r>
      <w:r>
        <w:rPr>
          <w:rFonts w:ascii="彩虹粗仿宋" w:hAnsi="宋体" w:eastAsia="彩虹粗仿宋"/>
          <w:sz w:val="30"/>
          <w:szCs w:val="30"/>
        </w:rPr>
        <w:t>工作三年以上、参与过两个以上项目、熟悉Tomcat中间件、Mysql数据库、JAVA语言开发和建行新一代系统框架的工程</w:t>
      </w:r>
      <w:bookmarkStart w:id="0" w:name="_GoBack"/>
      <w:bookmarkEnd w:id="0"/>
      <w:r>
        <w:rPr>
          <w:rFonts w:ascii="彩虹粗仿宋" w:hAnsi="宋体" w:eastAsia="彩虹粗仿宋"/>
          <w:sz w:val="30"/>
          <w:szCs w:val="30"/>
        </w:rPr>
        <w:t>师参与本次项目的开发工作,人员资质应经甲方同意，项目期间发生人员变动须征得甲方同意。</w:t>
      </w:r>
    </w:p>
    <w:p>
      <w:pPr>
        <w:pStyle w:val="13"/>
        <w:keepLines w:val="0"/>
        <w:pageBreakBefore w:val="0"/>
        <w:numPr>
          <w:ilvl w:val="0"/>
          <w:numId w:val="0"/>
        </w:numPr>
        <w:kinsoku/>
        <w:wordWrap/>
        <w:overflowPunct/>
        <w:topLinePunct w:val="0"/>
        <w:autoSpaceDE/>
        <w:autoSpaceDN/>
        <w:bidi w:val="0"/>
        <w:adjustRightInd w:val="0"/>
        <w:snapToGrid w:val="0"/>
        <w:spacing w:line="560" w:lineRule="exact"/>
        <w:jc w:val="left"/>
        <w:outlineLvl w:val="9"/>
        <w:rPr>
          <w:rFonts w:hint="eastAsia" w:ascii="彩虹粗仿宋" w:hAnsi="宋体" w:eastAsia="彩虹粗仿宋" w:cstheme="minorBidi"/>
          <w:b w:val="0"/>
          <w:bCs/>
          <w:kern w:val="2"/>
          <w:sz w:val="32"/>
          <w:szCs w:val="32"/>
          <w:lang w:val="en-US" w:eastAsia="zh-CN" w:bidi="ar-SA"/>
        </w:rPr>
      </w:pPr>
    </w:p>
    <w:p>
      <w:pPr>
        <w:pStyle w:val="13"/>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outlineLvl w:val="0"/>
        <w:rPr>
          <w:rFonts w:hint="eastAsia" w:ascii="彩虹黑体" w:hAnsi="彩虹黑体" w:eastAsia="彩虹黑体" w:cs="彩虹黑体"/>
          <w:b w:val="0"/>
          <w:bCs/>
          <w:sz w:val="32"/>
          <w:szCs w:val="32"/>
          <w:lang w:val="en-US" w:eastAsia="zh-CN"/>
        </w:rPr>
      </w:pPr>
      <w:r>
        <w:rPr>
          <w:rFonts w:hint="eastAsia" w:ascii="彩虹黑体" w:hAnsi="彩虹黑体" w:eastAsia="彩虹黑体" w:cs="彩虹黑体"/>
          <w:b w:val="0"/>
          <w:bCs/>
          <w:sz w:val="32"/>
          <w:szCs w:val="32"/>
          <w:lang w:val="en-US" w:eastAsia="zh-CN"/>
        </w:rPr>
        <w:t>第五章 订单验收标准及流程</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在订单上全部功能上线无故障运行十个工作日后，可发起验收，验收期不超过1个月。</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若甲方对订单验收存在异议，乙方应在3个工作日内提出解决方案，并立即组织开发整改。整改完成后由双方重新组织进行验收。</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p>
    <w:p>
      <w:pPr>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outlineLvl w:val="0"/>
        <w:rPr>
          <w:rFonts w:hint="default" w:ascii="彩虹黑体" w:hAnsi="彩虹黑体" w:eastAsia="彩虹黑体" w:cs="彩虹黑体"/>
          <w:b w:val="0"/>
          <w:bCs/>
          <w:kern w:val="2"/>
          <w:sz w:val="32"/>
          <w:szCs w:val="32"/>
          <w:lang w:val="en-US" w:eastAsia="zh-CN" w:bidi="ar-SA"/>
        </w:rPr>
      </w:pPr>
      <w:r>
        <w:rPr>
          <w:rFonts w:hint="default" w:ascii="彩虹黑体" w:hAnsi="彩虹黑体" w:eastAsia="彩虹黑体" w:cs="彩虹黑体"/>
          <w:b w:val="0"/>
          <w:bCs/>
          <w:kern w:val="2"/>
          <w:sz w:val="32"/>
          <w:szCs w:val="32"/>
          <w:lang w:val="en-US" w:eastAsia="zh-CN" w:bidi="ar-SA"/>
        </w:rPr>
        <w:t>第</w:t>
      </w:r>
      <w:r>
        <w:rPr>
          <w:rFonts w:hint="eastAsia" w:ascii="彩虹黑体" w:hAnsi="彩虹黑体" w:eastAsia="彩虹黑体" w:cs="彩虹黑体"/>
          <w:b w:val="0"/>
          <w:bCs/>
          <w:kern w:val="2"/>
          <w:sz w:val="32"/>
          <w:szCs w:val="32"/>
          <w:lang w:val="en-US" w:eastAsia="zh-CN" w:bidi="ar-SA"/>
        </w:rPr>
        <w:t>六</w:t>
      </w:r>
      <w:r>
        <w:rPr>
          <w:rFonts w:hint="default" w:ascii="彩虹黑体" w:hAnsi="彩虹黑体" w:eastAsia="彩虹黑体" w:cs="彩虹黑体"/>
          <w:b w:val="0"/>
          <w:bCs/>
          <w:kern w:val="2"/>
          <w:sz w:val="32"/>
          <w:szCs w:val="32"/>
          <w:lang w:val="en-US" w:eastAsia="zh-CN" w:bidi="ar-SA"/>
        </w:rPr>
        <w:t>章</w:t>
      </w:r>
      <w:r>
        <w:rPr>
          <w:rFonts w:hint="eastAsia" w:ascii="彩虹黑体" w:hAnsi="彩虹黑体" w:eastAsia="彩虹黑体" w:cs="彩虹黑体"/>
          <w:b w:val="0"/>
          <w:bCs/>
          <w:kern w:val="2"/>
          <w:sz w:val="32"/>
          <w:szCs w:val="32"/>
          <w:lang w:val="en-US" w:eastAsia="zh-CN" w:bidi="ar-SA"/>
        </w:rPr>
        <w:t xml:space="preserve"> </w:t>
      </w:r>
      <w:r>
        <w:rPr>
          <w:rFonts w:hint="default" w:ascii="彩虹黑体" w:hAnsi="彩虹黑体" w:eastAsia="彩虹黑体" w:cs="彩虹黑体"/>
          <w:b w:val="0"/>
          <w:bCs/>
          <w:kern w:val="2"/>
          <w:sz w:val="32"/>
          <w:szCs w:val="32"/>
          <w:lang w:val="en-US" w:eastAsia="zh-CN" w:bidi="ar-SA"/>
        </w:rPr>
        <w:t>售后技术支持</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供应商应提供至少一年的免费维护期，维护期从通过正式验收之日起计算。系统故障分为严重、一般、轻微三个等级，乙方应根据系统故障的不同级别，提供不同的故障响应及解决服务：“严重”为系统无法运行或基本无法运行，或系统重要功能失效或基本失效；“一般”为系统可以运行，但非重要性功能的使用受到限制；“轻微”为其它轻微影响系统使用的故障。</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 xml:space="preserve">乙方应对甲方报告的系统故障做出及时响应： </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对于严重级别故障，乙方应立即派出高级技术人员到现场进行维修，与此同时，乙方技术支持人员应通过电话、网络等方式尝试排除故障；乙方应承诺在收到故障报告后</w:t>
      </w:r>
      <w:r>
        <w:rPr>
          <w:rFonts w:hint="eastAsia" w:ascii="彩虹粗仿宋" w:hAnsi="宋体" w:eastAsia="彩虹粗仿宋" w:cstheme="minorBidi"/>
          <w:b w:val="0"/>
          <w:bCs/>
          <w:kern w:val="2"/>
          <w:sz w:val="32"/>
          <w:szCs w:val="32"/>
          <w:u w:val="single"/>
          <w:lang w:val="zh-CN" w:eastAsia="zh-CN" w:bidi="ar-SA"/>
        </w:rPr>
        <w:t xml:space="preserve">  4  </w:t>
      </w:r>
      <w:r>
        <w:rPr>
          <w:rFonts w:hint="eastAsia" w:ascii="彩虹粗仿宋" w:hAnsi="宋体" w:eastAsia="彩虹粗仿宋" w:cstheme="minorBidi"/>
          <w:b w:val="0"/>
          <w:bCs/>
          <w:kern w:val="2"/>
          <w:sz w:val="32"/>
          <w:szCs w:val="32"/>
          <w:lang w:val="zh-CN" w:eastAsia="zh-CN" w:bidi="ar-SA"/>
        </w:rPr>
        <w:t xml:space="preserve"> 小时内恢复系统正常运行。</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对于一般级别故障，乙方应立即通过电话、网络等方式尝试排除故障；如故障在</w:t>
      </w:r>
      <w:r>
        <w:rPr>
          <w:rFonts w:hint="eastAsia" w:ascii="彩虹粗仿宋" w:hAnsi="宋体" w:eastAsia="彩虹粗仿宋" w:cstheme="minorBidi"/>
          <w:b w:val="0"/>
          <w:bCs/>
          <w:kern w:val="2"/>
          <w:sz w:val="32"/>
          <w:szCs w:val="32"/>
          <w:u w:val="single"/>
          <w:lang w:val="zh-CN" w:eastAsia="zh-CN" w:bidi="ar-SA"/>
        </w:rPr>
        <w:t xml:space="preserve">  3   </w:t>
      </w:r>
      <w:r>
        <w:rPr>
          <w:rFonts w:hint="eastAsia" w:ascii="彩虹粗仿宋" w:hAnsi="宋体" w:eastAsia="彩虹粗仿宋" w:cstheme="minorBidi"/>
          <w:b w:val="0"/>
          <w:bCs/>
          <w:kern w:val="2"/>
          <w:sz w:val="32"/>
          <w:szCs w:val="32"/>
          <w:lang w:val="zh-CN" w:eastAsia="zh-CN" w:bidi="ar-SA"/>
        </w:rPr>
        <w:t xml:space="preserve">小时内无法排除，乙方应立即派出高级技术人员在 </w:t>
      </w:r>
      <w:r>
        <w:rPr>
          <w:rFonts w:hint="eastAsia" w:ascii="彩虹粗仿宋" w:hAnsi="宋体" w:eastAsia="彩虹粗仿宋" w:cstheme="minorBidi"/>
          <w:b w:val="0"/>
          <w:bCs/>
          <w:kern w:val="2"/>
          <w:sz w:val="32"/>
          <w:szCs w:val="32"/>
          <w:u w:val="single"/>
          <w:lang w:val="zh-CN" w:eastAsia="zh-CN" w:bidi="ar-SA"/>
        </w:rPr>
        <w:t xml:space="preserve">  8  </w:t>
      </w:r>
      <w:r>
        <w:rPr>
          <w:rFonts w:hint="eastAsia" w:ascii="彩虹粗仿宋" w:hAnsi="宋体" w:eastAsia="彩虹粗仿宋" w:cstheme="minorBidi"/>
          <w:b w:val="0"/>
          <w:bCs/>
          <w:kern w:val="2"/>
          <w:sz w:val="32"/>
          <w:szCs w:val="32"/>
          <w:lang w:val="zh-CN" w:eastAsia="zh-CN" w:bidi="ar-SA"/>
        </w:rPr>
        <w:t>小时内到达故障现场进行维修，乙方应承诺在收到故障报告后</w:t>
      </w:r>
      <w:r>
        <w:rPr>
          <w:rFonts w:hint="eastAsia" w:ascii="彩虹粗仿宋" w:hAnsi="宋体" w:eastAsia="彩虹粗仿宋" w:cstheme="minorBidi"/>
          <w:b w:val="0"/>
          <w:bCs/>
          <w:kern w:val="2"/>
          <w:sz w:val="32"/>
          <w:szCs w:val="32"/>
          <w:u w:val="single"/>
          <w:lang w:val="zh-CN" w:eastAsia="zh-CN" w:bidi="ar-SA"/>
        </w:rPr>
        <w:t xml:space="preserve">  12   </w:t>
      </w:r>
      <w:r>
        <w:rPr>
          <w:rFonts w:hint="eastAsia" w:ascii="彩虹粗仿宋" w:hAnsi="宋体" w:eastAsia="彩虹粗仿宋" w:cstheme="minorBidi"/>
          <w:b w:val="0"/>
          <w:bCs/>
          <w:kern w:val="2"/>
          <w:sz w:val="32"/>
          <w:szCs w:val="32"/>
          <w:lang w:val="zh-CN" w:eastAsia="zh-CN" w:bidi="ar-SA"/>
        </w:rPr>
        <w:t>小时内恢复系统正常运行。</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对于轻微级别故障，乙方应立即通过电话、网络等方式尝试排除故障；如故障在</w:t>
      </w:r>
      <w:r>
        <w:rPr>
          <w:rFonts w:hint="eastAsia" w:ascii="彩虹粗仿宋" w:hAnsi="宋体" w:eastAsia="彩虹粗仿宋" w:cstheme="minorBidi"/>
          <w:b w:val="0"/>
          <w:bCs/>
          <w:kern w:val="2"/>
          <w:sz w:val="32"/>
          <w:szCs w:val="32"/>
          <w:u w:val="single"/>
          <w:lang w:val="zh-CN" w:eastAsia="zh-CN" w:bidi="ar-SA"/>
        </w:rPr>
        <w:t xml:space="preserve">   4  </w:t>
      </w:r>
      <w:r>
        <w:rPr>
          <w:rFonts w:hint="eastAsia" w:ascii="彩虹粗仿宋" w:hAnsi="宋体" w:eastAsia="彩虹粗仿宋" w:cstheme="minorBidi"/>
          <w:b w:val="0"/>
          <w:bCs/>
          <w:kern w:val="2"/>
          <w:sz w:val="32"/>
          <w:szCs w:val="32"/>
          <w:lang w:val="zh-CN" w:eastAsia="zh-CN" w:bidi="ar-SA"/>
        </w:rPr>
        <w:t xml:space="preserve">小时内无法排除，乙方应在 </w:t>
      </w:r>
      <w:r>
        <w:rPr>
          <w:rFonts w:hint="eastAsia" w:ascii="彩虹粗仿宋" w:hAnsi="宋体" w:eastAsia="彩虹粗仿宋" w:cstheme="minorBidi"/>
          <w:b w:val="0"/>
          <w:bCs/>
          <w:kern w:val="2"/>
          <w:sz w:val="32"/>
          <w:szCs w:val="32"/>
          <w:u w:val="single"/>
          <w:lang w:val="zh-CN" w:eastAsia="zh-CN" w:bidi="ar-SA"/>
        </w:rPr>
        <w:t xml:space="preserve">10  </w:t>
      </w:r>
      <w:r>
        <w:rPr>
          <w:rFonts w:hint="eastAsia" w:ascii="彩虹粗仿宋" w:hAnsi="宋体" w:eastAsia="彩虹粗仿宋" w:cstheme="minorBidi"/>
          <w:b w:val="0"/>
          <w:bCs/>
          <w:kern w:val="2"/>
          <w:sz w:val="32"/>
          <w:szCs w:val="32"/>
          <w:lang w:val="zh-CN" w:eastAsia="zh-CN" w:bidi="ar-SA"/>
        </w:rPr>
        <w:t>小时内派出技术人员到达故障现场进行维修，乙方应承诺在收到故障报告后</w:t>
      </w:r>
      <w:r>
        <w:rPr>
          <w:rFonts w:hint="eastAsia" w:ascii="彩虹粗仿宋" w:hAnsi="宋体" w:eastAsia="彩虹粗仿宋" w:cstheme="minorBidi"/>
          <w:b w:val="0"/>
          <w:bCs/>
          <w:kern w:val="2"/>
          <w:sz w:val="32"/>
          <w:szCs w:val="32"/>
          <w:u w:val="single"/>
          <w:lang w:val="zh-CN" w:eastAsia="zh-CN" w:bidi="ar-SA"/>
        </w:rPr>
        <w:t xml:space="preserve">  24  </w:t>
      </w:r>
      <w:r>
        <w:rPr>
          <w:rFonts w:hint="eastAsia" w:ascii="彩虹粗仿宋" w:hAnsi="宋体" w:eastAsia="彩虹粗仿宋" w:cstheme="minorBidi"/>
          <w:b w:val="0"/>
          <w:bCs/>
          <w:kern w:val="2"/>
          <w:sz w:val="32"/>
          <w:szCs w:val="32"/>
          <w:lang w:val="zh-CN" w:eastAsia="zh-CN" w:bidi="ar-SA"/>
        </w:rPr>
        <w:t>小时内恢复系统正常运行。</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对于无法现场解决的故障，乙方应当按照甲方要求采取其他补救措施。</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乙方应提供7×24小时的电话、网络等远程支持服务，对甲方在系统使用过程中出现的一般性问题提供咨询解答。</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r>
        <w:rPr>
          <w:rFonts w:hint="eastAsia" w:ascii="彩虹粗仿宋" w:hAnsi="宋体" w:eastAsia="彩虹粗仿宋" w:cstheme="minorBidi"/>
          <w:b w:val="0"/>
          <w:bCs/>
          <w:kern w:val="2"/>
          <w:sz w:val="32"/>
          <w:szCs w:val="32"/>
          <w:lang w:val="zh-CN" w:eastAsia="zh-CN" w:bidi="ar-SA"/>
        </w:rPr>
        <w:t>因为政策性原因，需要对本系统的应用软件进行相应的修改，乙方应在接到厦门建行通知两日内，根据厦门建行的具体时间和实施要求，为厦门建行免费进行相关修改工作。</w:t>
      </w:r>
    </w:p>
    <w:p>
      <w:pPr>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彩虹粗仿宋" w:hAnsi="宋体" w:eastAsia="彩虹粗仿宋" w:cstheme="minorBidi"/>
          <w:b w:val="0"/>
          <w:bCs/>
          <w:kern w:val="2"/>
          <w:sz w:val="32"/>
          <w:szCs w:val="32"/>
          <w:lang w:val="zh-CN" w:eastAsia="zh-CN" w:bidi="ar-SA"/>
        </w:rPr>
      </w:pPr>
    </w:p>
    <w:p>
      <w:pPr>
        <w:pStyle w:val="13"/>
        <w:keepLines w:val="0"/>
        <w:pageBreakBefore w:val="0"/>
        <w:numPr>
          <w:ilvl w:val="0"/>
          <w:numId w:val="0"/>
        </w:numPr>
        <w:kinsoku/>
        <w:wordWrap/>
        <w:overflowPunct/>
        <w:topLinePunct w:val="0"/>
        <w:autoSpaceDE/>
        <w:autoSpaceDN/>
        <w:bidi w:val="0"/>
        <w:adjustRightInd w:val="0"/>
        <w:snapToGrid w:val="0"/>
        <w:spacing w:line="560" w:lineRule="exact"/>
        <w:ind w:left="1756" w:leftChars="0" w:hanging="1116" w:firstLineChars="0"/>
        <w:jc w:val="left"/>
        <w:outlineLvl w:val="0"/>
        <w:rPr>
          <w:rFonts w:hint="default" w:ascii="彩虹黑体" w:hAnsi="彩虹黑体" w:eastAsia="彩虹黑体" w:cs="彩虹黑体"/>
          <w:b w:val="0"/>
          <w:bCs/>
          <w:kern w:val="2"/>
          <w:sz w:val="32"/>
          <w:szCs w:val="32"/>
          <w:lang w:val="en-US" w:eastAsia="zh-CN" w:bidi="ar-SA"/>
        </w:rPr>
      </w:pPr>
      <w:r>
        <w:rPr>
          <w:rFonts w:hint="default" w:ascii="彩虹黑体" w:hAnsi="彩虹黑体" w:eastAsia="彩虹黑体" w:cs="彩虹黑体"/>
          <w:b w:val="0"/>
          <w:bCs/>
          <w:kern w:val="2"/>
          <w:sz w:val="32"/>
          <w:szCs w:val="32"/>
          <w:lang w:val="en-US" w:eastAsia="zh-CN" w:bidi="ar-SA"/>
        </w:rPr>
        <w:t>第</w:t>
      </w:r>
      <w:r>
        <w:rPr>
          <w:rFonts w:hint="eastAsia" w:ascii="彩虹黑体" w:hAnsi="彩虹黑体" w:eastAsia="彩虹黑体" w:cs="彩虹黑体"/>
          <w:b w:val="0"/>
          <w:bCs/>
          <w:kern w:val="2"/>
          <w:sz w:val="32"/>
          <w:szCs w:val="32"/>
          <w:lang w:val="en-US" w:eastAsia="zh-CN" w:bidi="ar-SA"/>
        </w:rPr>
        <w:t>七</w:t>
      </w:r>
      <w:r>
        <w:rPr>
          <w:rFonts w:hint="default" w:ascii="彩虹黑体" w:hAnsi="彩虹黑体" w:eastAsia="彩虹黑体" w:cs="彩虹黑体"/>
          <w:b w:val="0"/>
          <w:bCs/>
          <w:kern w:val="2"/>
          <w:sz w:val="32"/>
          <w:szCs w:val="32"/>
          <w:lang w:val="en-US" w:eastAsia="zh-CN" w:bidi="ar-SA"/>
        </w:rPr>
        <w:t>章</w:t>
      </w:r>
      <w:r>
        <w:rPr>
          <w:rFonts w:hint="eastAsia" w:ascii="彩虹黑体" w:hAnsi="彩虹黑体" w:eastAsia="彩虹黑体" w:cs="彩虹黑体"/>
          <w:b w:val="0"/>
          <w:bCs/>
          <w:kern w:val="2"/>
          <w:sz w:val="32"/>
          <w:szCs w:val="32"/>
          <w:lang w:val="en-US" w:eastAsia="zh-CN" w:bidi="ar-SA"/>
        </w:rPr>
        <w:t xml:space="preserve"> 外包服务约定</w:t>
      </w:r>
    </w:p>
    <w:p>
      <w:pPr>
        <w:pStyle w:val="4"/>
        <w:keepLines w:val="0"/>
        <w:pageBreakBefore w:val="0"/>
        <w:numPr>
          <w:ilvl w:val="0"/>
          <w:numId w:val="0"/>
        </w:numPr>
        <w:kinsoku/>
        <w:wordWrap/>
        <w:overflowPunct/>
        <w:topLinePunct w:val="0"/>
        <w:autoSpaceDE/>
        <w:autoSpaceDN/>
        <w:bidi w:val="0"/>
        <w:adjustRightInd w:val="0"/>
        <w:snapToGrid w:val="0"/>
        <w:spacing w:before="0" w:beforeLines="0" w:after="0" w:afterLines="0" w:line="560" w:lineRule="exact"/>
        <w:ind w:firstLine="420" w:firstLineChars="0"/>
        <w:jc w:val="left"/>
        <w:outlineLvl w:val="9"/>
        <w:rPr>
          <w:rFonts w:hint="eastAsia" w:ascii="彩虹粗仿宋" w:hAnsi="宋体" w:eastAsia="彩虹粗仿宋" w:cstheme="minorBidi"/>
          <w:b w:val="0"/>
          <w:kern w:val="2"/>
          <w:sz w:val="32"/>
          <w:szCs w:val="32"/>
          <w:lang w:val="zh-CN" w:eastAsia="zh-CN" w:bidi="ar-SA"/>
        </w:rPr>
      </w:pPr>
      <w:r>
        <w:rPr>
          <w:rFonts w:hint="eastAsia" w:ascii="彩虹粗仿宋" w:hAnsi="宋体" w:eastAsia="彩虹粗仿宋" w:cstheme="minorBidi"/>
          <w:b w:val="0"/>
          <w:kern w:val="2"/>
          <w:sz w:val="32"/>
          <w:szCs w:val="32"/>
          <w:lang w:val="zh-CN" w:eastAsia="zh-CN" w:bidi="ar-SA"/>
        </w:rPr>
        <w:t>乙方需遵循甲方外包管理相关规定。</w:t>
      </w:r>
    </w:p>
    <w:p>
      <w:pPr>
        <w:pStyle w:val="3"/>
        <w:rPr>
          <w:rFonts w:hint="eastAsia"/>
          <w:lang w:val="zh-CN" w:eastAsia="zh-CN"/>
        </w:rPr>
      </w:pPr>
    </w:p>
    <w:p>
      <w:pPr>
        <w:pStyle w:val="13"/>
        <w:keepLines w:val="0"/>
        <w:pageBreakBefore w:val="0"/>
        <w:numPr>
          <w:ilvl w:val="0"/>
          <w:numId w:val="0"/>
        </w:numPr>
        <w:kinsoku/>
        <w:wordWrap/>
        <w:overflowPunct/>
        <w:topLinePunct w:val="0"/>
        <w:autoSpaceDE/>
        <w:autoSpaceDN/>
        <w:bidi w:val="0"/>
        <w:adjustRightInd w:val="0"/>
        <w:snapToGrid w:val="0"/>
        <w:spacing w:line="560" w:lineRule="exact"/>
        <w:ind w:left="1756" w:leftChars="0" w:hanging="1116" w:firstLineChars="0"/>
        <w:jc w:val="left"/>
        <w:outlineLvl w:val="0"/>
        <w:rPr>
          <w:rFonts w:hint="default" w:ascii="彩虹黑体" w:hAnsi="彩虹黑体" w:eastAsia="彩虹黑体" w:cs="彩虹黑体"/>
          <w:b w:val="0"/>
          <w:bCs/>
          <w:kern w:val="2"/>
          <w:sz w:val="32"/>
          <w:szCs w:val="32"/>
          <w:lang w:val="en-US" w:eastAsia="zh-CN" w:bidi="ar-SA"/>
        </w:rPr>
      </w:pPr>
      <w:r>
        <w:rPr>
          <w:rFonts w:hint="default" w:ascii="彩虹黑体" w:hAnsi="彩虹黑体" w:eastAsia="彩虹黑体" w:cs="彩虹黑体"/>
          <w:b w:val="0"/>
          <w:bCs/>
          <w:kern w:val="2"/>
          <w:sz w:val="32"/>
          <w:szCs w:val="32"/>
          <w:lang w:val="en-US" w:eastAsia="zh-CN" w:bidi="ar-SA"/>
        </w:rPr>
        <w:t>第</w:t>
      </w:r>
      <w:r>
        <w:rPr>
          <w:rFonts w:hint="eastAsia" w:ascii="彩虹黑体" w:hAnsi="彩虹黑体" w:eastAsia="彩虹黑体" w:cs="彩虹黑体"/>
          <w:b w:val="0"/>
          <w:bCs/>
          <w:kern w:val="2"/>
          <w:sz w:val="32"/>
          <w:szCs w:val="32"/>
          <w:lang w:val="en-US" w:eastAsia="zh-CN" w:bidi="ar-SA"/>
        </w:rPr>
        <w:t>八</w:t>
      </w:r>
      <w:r>
        <w:rPr>
          <w:rFonts w:hint="default" w:ascii="彩虹黑体" w:hAnsi="彩虹黑体" w:eastAsia="彩虹黑体" w:cs="彩虹黑体"/>
          <w:b w:val="0"/>
          <w:bCs/>
          <w:kern w:val="2"/>
          <w:sz w:val="32"/>
          <w:szCs w:val="32"/>
          <w:lang w:val="en-US" w:eastAsia="zh-CN" w:bidi="ar-SA"/>
        </w:rPr>
        <w:t>章</w:t>
      </w:r>
      <w:r>
        <w:rPr>
          <w:rFonts w:hint="eastAsia" w:ascii="彩虹黑体" w:hAnsi="彩虹黑体" w:eastAsia="彩虹黑体" w:cs="彩虹黑体"/>
          <w:b w:val="0"/>
          <w:bCs/>
          <w:kern w:val="2"/>
          <w:sz w:val="32"/>
          <w:szCs w:val="32"/>
          <w:lang w:val="en-US" w:eastAsia="zh-CN" w:bidi="ar-SA"/>
        </w:rPr>
        <w:t xml:space="preserve"> 其它</w:t>
      </w:r>
    </w:p>
    <w:p>
      <w:pPr>
        <w:pStyle w:val="4"/>
        <w:numPr>
          <w:ilvl w:val="0"/>
          <w:numId w:val="0"/>
        </w:numPr>
        <w:spacing w:before="0" w:beforeLines="0" w:after="0" w:afterLines="0"/>
        <w:ind w:left="0" w:firstLine="420" w:firstLineChars="0"/>
        <w:rPr>
          <w:rFonts w:hint="eastAsia" w:ascii="彩虹粗仿宋" w:hAnsi="宋体" w:eastAsia="彩虹粗仿宋" w:cstheme="minorBidi"/>
          <w:b w:val="0"/>
          <w:kern w:val="2"/>
          <w:sz w:val="30"/>
          <w:szCs w:val="30"/>
          <w:lang w:val="zh-CN" w:eastAsia="zh-CN" w:bidi="ar-SA"/>
        </w:rPr>
      </w:pPr>
      <w:r>
        <w:rPr>
          <w:rFonts w:hint="eastAsia" w:ascii="彩虹粗仿宋" w:hAnsi="宋体" w:eastAsia="彩虹粗仿宋" w:cstheme="minorBidi"/>
          <w:b w:val="0"/>
          <w:kern w:val="2"/>
          <w:sz w:val="30"/>
          <w:szCs w:val="30"/>
          <w:lang w:val="en-US" w:eastAsia="zh-CN" w:bidi="ar-SA"/>
        </w:rPr>
        <w:t>8.1.</w:t>
      </w:r>
      <w:r>
        <w:rPr>
          <w:rFonts w:hint="eastAsia" w:ascii="彩虹粗仿宋" w:hAnsi="宋体" w:eastAsia="彩虹粗仿宋" w:cstheme="minorBidi"/>
          <w:b w:val="0"/>
          <w:kern w:val="2"/>
          <w:sz w:val="30"/>
          <w:szCs w:val="30"/>
          <w:lang w:val="zh-CN" w:eastAsia="zh-CN" w:bidi="ar-SA"/>
        </w:rPr>
        <w:t>付款说明：按项目阶段分阶段付款。</w:t>
      </w:r>
    </w:p>
    <w:p>
      <w:pPr>
        <w:pStyle w:val="3"/>
        <w:rPr>
          <w:rFonts w:hint="eastAsia" w:ascii="彩虹粗仿宋" w:hAnsi="宋体" w:eastAsia="彩虹粗仿宋" w:cstheme="minorBidi"/>
          <w:b w:val="0"/>
          <w:kern w:val="2"/>
          <w:sz w:val="32"/>
          <w:szCs w:val="32"/>
          <w:lang w:val="zh-CN" w:eastAsia="zh-CN" w:bidi="ar-SA"/>
        </w:rPr>
      </w:pPr>
    </w:p>
    <w:p>
      <w:pPr>
        <w:pStyle w:val="3"/>
        <w:rPr>
          <w:rFonts w:hint="eastAsia" w:ascii="彩虹粗仿宋" w:hAnsi="宋体" w:eastAsia="彩虹粗仿宋" w:cstheme="minorBidi"/>
          <w:b w:val="0"/>
          <w:kern w:val="2"/>
          <w:sz w:val="32"/>
          <w:szCs w:val="32"/>
          <w:lang w:val="zh-CN"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彩虹黑体">
    <w:panose1 w:val="03000509000000000000"/>
    <w:charset w:val="86"/>
    <w:family w:val="auto"/>
    <w:pitch w:val="default"/>
    <w:sig w:usb0="00000001" w:usb1="080E0000" w:usb2="00000000" w:usb3="00000000" w:csb0="00040000" w:csb1="00000000"/>
  </w:font>
  <w:font w:name="彩虹小标宋">
    <w:panose1 w:val="03000509000000000000"/>
    <w:charset w:val="86"/>
    <w:family w:val="auto"/>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45E4C"/>
    <w:multiLevelType w:val="singleLevel"/>
    <w:tmpl w:val="E5945E4C"/>
    <w:lvl w:ilvl="0" w:tentative="0">
      <w:start w:val="1"/>
      <w:numFmt w:val="decimal"/>
      <w:lvlText w:val="%1."/>
      <w:lvlJc w:val="left"/>
      <w:pPr>
        <w:tabs>
          <w:tab w:val="left" w:pos="312"/>
        </w:tabs>
      </w:pPr>
    </w:lvl>
  </w:abstractNum>
  <w:abstractNum w:abstractNumId="1">
    <w:nsid w:val="27E0707A"/>
    <w:multiLevelType w:val="multilevel"/>
    <w:tmpl w:val="27E0707A"/>
    <w:lvl w:ilvl="0" w:tentative="0">
      <w:start w:val="1"/>
      <w:numFmt w:val="decimal"/>
      <w:pStyle w:val="2"/>
      <w:lvlText w:val="%1."/>
      <w:lvlJc w:val="left"/>
      <w:pPr>
        <w:tabs>
          <w:tab w:val="left" w:pos="425"/>
        </w:tabs>
        <w:ind w:left="425" w:hanging="425"/>
      </w:pPr>
      <w:rPr>
        <w:rFonts w:hint="eastAsia"/>
      </w:rPr>
    </w:lvl>
    <w:lvl w:ilvl="1" w:tentative="0">
      <w:start w:val="1"/>
      <w:numFmt w:val="decimal"/>
      <w:pStyle w:val="4"/>
      <w:suff w:val="space"/>
      <w:lvlText w:val="%1.%2"/>
      <w:lvlJc w:val="left"/>
      <w:pPr>
        <w:ind w:left="1418" w:hanging="992"/>
      </w:pPr>
      <w:rPr>
        <w:rFonts w:hint="eastAsia"/>
        <w:b/>
      </w:rPr>
    </w:lvl>
    <w:lvl w:ilvl="2" w:tentative="0">
      <w:start w:val="3"/>
      <w:numFmt w:val="decimal"/>
      <w:pStyle w:val="5"/>
      <w:suff w:val="space"/>
      <w:lvlText w:val="%1.%2.%3"/>
      <w:lvlJc w:val="left"/>
      <w:pPr>
        <w:ind w:left="964" w:hanging="737"/>
      </w:pPr>
      <w:rPr>
        <w:rFonts w:hint="eastAsia"/>
        <w:b/>
        <w:i w:val="0"/>
        <w:color w:val="auto"/>
      </w:rPr>
    </w:lvl>
    <w:lvl w:ilvl="3" w:tentative="0">
      <w:start w:val="1"/>
      <w:numFmt w:val="decimal"/>
      <w:lvlText w:val="%1.%2.%3.%4"/>
      <w:lvlJc w:val="left"/>
      <w:pPr>
        <w:tabs>
          <w:tab w:val="left" w:pos="1021"/>
        </w:tabs>
        <w:ind w:left="340" w:firstLine="0"/>
      </w:pPr>
      <w:rPr>
        <w:rFonts w:hint="eastAsia"/>
        <w:b/>
      </w:rPr>
    </w:lvl>
    <w:lvl w:ilvl="4" w:tentative="0">
      <w:start w:val="1"/>
      <w:numFmt w:val="decimal"/>
      <w:lvlText w:val="%1.%2.%3.%4.%5"/>
      <w:lvlJc w:val="left"/>
      <w:pPr>
        <w:tabs>
          <w:tab w:val="left" w:pos="1134"/>
        </w:tabs>
        <w:ind w:left="284" w:firstLine="340"/>
      </w:pPr>
      <w:rPr>
        <w:rFonts w:hint="eastAsia"/>
        <w:b/>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FA"/>
    <w:rsid w:val="000014DC"/>
    <w:rsid w:val="00011614"/>
    <w:rsid w:val="00020B75"/>
    <w:rsid w:val="0002163D"/>
    <w:rsid w:val="00036005"/>
    <w:rsid w:val="00041156"/>
    <w:rsid w:val="00056917"/>
    <w:rsid w:val="0007381F"/>
    <w:rsid w:val="000756B7"/>
    <w:rsid w:val="00075AD4"/>
    <w:rsid w:val="00090629"/>
    <w:rsid w:val="000A5FFF"/>
    <w:rsid w:val="000D0DB0"/>
    <w:rsid w:val="000D193D"/>
    <w:rsid w:val="000D7627"/>
    <w:rsid w:val="000E6285"/>
    <w:rsid w:val="000E6EEE"/>
    <w:rsid w:val="00106790"/>
    <w:rsid w:val="00115760"/>
    <w:rsid w:val="00117FAD"/>
    <w:rsid w:val="001262CA"/>
    <w:rsid w:val="00136E1C"/>
    <w:rsid w:val="001373D3"/>
    <w:rsid w:val="001731DA"/>
    <w:rsid w:val="00173C83"/>
    <w:rsid w:val="001765D2"/>
    <w:rsid w:val="00184AB0"/>
    <w:rsid w:val="00193242"/>
    <w:rsid w:val="00197437"/>
    <w:rsid w:val="001A63EC"/>
    <w:rsid w:val="001C11F2"/>
    <w:rsid w:val="001F510C"/>
    <w:rsid w:val="001F5A96"/>
    <w:rsid w:val="001F7518"/>
    <w:rsid w:val="00205698"/>
    <w:rsid w:val="002266C3"/>
    <w:rsid w:val="0026092D"/>
    <w:rsid w:val="00264542"/>
    <w:rsid w:val="00272DC5"/>
    <w:rsid w:val="0028149B"/>
    <w:rsid w:val="002867BB"/>
    <w:rsid w:val="002867D2"/>
    <w:rsid w:val="0029787C"/>
    <w:rsid w:val="002A3D8E"/>
    <w:rsid w:val="002C486F"/>
    <w:rsid w:val="002C7C36"/>
    <w:rsid w:val="002C7E87"/>
    <w:rsid w:val="002D386A"/>
    <w:rsid w:val="002F5127"/>
    <w:rsid w:val="00313CA2"/>
    <w:rsid w:val="00327182"/>
    <w:rsid w:val="00327E79"/>
    <w:rsid w:val="00330828"/>
    <w:rsid w:val="00335AE2"/>
    <w:rsid w:val="003376ED"/>
    <w:rsid w:val="0035352E"/>
    <w:rsid w:val="00357456"/>
    <w:rsid w:val="00360169"/>
    <w:rsid w:val="00365599"/>
    <w:rsid w:val="00373C83"/>
    <w:rsid w:val="00383BA0"/>
    <w:rsid w:val="003859B6"/>
    <w:rsid w:val="003A46C7"/>
    <w:rsid w:val="003A75D7"/>
    <w:rsid w:val="003E2260"/>
    <w:rsid w:val="003F5B19"/>
    <w:rsid w:val="00454068"/>
    <w:rsid w:val="00454CDF"/>
    <w:rsid w:val="004678FA"/>
    <w:rsid w:val="00490A08"/>
    <w:rsid w:val="004971C4"/>
    <w:rsid w:val="004973A8"/>
    <w:rsid w:val="004A77EA"/>
    <w:rsid w:val="004C4892"/>
    <w:rsid w:val="004C7D1D"/>
    <w:rsid w:val="004D0C3B"/>
    <w:rsid w:val="004F2B0B"/>
    <w:rsid w:val="004F6787"/>
    <w:rsid w:val="00511E59"/>
    <w:rsid w:val="00521829"/>
    <w:rsid w:val="0053021C"/>
    <w:rsid w:val="005422F9"/>
    <w:rsid w:val="00546EF5"/>
    <w:rsid w:val="00555187"/>
    <w:rsid w:val="0055596F"/>
    <w:rsid w:val="005645EB"/>
    <w:rsid w:val="00565E5E"/>
    <w:rsid w:val="005723A8"/>
    <w:rsid w:val="005A29D7"/>
    <w:rsid w:val="005A3AB4"/>
    <w:rsid w:val="005E1523"/>
    <w:rsid w:val="005E42EE"/>
    <w:rsid w:val="005E439B"/>
    <w:rsid w:val="00606BBB"/>
    <w:rsid w:val="006135D6"/>
    <w:rsid w:val="00613B57"/>
    <w:rsid w:val="0062386B"/>
    <w:rsid w:val="00637FE6"/>
    <w:rsid w:val="006466F3"/>
    <w:rsid w:val="0065056A"/>
    <w:rsid w:val="00653305"/>
    <w:rsid w:val="006659BF"/>
    <w:rsid w:val="00665C49"/>
    <w:rsid w:val="00671400"/>
    <w:rsid w:val="00672238"/>
    <w:rsid w:val="006747F3"/>
    <w:rsid w:val="00690BB3"/>
    <w:rsid w:val="006A3185"/>
    <w:rsid w:val="006B4203"/>
    <w:rsid w:val="006B7310"/>
    <w:rsid w:val="006B74E1"/>
    <w:rsid w:val="006D34A4"/>
    <w:rsid w:val="006E0557"/>
    <w:rsid w:val="006E4DA7"/>
    <w:rsid w:val="006F3D09"/>
    <w:rsid w:val="00702A19"/>
    <w:rsid w:val="007533DB"/>
    <w:rsid w:val="007748C4"/>
    <w:rsid w:val="0078424D"/>
    <w:rsid w:val="00785F3E"/>
    <w:rsid w:val="007872C0"/>
    <w:rsid w:val="00787919"/>
    <w:rsid w:val="007A100A"/>
    <w:rsid w:val="007B2BD8"/>
    <w:rsid w:val="007B738F"/>
    <w:rsid w:val="007C07CD"/>
    <w:rsid w:val="007C1CFB"/>
    <w:rsid w:val="007C3659"/>
    <w:rsid w:val="007C39AD"/>
    <w:rsid w:val="007C3FA2"/>
    <w:rsid w:val="007C4898"/>
    <w:rsid w:val="007C7182"/>
    <w:rsid w:val="007F4BA2"/>
    <w:rsid w:val="007F5110"/>
    <w:rsid w:val="007F71AB"/>
    <w:rsid w:val="0080510C"/>
    <w:rsid w:val="008346AC"/>
    <w:rsid w:val="00834B95"/>
    <w:rsid w:val="00837AF8"/>
    <w:rsid w:val="008701B6"/>
    <w:rsid w:val="00880D5D"/>
    <w:rsid w:val="0088163F"/>
    <w:rsid w:val="008A5460"/>
    <w:rsid w:val="008B683E"/>
    <w:rsid w:val="008D69F6"/>
    <w:rsid w:val="008E1F04"/>
    <w:rsid w:val="0090094F"/>
    <w:rsid w:val="0090573B"/>
    <w:rsid w:val="009115E6"/>
    <w:rsid w:val="00930EA7"/>
    <w:rsid w:val="009564A3"/>
    <w:rsid w:val="00956768"/>
    <w:rsid w:val="00970CB8"/>
    <w:rsid w:val="00971CDD"/>
    <w:rsid w:val="00972D39"/>
    <w:rsid w:val="00976292"/>
    <w:rsid w:val="0097670F"/>
    <w:rsid w:val="0098257D"/>
    <w:rsid w:val="0099080B"/>
    <w:rsid w:val="0099287E"/>
    <w:rsid w:val="009937CF"/>
    <w:rsid w:val="009A5863"/>
    <w:rsid w:val="009B564E"/>
    <w:rsid w:val="009B7B8F"/>
    <w:rsid w:val="009D1F7C"/>
    <w:rsid w:val="009E2EDB"/>
    <w:rsid w:val="009F6528"/>
    <w:rsid w:val="00A12FE8"/>
    <w:rsid w:val="00A16B97"/>
    <w:rsid w:val="00A4061C"/>
    <w:rsid w:val="00A5013D"/>
    <w:rsid w:val="00A65883"/>
    <w:rsid w:val="00A728FE"/>
    <w:rsid w:val="00A9188B"/>
    <w:rsid w:val="00AC2BE7"/>
    <w:rsid w:val="00AD0AE0"/>
    <w:rsid w:val="00AD4157"/>
    <w:rsid w:val="00AD6B28"/>
    <w:rsid w:val="00AE4FB8"/>
    <w:rsid w:val="00AF584F"/>
    <w:rsid w:val="00B108A4"/>
    <w:rsid w:val="00B12CE9"/>
    <w:rsid w:val="00B3605A"/>
    <w:rsid w:val="00B40BCA"/>
    <w:rsid w:val="00B43123"/>
    <w:rsid w:val="00B44B93"/>
    <w:rsid w:val="00B56FDA"/>
    <w:rsid w:val="00B60458"/>
    <w:rsid w:val="00B62531"/>
    <w:rsid w:val="00B67796"/>
    <w:rsid w:val="00B742D0"/>
    <w:rsid w:val="00B83EB9"/>
    <w:rsid w:val="00B877C1"/>
    <w:rsid w:val="00B9007C"/>
    <w:rsid w:val="00B97AC1"/>
    <w:rsid w:val="00BB4C75"/>
    <w:rsid w:val="00BB75E9"/>
    <w:rsid w:val="00BC434C"/>
    <w:rsid w:val="00BC4D27"/>
    <w:rsid w:val="00BC6010"/>
    <w:rsid w:val="00BE3059"/>
    <w:rsid w:val="00BE3667"/>
    <w:rsid w:val="00BE4DAF"/>
    <w:rsid w:val="00C01871"/>
    <w:rsid w:val="00C120EF"/>
    <w:rsid w:val="00C457C9"/>
    <w:rsid w:val="00C50E6E"/>
    <w:rsid w:val="00C604BB"/>
    <w:rsid w:val="00C611AA"/>
    <w:rsid w:val="00C61C5A"/>
    <w:rsid w:val="00C66599"/>
    <w:rsid w:val="00C66DF2"/>
    <w:rsid w:val="00CB0BE9"/>
    <w:rsid w:val="00CB24BE"/>
    <w:rsid w:val="00CC2E49"/>
    <w:rsid w:val="00CD0B86"/>
    <w:rsid w:val="00CD1DCF"/>
    <w:rsid w:val="00CE3D67"/>
    <w:rsid w:val="00D0249A"/>
    <w:rsid w:val="00D07AD1"/>
    <w:rsid w:val="00D23E11"/>
    <w:rsid w:val="00D36653"/>
    <w:rsid w:val="00D4145B"/>
    <w:rsid w:val="00D41EA7"/>
    <w:rsid w:val="00D50902"/>
    <w:rsid w:val="00D5233F"/>
    <w:rsid w:val="00DC2E9E"/>
    <w:rsid w:val="00DD1D03"/>
    <w:rsid w:val="00DE22E0"/>
    <w:rsid w:val="00DF5B70"/>
    <w:rsid w:val="00E13FA8"/>
    <w:rsid w:val="00E15384"/>
    <w:rsid w:val="00E36E44"/>
    <w:rsid w:val="00E712BF"/>
    <w:rsid w:val="00E74B96"/>
    <w:rsid w:val="00E80862"/>
    <w:rsid w:val="00E831AE"/>
    <w:rsid w:val="00E97D03"/>
    <w:rsid w:val="00E97DC5"/>
    <w:rsid w:val="00EA0B2B"/>
    <w:rsid w:val="00EB47F8"/>
    <w:rsid w:val="00EB7516"/>
    <w:rsid w:val="00EC1D3E"/>
    <w:rsid w:val="00EC5176"/>
    <w:rsid w:val="00ED5810"/>
    <w:rsid w:val="00ED77B6"/>
    <w:rsid w:val="00F102D1"/>
    <w:rsid w:val="00F20B4C"/>
    <w:rsid w:val="00F6658A"/>
    <w:rsid w:val="00F82B92"/>
    <w:rsid w:val="00FA2361"/>
    <w:rsid w:val="00FA24BE"/>
    <w:rsid w:val="00FD3D8D"/>
    <w:rsid w:val="00FD6A7A"/>
    <w:rsid w:val="00FD7455"/>
    <w:rsid w:val="00FE129B"/>
    <w:rsid w:val="00FE549A"/>
    <w:rsid w:val="02A83D3A"/>
    <w:rsid w:val="054F6046"/>
    <w:rsid w:val="08495703"/>
    <w:rsid w:val="085855C0"/>
    <w:rsid w:val="0BB27296"/>
    <w:rsid w:val="1129150E"/>
    <w:rsid w:val="11665A0D"/>
    <w:rsid w:val="15E30B21"/>
    <w:rsid w:val="178612A4"/>
    <w:rsid w:val="183E42D5"/>
    <w:rsid w:val="187D1E29"/>
    <w:rsid w:val="217D437D"/>
    <w:rsid w:val="22B62742"/>
    <w:rsid w:val="235845DB"/>
    <w:rsid w:val="26AC6F1D"/>
    <w:rsid w:val="29B65EEE"/>
    <w:rsid w:val="2B6604B3"/>
    <w:rsid w:val="2E1457FE"/>
    <w:rsid w:val="31673619"/>
    <w:rsid w:val="31E60869"/>
    <w:rsid w:val="34057765"/>
    <w:rsid w:val="342A1666"/>
    <w:rsid w:val="3B2158D1"/>
    <w:rsid w:val="3FF82684"/>
    <w:rsid w:val="431E5B9D"/>
    <w:rsid w:val="432601BC"/>
    <w:rsid w:val="445428A5"/>
    <w:rsid w:val="449A4293"/>
    <w:rsid w:val="44BC7ABD"/>
    <w:rsid w:val="46256F3D"/>
    <w:rsid w:val="46306D69"/>
    <w:rsid w:val="48690DD9"/>
    <w:rsid w:val="487813F3"/>
    <w:rsid w:val="4BEE0DD4"/>
    <w:rsid w:val="50051AD4"/>
    <w:rsid w:val="51480E0B"/>
    <w:rsid w:val="517777B8"/>
    <w:rsid w:val="52AE1A33"/>
    <w:rsid w:val="52B366C7"/>
    <w:rsid w:val="53F71D64"/>
    <w:rsid w:val="56206E5C"/>
    <w:rsid w:val="5A5D394D"/>
    <w:rsid w:val="5B291D9C"/>
    <w:rsid w:val="5C6A74A1"/>
    <w:rsid w:val="663424F7"/>
    <w:rsid w:val="6FF46638"/>
    <w:rsid w:val="7CAB1295"/>
    <w:rsid w:val="7FAE706E"/>
    <w:rsid w:val="7FC6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4"/>
    <w:qFormat/>
    <w:uiPriority w:val="0"/>
    <w:pPr>
      <w:keepNext/>
      <w:keepLines/>
      <w:pageBreakBefore/>
      <w:numPr>
        <w:ilvl w:val="0"/>
        <w:numId w:val="1"/>
      </w:numPr>
      <w:spacing w:before="200" w:beforeLines="200" w:after="100" w:afterLines="100"/>
      <w:outlineLvl w:val="0"/>
    </w:pPr>
    <w:rPr>
      <w:rFonts w:ascii="Times New Roman" w:hAnsi="Times New Roman" w:eastAsia="宋体" w:cs="Times New Roman"/>
      <w:b/>
      <w:kern w:val="28"/>
      <w:sz w:val="36"/>
      <w:szCs w:val="24"/>
    </w:rPr>
  </w:style>
  <w:style w:type="paragraph" w:styleId="4">
    <w:name w:val="heading 2"/>
    <w:basedOn w:val="1"/>
    <w:next w:val="3"/>
    <w:link w:val="15"/>
    <w:qFormat/>
    <w:uiPriority w:val="0"/>
    <w:pPr>
      <w:keepNext/>
      <w:numPr>
        <w:ilvl w:val="1"/>
        <w:numId w:val="1"/>
      </w:numPr>
      <w:spacing w:before="200" w:beforeLines="200" w:after="100" w:afterLines="100"/>
      <w:outlineLvl w:val="1"/>
    </w:pPr>
    <w:rPr>
      <w:rFonts w:ascii="Times New Roman" w:hAnsi="Times New Roman" w:eastAsia="宋体" w:cs="Times New Roman"/>
      <w:b/>
      <w:sz w:val="32"/>
      <w:szCs w:val="24"/>
    </w:rPr>
  </w:style>
  <w:style w:type="paragraph" w:styleId="5">
    <w:name w:val="heading 3"/>
    <w:basedOn w:val="1"/>
    <w:next w:val="3"/>
    <w:link w:val="16"/>
    <w:qFormat/>
    <w:uiPriority w:val="0"/>
    <w:pPr>
      <w:keepNext/>
      <w:numPr>
        <w:ilvl w:val="2"/>
        <w:numId w:val="1"/>
      </w:numPr>
      <w:spacing w:before="425" w:beforeLines="20" w:after="113" w:afterLines="20"/>
      <w:outlineLvl w:val="2"/>
    </w:pPr>
    <w:rPr>
      <w:rFonts w:ascii="Times New Roman" w:hAnsi="Times New Roman" w:eastAsia="宋体" w:cs="Times New Roman"/>
      <w:b/>
      <w:i/>
      <w:sz w:val="28"/>
      <w:szCs w:val="24"/>
    </w:rPr>
  </w:style>
  <w:style w:type="paragraph" w:styleId="6">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widowControl/>
      <w:spacing w:after="120"/>
      <w:jc w:val="left"/>
    </w:pPr>
    <w:rPr>
      <w:rFonts w:ascii="Times New Roman" w:hAnsi="Times New Roman" w:eastAsia="宋体" w:cs="Times New Roman"/>
      <w:kern w:val="0"/>
      <w:sz w:val="24"/>
      <w:szCs w:val="20"/>
    </w:rPr>
  </w:style>
  <w:style w:type="paragraph" w:styleId="7">
    <w:name w:val="Normal Indent"/>
    <w:basedOn w:val="1"/>
    <w:link w:val="18"/>
    <w:qFormat/>
    <w:uiPriority w:val="99"/>
    <w:pPr>
      <w:ind w:firstLine="420" w:firstLineChars="200"/>
    </w:pPr>
    <w:rPr>
      <w:rFonts w:ascii="Times New Roman" w:hAnsi="Times New Roman" w:eastAsia="宋体" w:cs="Times New Roman"/>
      <w:szCs w:val="24"/>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34"/>
    <w:pPr>
      <w:ind w:firstLine="420" w:firstLineChars="200"/>
    </w:pPr>
  </w:style>
  <w:style w:type="character" w:customStyle="1" w:styleId="14">
    <w:name w:val="标题 1 字符"/>
    <w:basedOn w:val="12"/>
    <w:link w:val="2"/>
    <w:qFormat/>
    <w:uiPriority w:val="0"/>
    <w:rPr>
      <w:rFonts w:ascii="Times New Roman" w:hAnsi="Times New Roman" w:eastAsia="宋体" w:cs="Times New Roman"/>
      <w:b/>
      <w:kern w:val="28"/>
      <w:sz w:val="36"/>
      <w:szCs w:val="24"/>
    </w:rPr>
  </w:style>
  <w:style w:type="character" w:customStyle="1" w:styleId="15">
    <w:name w:val="标题 2 字符"/>
    <w:basedOn w:val="12"/>
    <w:link w:val="4"/>
    <w:qFormat/>
    <w:uiPriority w:val="0"/>
    <w:rPr>
      <w:rFonts w:ascii="Times New Roman" w:hAnsi="Times New Roman" w:eastAsia="宋体" w:cs="Times New Roman"/>
      <w:b/>
      <w:sz w:val="32"/>
      <w:szCs w:val="24"/>
    </w:rPr>
  </w:style>
  <w:style w:type="character" w:customStyle="1" w:styleId="16">
    <w:name w:val="标题 3 字符"/>
    <w:basedOn w:val="12"/>
    <w:link w:val="5"/>
    <w:qFormat/>
    <w:uiPriority w:val="0"/>
    <w:rPr>
      <w:rFonts w:ascii="Times New Roman" w:hAnsi="Times New Roman" w:eastAsia="宋体" w:cs="Times New Roman"/>
      <w:b/>
      <w:i/>
      <w:sz w:val="28"/>
      <w:szCs w:val="24"/>
    </w:rPr>
  </w:style>
  <w:style w:type="character" w:customStyle="1" w:styleId="17">
    <w:name w:val="正文文本 字符"/>
    <w:basedOn w:val="12"/>
    <w:link w:val="3"/>
    <w:qFormat/>
    <w:uiPriority w:val="0"/>
    <w:rPr>
      <w:rFonts w:ascii="Times New Roman" w:hAnsi="Times New Roman" w:eastAsia="宋体" w:cs="Times New Roman"/>
      <w:kern w:val="0"/>
      <w:sz w:val="24"/>
      <w:szCs w:val="20"/>
    </w:rPr>
  </w:style>
  <w:style w:type="character" w:customStyle="1" w:styleId="18">
    <w:name w:val="正文缩进 字符"/>
    <w:link w:val="7"/>
    <w:qFormat/>
    <w:uiPriority w:val="99"/>
    <w:rPr>
      <w:rFonts w:ascii="Times New Roman" w:hAnsi="Times New Roman" w:eastAsia="宋体" w:cs="Times New Roman"/>
      <w:szCs w:val="24"/>
    </w:rPr>
  </w:style>
  <w:style w:type="character" w:customStyle="1" w:styleId="19">
    <w:name w:val="标题 4 字符"/>
    <w:basedOn w:val="12"/>
    <w:link w:val="6"/>
    <w:qFormat/>
    <w:uiPriority w:val="9"/>
    <w:rPr>
      <w:rFonts w:asciiTheme="majorHAnsi" w:hAnsiTheme="majorHAnsi" w:eastAsiaTheme="majorEastAsia" w:cstheme="majorBidi"/>
      <w:b/>
      <w:bCs/>
      <w:sz w:val="28"/>
      <w:szCs w:val="2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565</Words>
  <Characters>3222</Characters>
  <Lines>26</Lines>
  <Paragraphs>7</Paragraphs>
  <TotalTime>23</TotalTime>
  <ScaleCrop>false</ScaleCrop>
  <LinksUpToDate>false</LinksUpToDate>
  <CharactersWithSpaces>3780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2021-01-19T00:37:00Z</dcterms:created>
  <dc:creator>隋涛</dc:creator>
  <cp:lastModifiedBy>admin</cp:lastModifiedBy>
  <dcterms:modified xsi:type="dcterms:W3CDTF">2025-09-05T00:54:38Z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066741FCF8A441B382D2897DBCCF742B_13</vt:lpwstr>
  </property>
</Properties>
</file>